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FF0000"/>
          <w:sz w:val="32"/>
          <w:szCs w:val="32"/>
        </w:rPr>
      </w:pPr>
    </w:p>
    <w:p>
      <w:pPr>
        <w:spacing w:line="1200" w:lineRule="exact"/>
        <w:jc w:val="center"/>
        <w:rPr>
          <w:rFonts w:hint="default" w:ascii="Times New Roman" w:hAnsi="Times New Roman" w:eastAsia="方正小标宋简体" w:cs="Times New Roman"/>
          <w:color w:val="FF0000"/>
          <w:w w:val="80"/>
          <w:sz w:val="96"/>
          <w:szCs w:val="96"/>
        </w:rPr>
      </w:pPr>
      <w:r>
        <w:rPr>
          <w:rFonts w:hint="default" w:ascii="Times New Roman" w:hAnsi="Times New Roman" w:eastAsia="方正小标宋简体" w:cs="Times New Roman"/>
          <w:color w:val="FF0000"/>
          <w:w w:val="80"/>
          <w:sz w:val="96"/>
          <w:szCs w:val="96"/>
        </w:rPr>
        <w:t>昆明市官渡区</w:t>
      </w:r>
      <w:r>
        <w:rPr>
          <w:rFonts w:hint="default" w:ascii="Times New Roman" w:hAnsi="Times New Roman" w:eastAsia="方正小标宋简体" w:cs="Times New Roman"/>
          <w:color w:val="FF0000"/>
          <w:w w:val="80"/>
          <w:sz w:val="96"/>
          <w:szCs w:val="96"/>
          <w:lang w:eastAsia="zh-CN"/>
        </w:rPr>
        <w:t>民政局</w:t>
      </w:r>
      <w:r>
        <w:rPr>
          <w:rFonts w:hint="default" w:ascii="Times New Roman" w:hAnsi="Times New Roman" w:eastAsia="方正小标宋简体" w:cs="Times New Roman"/>
          <w:color w:val="FF0000"/>
          <w:w w:val="80"/>
          <w:sz w:val="96"/>
          <w:szCs w:val="96"/>
        </w:rPr>
        <w:t>文件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b/>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color w:val="FF0000"/>
          <w:sz w:val="32"/>
          <w:szCs w:val="32"/>
        </w:rPr>
      </w:pPr>
      <w:bookmarkStart w:id="0" w:name="OLE_LINK3"/>
      <w:r>
        <w:rPr>
          <w:rStyle w:val="13"/>
          <w:rFonts w:hint="default" w:ascii="Times New Roman" w:hAnsi="Times New Roman" w:cs="Times New Roman"/>
        </w:rPr>
        <w:t>官</w:t>
      </w:r>
      <w:r>
        <w:rPr>
          <w:rStyle w:val="13"/>
          <w:rFonts w:hint="default" w:ascii="Times New Roman" w:hAnsi="Times New Roman" w:eastAsia="仿宋_GB2312" w:cs="Times New Roman"/>
          <w:lang w:eastAsia="zh-CN"/>
        </w:rPr>
        <w:t>民</w:t>
      </w:r>
      <w:r>
        <w:rPr>
          <w:rStyle w:val="13"/>
          <w:rFonts w:hint="default" w:ascii="Times New Roman" w:hAnsi="Times New Roman" w:cs="Times New Roman"/>
        </w:rPr>
        <w:t>通〔20</w:t>
      </w:r>
      <w:r>
        <w:rPr>
          <w:rStyle w:val="13"/>
          <w:rFonts w:hint="eastAsia" w:ascii="Times New Roman" w:hAnsi="Times New Roman" w:eastAsia="仿宋_GB2312" w:cs="Times New Roman"/>
          <w:lang w:val="en-US" w:eastAsia="zh-CN"/>
        </w:rPr>
        <w:t>21</w:t>
      </w:r>
      <w:r>
        <w:rPr>
          <w:rStyle w:val="13"/>
          <w:rFonts w:hint="default" w:ascii="Times New Roman" w:hAnsi="Times New Roman" w:cs="Times New Roman"/>
        </w:rPr>
        <w:t>〕</w:t>
      </w:r>
      <w:r>
        <w:rPr>
          <w:rStyle w:val="13"/>
          <w:rFonts w:hint="eastAsia" w:ascii="Times New Roman" w:hAnsi="Times New Roman" w:eastAsia="仿宋_GB2312" w:cs="Times New Roman"/>
          <w:lang w:val="en-US" w:eastAsia="zh-CN"/>
        </w:rPr>
        <w:t>8</w:t>
      </w:r>
      <w:r>
        <w:rPr>
          <w:rStyle w:val="13"/>
          <w:rFonts w:hint="default" w:ascii="Times New Roman" w:hAnsi="Times New Roman" w:cs="Times New Roman"/>
        </w:rPr>
        <w:t>号</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color w:val="FF0000"/>
          <w:sz w:val="32"/>
          <w:szCs w:val="32"/>
        </w:rPr>
      </w:pPr>
      <w:r>
        <w:rPr>
          <w:rFonts w:hint="default" w:ascii="Times New Roman" w:hAnsi="Times New Roman" w:eastAsia="仿宋_GB2312" w:cs="Times New Roman"/>
          <w:b/>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2.2pt;z-index:251660288;mso-width-relative:page;mso-height-relative:page;" filled="f" stroked="t" coordsize="21600,21600" o:gfxdata="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CF08tUAAAAGAQAADwAAAAAA&#10;AAABACAAAAAiAAAAZHJzL2Rvd25yZXYueG1sUEsBAhQAFAAAAAgAh07iQG/QMQndAQAAlwMAAA4A&#10;AAAAAAAAAQAgAAAAJAEAAGRycy9lMm9Eb2MueG1sUEsFBgAAAAAGAAYAWQEAAHM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bookmarkStart w:id="1" w:name="OLE_LINK1"/>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关于印发昆明市官渡区民政局福利彩票公益金管理暂行办法（试行）的通知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305"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局机关各科室：</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现将《昆明市官渡区民政局福利彩票公益金管理暂行办法（试行）》</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给你们，请</w:t>
      </w:r>
      <w:r>
        <w:rPr>
          <w:rFonts w:hint="default" w:ascii="Times New Roman" w:hAnsi="Times New Roman" w:eastAsia="仿宋_GB2312" w:cs="Times New Roman"/>
          <w:sz w:val="32"/>
          <w:szCs w:val="32"/>
          <w:lang w:eastAsia="zh-CN"/>
        </w:rPr>
        <w:t>认真遵照执行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color w:val="000000"/>
          <w:lang w:eastAsia="zh-CN"/>
        </w:rPr>
        <w:drawing>
          <wp:anchor distT="0" distB="0" distL="114300" distR="114300" simplePos="0" relativeHeight="251659264" behindDoc="1" locked="0" layoutInCell="1" allowOverlap="1">
            <wp:simplePos x="0" y="0"/>
            <wp:positionH relativeFrom="column">
              <wp:posOffset>3408680</wp:posOffset>
            </wp:positionH>
            <wp:positionV relativeFrom="paragraph">
              <wp:posOffset>307975</wp:posOffset>
            </wp:positionV>
            <wp:extent cx="1495425" cy="1495425"/>
            <wp:effectExtent l="0" t="0" r="9525" b="9525"/>
            <wp:wrapNone/>
            <wp:docPr id="4" name="图片 1" descr="印章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印章OF"/>
                    <pic:cNvPicPr>
                      <a:picLocks noChangeAspect="1"/>
                    </pic:cNvPicPr>
                  </pic:nvPicPr>
                  <pic:blipFill>
                    <a:blip r:embed="rId6"/>
                    <a:stretch>
                      <a:fillRect/>
                    </a:stretch>
                  </pic:blipFill>
                  <pic:spPr>
                    <a:xfrm>
                      <a:off x="0" y="0"/>
                      <a:ext cx="1495425" cy="1495425"/>
                    </a:xfrm>
                    <a:prstGeom prst="rect">
                      <a:avLst/>
                    </a:prstGeom>
                    <a:noFill/>
                    <a:ln>
                      <a:noFill/>
                    </a:ln>
                    <a:effectLst/>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shd w:val="clear" w:color="auto"/>
        <w:kinsoku/>
        <w:wordWrap/>
        <w:overflowPunct/>
        <w:topLinePunct w:val="0"/>
        <w:autoSpaceDE/>
        <w:autoSpaceDN/>
        <w:bidi w:val="0"/>
        <w:adjustRightInd/>
        <w:snapToGrid/>
        <w:spacing w:after="225" w:line="560" w:lineRule="exact"/>
        <w:jc w:val="both"/>
        <w:textAlignment w:val="auto"/>
        <w:rPr>
          <w:rFonts w:hint="eastAsia" w:ascii="方正小标宋简体" w:hAnsi="方正小标宋简体" w:eastAsia="方正小标宋简体" w:cs="方正小标宋简体"/>
          <w:color w:val="333333"/>
          <w:kern w:val="0"/>
          <w:sz w:val="44"/>
          <w:szCs w:val="44"/>
        </w:rPr>
      </w:pPr>
    </w:p>
    <w:p>
      <w:pPr>
        <w:keepNext w:val="0"/>
        <w:keepLines w:val="0"/>
        <w:pageBreakBefore w:val="0"/>
        <w:widowControl/>
        <w:shd w:val="clear" w:color="auto"/>
        <w:kinsoku/>
        <w:wordWrap/>
        <w:overflowPunct/>
        <w:topLinePunct w:val="0"/>
        <w:autoSpaceDE/>
        <w:autoSpaceDN/>
        <w:bidi w:val="0"/>
        <w:adjustRightInd/>
        <w:snapToGrid/>
        <w:spacing w:after="225" w:line="56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shd w:val="clear" w:color="auto"/>
        <w:kinsoku/>
        <w:wordWrap/>
        <w:overflowPunct/>
        <w:topLinePunct w:val="0"/>
        <w:autoSpaceDE/>
        <w:autoSpaceDN/>
        <w:bidi w:val="0"/>
        <w:adjustRightInd/>
        <w:snapToGrid/>
        <w:spacing w:after="225" w:line="560" w:lineRule="exact"/>
        <w:jc w:val="center"/>
        <w:textAlignment w:val="auto"/>
        <w:rPr>
          <w:rFonts w:hint="eastAsia" w:ascii="方正小标宋简体" w:hAnsi="方正小标宋简体" w:eastAsia="方正小标宋简体" w:cs="方正小标宋简体"/>
          <w:color w:val="000000" w:themeColor="text1"/>
          <w:kern w:val="0"/>
          <w:sz w:val="44"/>
          <w:szCs w:val="44"/>
          <w:shd w:val="clear" w:color="auto" w:fill="auto"/>
          <w14:textFill>
            <w14:solidFill>
              <w14:schemeClr w14:val="tx1"/>
            </w14:solidFill>
          </w14:textFill>
        </w:rPr>
        <w:sectPr>
          <w:footerReference r:id="rId3" w:type="default"/>
          <w:pgSz w:w="11906" w:h="16838"/>
          <w:pgMar w:top="1440" w:right="1417" w:bottom="1440" w:left="1417" w:header="851" w:footer="992" w:gutter="0"/>
          <w:pgNumType w:fmt="decimal" w:start="1"/>
          <w:cols w:space="0" w:num="1"/>
          <w:rtlGutter w:val="0"/>
          <w:docGrid w:type="lines" w:linePitch="312" w:charSpace="0"/>
        </w:sectPr>
      </w:pPr>
    </w:p>
    <w:p>
      <w:pPr>
        <w:keepNext w:val="0"/>
        <w:keepLines w:val="0"/>
        <w:pageBreakBefore w:val="0"/>
        <w:widowControl/>
        <w:shd w:val="clear" w:color="auto"/>
        <w:kinsoku/>
        <w:wordWrap/>
        <w:overflowPunct/>
        <w:topLinePunct w:val="0"/>
        <w:autoSpaceDE/>
        <w:autoSpaceDN/>
        <w:bidi w:val="0"/>
        <w:adjustRightInd/>
        <w:snapToGrid/>
        <w:spacing w:after="225" w:line="560" w:lineRule="exact"/>
        <w:jc w:val="center"/>
        <w:textAlignment w:val="auto"/>
        <w:rPr>
          <w:rFonts w:hint="eastAsia" w:ascii="方正小标宋简体" w:hAnsi="方正小标宋简体" w:eastAsia="方正小标宋简体" w:cs="方正小标宋简体"/>
          <w:color w:val="000000" w:themeColor="text1"/>
          <w:kern w:val="0"/>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auto"/>
          <w14:textFill>
            <w14:solidFill>
              <w14:schemeClr w14:val="tx1"/>
            </w14:solidFill>
          </w14:textFill>
        </w:rPr>
        <w:t>昆明市官渡区民政局福利彩票公益金管理</w:t>
      </w:r>
      <w:r>
        <w:rPr>
          <w:rFonts w:hint="eastAsia" w:ascii="方正小标宋简体" w:hAnsi="方正小标宋简体" w:eastAsia="方正小标宋简体" w:cs="方正小标宋简体"/>
          <w:color w:val="000000" w:themeColor="text1"/>
          <w:kern w:val="0"/>
          <w:sz w:val="44"/>
          <w:szCs w:val="44"/>
          <w:shd w:val="clear" w:color="auto" w:fill="auto"/>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44"/>
          <w:szCs w:val="44"/>
          <w:shd w:val="clear" w:color="auto" w:fill="auto"/>
          <w14:textFill>
            <w14:solidFill>
              <w14:schemeClr w14:val="tx1"/>
            </w14:solidFill>
          </w14:textFill>
        </w:rPr>
        <w:t>暂行办法（试行）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第一条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为进一步加强和规范官渡区民政局福利彩票公益金的使用管理，健全彩票公益金监督机制，提高资金使用效益和社会效益，根据《</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"https://baike.so.com/doc/6019152-6232147.html"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彩票管理条例</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》(国务院令第554号)、《</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"https://baike.so.com/doc/6124155-6337311.html"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彩票管理条例实施细则</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》(财政部 民政部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"https://baike.so.com/doc/5384243-5620652.html"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国家体育总局</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令第67号)、《财政部关于印发&lt;彩票公益金管理办法&gt;的通知》（财综〔2012〕15 号）、《民政部办公厅关于印发〈民政部彩票公益金使用管理办法〉等六个办法的通知》（民办发〔2019〕34号）、昆明市民政局关于印发《昆明市市级福利彩票公益金管理暂行办法》等有关规定，结合我局实际，制定《昆明市官渡区民政局福利彩票公益金管理暂行办法》（试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所称福利彩票公益金（以下简称“福彩公益金”）是指根据国家和省、市有关政策，从上级下达指标的福利彩票公益金和本级财政安排的福利彩票公益金中，专项用于社会福利和相关公益事业发展的彩票公益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福彩公益金纳入政府性基金预算管理，坚持专款专用、突出重点，权责明确、分级负责，依法管理、规范使用，公开透明、监督问效的原则。</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福彩公益金使用遵循“扶老、助残、救孤、济困”的发行宗旨，主要用于为老年人、残疾人、儿童（孤儿，农村留守儿童和困境儿童，事实无人抚养儿童以及艾滋病病毒感染儿童等，下同）和其他基本生活特别困难人员等特殊群体提供服务的社会福利项目，以及符合宗旨的其他社会公益项目。来自于上级转移支付指标按上级规定用途使用。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（一）老年人福利项目：</w:t>
      </w:r>
      <w:r>
        <w:rPr>
          <w:rFonts w:hint="default" w:ascii="Times New Roman" w:hAnsi="Times New Roman" w:eastAsia="仿宋_GB2312" w:cs="Times New Roman"/>
          <w:sz w:val="32"/>
          <w:szCs w:val="32"/>
        </w:rPr>
        <w:t>主要用于养老服务体系建设补助、扶持养老服务业发展等方面支出。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（二）残疾人福利项目：</w:t>
      </w:r>
      <w:r>
        <w:rPr>
          <w:rFonts w:hint="default" w:ascii="Times New Roman" w:hAnsi="Times New Roman" w:eastAsia="仿宋_GB2312" w:cs="Times New Roman"/>
          <w:sz w:val="32"/>
          <w:szCs w:val="32"/>
        </w:rPr>
        <w:t>主要用于残疾人福利机构建设及购买服务等方面支出。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（三）儿童福利类项目：</w:t>
      </w:r>
      <w:r>
        <w:rPr>
          <w:rFonts w:hint="default" w:ascii="Times New Roman" w:hAnsi="Times New Roman" w:eastAsia="仿宋_GB2312" w:cs="Times New Roman"/>
          <w:sz w:val="32"/>
          <w:szCs w:val="32"/>
        </w:rPr>
        <w:t>主要用于残疾孤儿手术康复明天计划、孤儿助学等方面支出。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（四）城乡社区治理类项目：</w:t>
      </w:r>
      <w:r>
        <w:rPr>
          <w:rFonts w:hint="default" w:ascii="Times New Roman" w:hAnsi="Times New Roman" w:eastAsia="仿宋_GB2312" w:cs="Times New Roman"/>
          <w:sz w:val="32"/>
          <w:szCs w:val="32"/>
        </w:rPr>
        <w:t>主要用于城乡社区服务体系建设项目方面支出。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（五）殡葬服务类项目：</w:t>
      </w:r>
      <w:r>
        <w:rPr>
          <w:rFonts w:hint="default" w:ascii="Times New Roman" w:hAnsi="Times New Roman" w:eastAsia="仿宋_GB2312" w:cs="Times New Roman"/>
          <w:sz w:val="32"/>
          <w:szCs w:val="32"/>
        </w:rPr>
        <w:t>主要用于特殊困难群体火化补助等方面支出。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（六）社会工作和志愿类项目：</w:t>
      </w:r>
      <w:r>
        <w:rPr>
          <w:rFonts w:hint="default" w:ascii="Times New Roman" w:hAnsi="Times New Roman" w:eastAsia="仿宋_GB2312" w:cs="Times New Roman"/>
          <w:sz w:val="32"/>
          <w:szCs w:val="32"/>
        </w:rPr>
        <w:t>主要用于社会工作专业人才队伍建设项目、社会工作服务站建设等方面支出。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福彩公益金不得用于以下支出：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（一）因公出国（境）费、公务接待费、公务用车购置及运行费；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（二）行政事业单位的基本支出；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（三）发放工资、奖金、津补贴等人员支出；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（四）以营利为目的的活动；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（五）不符合规定用途的支出。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福彩公益金预算编制、报送和审批执行区级部门预算管理制度。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加强福彩公益金拨付管理，确保资金及时拨付、安全使用。对直接用于特殊困难群众的福彩公益金，原则上实行社会化发放；对用于基础设施建设项目资金，在预算安排的前提下，严格按照科室审批，项目实施进度和实施方案据实拨付资金；设备购置类项目属政府采购的，按照政府采购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业务科室要严格按照财政部门批复的预算执行，不得擅自调整预算，不得截留、挤占、挪用资金。在预算执行过程中，如发生项目变更、终止，确需调整预算的，应当按照有关规定和程序上报审批。各业务科室、项目单位应当加强项目资金管理，加快预算执行进度，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根据预算绩效管理相关要求，各业务科室和项目单位是福彩公益金预算绩效管理责任主体，对福彩公益金实施全过程预算绩效管理。年度预算执行完毕或阶段性任务完成后，</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及时开展绩效评价，对评价中发现的问题，要制定改进措施及时整改。各业务科室应加强绩效评价结果运用，将绩效评价结果作为以后年度预算安排的重要参考依据。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各业务科室和项目单位要加强对福彩公益金资助项目的监督管理，建立健全项目管理责任制，督促项目实施、确保专款专用，按期</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资助项目进展情况报送官渡区民政局</w:t>
      </w:r>
      <w:r>
        <w:rPr>
          <w:rFonts w:hint="default" w:ascii="Times New Roman" w:hAnsi="Times New Roman" w:eastAsia="仿宋_GB2312" w:cs="Times New Roman"/>
          <w:sz w:val="32"/>
          <w:szCs w:val="32"/>
          <w:lang w:eastAsia="zh-CN"/>
        </w:rPr>
        <w:t>办公室及</w:t>
      </w:r>
      <w:r>
        <w:rPr>
          <w:rFonts w:hint="default" w:ascii="Times New Roman" w:hAnsi="Times New Roman" w:eastAsia="仿宋_GB2312" w:cs="Times New Roman"/>
          <w:sz w:val="32"/>
          <w:szCs w:val="32"/>
        </w:rPr>
        <w:t>相关业务科室。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各业务科室要严格补助对象和补助项目资格、条件、标准和申请审核程序等，加强日常管理和考核，对项目实施全过程进行跟踪问效，提高项目实施质量。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业务科室和项目单位要严格按规定使用福彩公益金。对福彩公益金使用管理过程中出现的违法违纪违规行为，依照《中华人民共和国预算法》《彩票管理条例》（国务院令第554号）和《财政违法行为处罚处分条例》（国务院令第427号）等规定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本办法由昆明市官渡区民政局负责解释。</w:t>
      </w:r>
    </w:p>
    <w:p>
      <w:pPr>
        <w:pStyle w:val="3"/>
        <w:pageBreakBefore w:val="0"/>
        <w:shd w:val="clear" w:color="auto"/>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shd w:val="clear" w:color="auto"/>
        <w:kinsoku/>
        <w:wordWrap/>
        <w:overflowPunct/>
        <w:topLinePunct w:val="0"/>
        <w:autoSpaceDE/>
        <w:autoSpaceDN/>
        <w:bidi w:val="0"/>
        <w:adjustRightInd/>
        <w:snapToGrid/>
        <w:spacing w:after="225" w:line="560" w:lineRule="exact"/>
        <w:ind w:firstLine="640" w:firstLineChars="200"/>
        <w:jc w:val="left"/>
        <w:textAlignment w:val="auto"/>
        <w:rPr>
          <w:rFonts w:hint="default" w:ascii="Times New Roman" w:hAnsi="Times New Roman" w:eastAsia="仿宋_GB2312" w:cs="Times New Roman"/>
          <w:color w:val="666666"/>
          <w:kern w:val="0"/>
          <w:sz w:val="32"/>
          <w:szCs w:val="32"/>
        </w:rPr>
      </w:pPr>
    </w:p>
    <w:p>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pStyle w:val="2"/>
        <w:keepNext w:val="0"/>
        <w:keepLines w:val="0"/>
        <w:pageBreakBefore w:val="0"/>
        <w:shd w:val="clea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default"/>
          <w:lang w:val="en-US" w:eastAsia="zh-CN"/>
        </w:rPr>
      </w:pPr>
    </w:p>
    <w:p>
      <w:pPr>
        <w:pStyle w:val="2"/>
        <w:keepNext w:val="0"/>
        <w:keepLines w:val="0"/>
        <w:pageBreakBefore w:val="0"/>
        <w:kinsoku/>
        <w:wordWrap/>
        <w:overflowPunct/>
        <w:topLinePunct w:val="0"/>
        <w:autoSpaceDE/>
        <w:autoSpaceDN/>
        <w:bidi w:val="0"/>
        <w:spacing w:line="560" w:lineRule="exact"/>
        <w:ind w:firstLine="723" w:firstLineChars="200"/>
        <w:jc w:val="both"/>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ind w:firstLine="420" w:firstLineChars="200"/>
        <w:jc w:val="both"/>
        <w:textAlignment w:val="auto"/>
        <w:rPr>
          <w:rFonts w:hint="default"/>
          <w:lang w:val="en-US" w:eastAsia="zh-CN"/>
        </w:rPr>
      </w:pPr>
    </w:p>
    <w:p>
      <w:pPr>
        <w:pStyle w:val="2"/>
        <w:keepNext w:val="0"/>
        <w:keepLines w:val="0"/>
        <w:pageBreakBefore w:val="0"/>
        <w:kinsoku/>
        <w:wordWrap/>
        <w:overflowPunct/>
        <w:topLinePunct w:val="0"/>
        <w:autoSpaceDE/>
        <w:autoSpaceDN/>
        <w:bidi w:val="0"/>
        <w:spacing w:line="560" w:lineRule="exact"/>
        <w:ind w:firstLine="723" w:firstLineChars="200"/>
        <w:jc w:val="both"/>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ind w:firstLine="420" w:firstLineChars="200"/>
        <w:jc w:val="both"/>
        <w:textAlignment w:val="auto"/>
        <w:rPr>
          <w:rFonts w:hint="default"/>
          <w:lang w:val="en-US" w:eastAsia="zh-CN"/>
        </w:rPr>
      </w:pPr>
    </w:p>
    <w:p>
      <w:pPr>
        <w:pStyle w:val="2"/>
        <w:keepNext w:val="0"/>
        <w:keepLines w:val="0"/>
        <w:pageBreakBefore w:val="0"/>
        <w:kinsoku/>
        <w:wordWrap/>
        <w:overflowPunct/>
        <w:topLinePunct w:val="0"/>
        <w:autoSpaceDE/>
        <w:autoSpaceDN/>
        <w:bidi w:val="0"/>
        <w:spacing w:line="560" w:lineRule="exact"/>
        <w:ind w:firstLine="723" w:firstLineChars="200"/>
        <w:jc w:val="both"/>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ind w:firstLine="420" w:firstLineChars="200"/>
        <w:jc w:val="both"/>
        <w:textAlignment w:val="auto"/>
        <w:rPr>
          <w:rFonts w:hint="default"/>
          <w:lang w:val="en-US" w:eastAsia="zh-CN"/>
        </w:rPr>
      </w:pPr>
    </w:p>
    <w:p>
      <w:pPr>
        <w:pStyle w:val="2"/>
        <w:keepNext w:val="0"/>
        <w:keepLines w:val="0"/>
        <w:pageBreakBefore w:val="0"/>
        <w:kinsoku/>
        <w:wordWrap/>
        <w:overflowPunct/>
        <w:topLinePunct w:val="0"/>
        <w:autoSpaceDE/>
        <w:autoSpaceDN/>
        <w:bidi w:val="0"/>
        <w:spacing w:line="560" w:lineRule="exact"/>
        <w:ind w:firstLine="723" w:firstLineChars="200"/>
        <w:jc w:val="both"/>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ind w:firstLine="420" w:firstLineChars="200"/>
        <w:jc w:val="both"/>
        <w:textAlignment w:val="auto"/>
        <w:rPr>
          <w:rFonts w:hint="default"/>
          <w:lang w:val="en-US" w:eastAsia="zh-CN"/>
        </w:rPr>
      </w:pPr>
    </w:p>
    <w:p>
      <w:pPr>
        <w:adjustRightInd w:val="0"/>
        <w:snapToGrid w:val="0"/>
        <w:spacing w:line="360" w:lineRule="exact"/>
        <w:rPr>
          <w:rFonts w:hint="eastAsia" w:ascii="仿宋_GB2312" w:hAnsi="仿宋_GB2312" w:eastAsia="仿宋_GB2312" w:cs="仿宋_GB2312"/>
          <w:snapToGrid w:val="0"/>
          <w:spacing w:val="-2"/>
          <w:kern w:val="0"/>
          <w:szCs w:val="21"/>
        </w:rPr>
      </w:pPr>
      <w:r>
        <w:rPr>
          <w:rFonts w:hint="eastAsia" w:ascii="仿宋_GB2312" w:hAnsi="仿宋_GB2312" w:eastAsia="仿宋_GB2312" w:cs="仿宋_GB2312"/>
          <w:snapToGrid w:val="0"/>
          <w:spacing w:val="-2"/>
          <w:kern w:val="0"/>
          <w:szCs w:val="21"/>
        </w:rPr>
        <w:t>━━━━━━━━━━━━━━━━━━━━━━━━━━━━━━━━━━━━━━━━━━━</w:t>
      </w:r>
    </w:p>
    <w:p>
      <w:pPr>
        <w:adjustRightInd w:val="0"/>
        <w:snapToGrid w:val="0"/>
        <w:spacing w:line="360" w:lineRule="exact"/>
        <w:ind w:left="210" w:leftChars="100" w:right="210" w:rightChars="100"/>
        <w:rPr>
          <w:rFonts w:hint="default" w:ascii="Times New Roman" w:hAnsi="Times New Roman" w:eastAsia="仿宋_GB2312" w:cs="Times New Roman"/>
          <w:snapToGrid w:val="0"/>
          <w:kern w:val="0"/>
          <w:sz w:val="28"/>
          <w:szCs w:val="28"/>
        </w:rPr>
      </w:pPr>
      <w:r>
        <w:rPr>
          <w:rFonts w:hint="eastAsia" w:ascii="仿宋_GB2312" w:hAnsi="仿宋_GB2312" w:eastAsia="仿宋_GB2312" w:cs="仿宋_GB2312"/>
          <w:snapToGrid w:val="0"/>
          <w:kern w:val="0"/>
          <w:sz w:val="28"/>
          <w:szCs w:val="28"/>
        </w:rPr>
        <w:t>昆明市官渡</w:t>
      </w:r>
      <w:r>
        <w:rPr>
          <w:rFonts w:hint="eastAsia" w:ascii="仿宋_GB2312" w:hAnsi="仿宋_GB2312" w:eastAsia="仿宋_GB2312" w:cs="仿宋_GB2312"/>
          <w:snapToGrid w:val="0"/>
          <w:kern w:val="0"/>
          <w:sz w:val="28"/>
          <w:szCs w:val="28"/>
          <w:lang w:eastAsia="zh-CN"/>
        </w:rPr>
        <w:t>区民政局</w:t>
      </w:r>
      <w:r>
        <w:rPr>
          <w:rFonts w:hint="eastAsia" w:ascii="仿宋_GB2312" w:hAnsi="仿宋_GB2312" w:eastAsia="仿宋_GB2312" w:cs="仿宋_GB2312"/>
          <w:snapToGrid w:val="0"/>
          <w:kern w:val="0"/>
          <w:sz w:val="28"/>
          <w:szCs w:val="28"/>
        </w:rPr>
        <w:t xml:space="preserve">办公室                </w:t>
      </w:r>
      <w:r>
        <w:rPr>
          <w:rFonts w:hint="default" w:ascii="Times New Roman" w:hAnsi="Times New Roman" w:eastAsia="仿宋_GB2312"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rPr>
        <w:t>20</w:t>
      </w:r>
      <w:r>
        <w:rPr>
          <w:rFonts w:hint="default" w:ascii="Times New Roman" w:hAnsi="Times New Roman" w:eastAsia="仿宋_GB2312" w:cs="Times New Roman"/>
          <w:snapToGrid w:val="0"/>
          <w:kern w:val="0"/>
          <w:sz w:val="28"/>
          <w:szCs w:val="28"/>
          <w:lang w:val="en-US" w:eastAsia="zh-CN"/>
        </w:rPr>
        <w:t>2</w:t>
      </w:r>
      <w:r>
        <w:rPr>
          <w:rFonts w:hint="eastAsia" w:ascii="Times New Roman" w:hAnsi="Times New Roman" w:eastAsia="仿宋_GB2312" w:cs="Times New Roman"/>
          <w:snapToGrid w:val="0"/>
          <w:kern w:val="0"/>
          <w:sz w:val="28"/>
          <w:szCs w:val="28"/>
          <w:lang w:val="en-US" w:eastAsia="zh-CN"/>
        </w:rPr>
        <w:t>1</w:t>
      </w:r>
      <w:r>
        <w:rPr>
          <w:rStyle w:val="12"/>
          <w:rFonts w:hint="default" w:ascii="Times New Roman" w:hAnsi="Times New Roman" w:eastAsia="仿宋_GB2312" w:cs="Times New Roman"/>
          <w:snapToGrid w:val="0"/>
          <w:kern w:val="0"/>
        </w:rPr>
        <w:t>年</w:t>
      </w:r>
      <w:r>
        <w:rPr>
          <w:rStyle w:val="12"/>
          <w:rFonts w:hint="eastAsia" w:ascii="Times New Roman" w:hAnsi="Times New Roman" w:eastAsia="仿宋_GB2312" w:cs="Times New Roman"/>
          <w:snapToGrid w:val="0"/>
          <w:kern w:val="0"/>
          <w:lang w:val="en-US" w:eastAsia="zh-CN"/>
        </w:rPr>
        <w:t>4</w:t>
      </w:r>
      <w:r>
        <w:rPr>
          <w:rStyle w:val="12"/>
          <w:rFonts w:hint="default" w:ascii="Times New Roman" w:hAnsi="Times New Roman" w:eastAsia="仿宋_GB2312" w:cs="Times New Roman"/>
          <w:snapToGrid w:val="0"/>
          <w:kern w:val="0"/>
        </w:rPr>
        <w:t>月</w:t>
      </w:r>
      <w:r>
        <w:rPr>
          <w:rStyle w:val="12"/>
          <w:rFonts w:hint="eastAsia" w:ascii="Times New Roman" w:hAnsi="Times New Roman" w:eastAsia="仿宋_GB2312" w:cs="Times New Roman"/>
          <w:snapToGrid w:val="0"/>
          <w:kern w:val="0"/>
          <w:lang w:val="en-US" w:eastAsia="zh-CN"/>
        </w:rPr>
        <w:t>16</w:t>
      </w:r>
      <w:r>
        <w:rPr>
          <w:rStyle w:val="12"/>
          <w:rFonts w:hint="default" w:ascii="Times New Roman" w:hAnsi="Times New Roman" w:eastAsia="仿宋_GB2312" w:cs="Times New Roman"/>
          <w:snapToGrid w:val="0"/>
          <w:kern w:val="0"/>
        </w:rPr>
        <w:t>日印发</w:t>
      </w:r>
    </w:p>
    <w:p>
      <w:pPr>
        <w:adjustRightInd w:val="0"/>
        <w:snapToGrid w:val="0"/>
        <w:spacing w:line="360" w:lineRule="exact"/>
        <w:rPr>
          <w:rFonts w:hint="default" w:ascii="Times New Roman" w:hAnsi="Times New Roman" w:eastAsia="方正小标宋简体" w:cs="Times New Roman"/>
          <w:color w:val="000000"/>
          <w:sz w:val="44"/>
          <w:szCs w:val="44"/>
          <w:lang w:val="en-US" w:eastAsia="zh-CN"/>
        </w:rPr>
      </w:pPr>
      <w:r>
        <w:rPr>
          <w:rFonts w:hint="eastAsia" w:ascii="仿宋_GB2312" w:hAnsi="仿宋_GB2312" w:eastAsia="仿宋_GB2312" w:cs="仿宋_GB2312"/>
          <w:snapToGrid w:val="0"/>
          <w:spacing w:val="-2"/>
          <w:kern w:val="0"/>
          <w:szCs w:val="21"/>
        </w:rPr>
        <w:t>━━━━━━━━━━━━━━━━━━━━━━━━━━━━━━━━━━━━━━━━━━━</w:t>
      </w:r>
    </w:p>
    <w:sectPr>
      <w:footerReference r:id="rId4" w:type="default"/>
      <w:pgSz w:w="11906" w:h="16838"/>
      <w:pgMar w:top="1440" w:right="1417" w:bottom="144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x19wPGQIAACEEAAAOAAAA&#10;AAAAAAEAIAAAAB8BAABkcnMvZTJvRG9jLnhtbFBLBQYAAAAABgAGAFkBAACqBQAAAAA=&#10;">
              <v:fill on="f" focussize="0,0"/>
              <v:stroke on="f" weight="0.5pt"/>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1CF6"/>
    <w:rsid w:val="01AB079C"/>
    <w:rsid w:val="021728BE"/>
    <w:rsid w:val="02375336"/>
    <w:rsid w:val="02FD5EB1"/>
    <w:rsid w:val="03503EFD"/>
    <w:rsid w:val="03D15EDC"/>
    <w:rsid w:val="04B6608B"/>
    <w:rsid w:val="04CC1FD2"/>
    <w:rsid w:val="05AE41C4"/>
    <w:rsid w:val="06602A17"/>
    <w:rsid w:val="067E0F37"/>
    <w:rsid w:val="06875529"/>
    <w:rsid w:val="06F25EF1"/>
    <w:rsid w:val="086C7D2F"/>
    <w:rsid w:val="0899144C"/>
    <w:rsid w:val="08EA02CA"/>
    <w:rsid w:val="0A372252"/>
    <w:rsid w:val="0AFA747A"/>
    <w:rsid w:val="0B374F20"/>
    <w:rsid w:val="0B76754E"/>
    <w:rsid w:val="0CE65E51"/>
    <w:rsid w:val="0D842E30"/>
    <w:rsid w:val="0E89462E"/>
    <w:rsid w:val="0EC301F5"/>
    <w:rsid w:val="0F4722AA"/>
    <w:rsid w:val="10074BCE"/>
    <w:rsid w:val="10087F79"/>
    <w:rsid w:val="10297240"/>
    <w:rsid w:val="11550596"/>
    <w:rsid w:val="11ED3E2A"/>
    <w:rsid w:val="11FC1CDB"/>
    <w:rsid w:val="12C8785E"/>
    <w:rsid w:val="134029EB"/>
    <w:rsid w:val="151F472A"/>
    <w:rsid w:val="15316026"/>
    <w:rsid w:val="15A25259"/>
    <w:rsid w:val="15BA7B01"/>
    <w:rsid w:val="15F50F9F"/>
    <w:rsid w:val="16E602C9"/>
    <w:rsid w:val="1929048B"/>
    <w:rsid w:val="195D77BE"/>
    <w:rsid w:val="19722D99"/>
    <w:rsid w:val="19D82399"/>
    <w:rsid w:val="19DF3E0E"/>
    <w:rsid w:val="19E423CD"/>
    <w:rsid w:val="1A1B7CAE"/>
    <w:rsid w:val="1AB1434C"/>
    <w:rsid w:val="1AFE0707"/>
    <w:rsid w:val="1BA112E1"/>
    <w:rsid w:val="1BC06AE3"/>
    <w:rsid w:val="1BDC679A"/>
    <w:rsid w:val="1BDF1D19"/>
    <w:rsid w:val="1D7E1548"/>
    <w:rsid w:val="1E037EDB"/>
    <w:rsid w:val="1E0D0F41"/>
    <w:rsid w:val="1EA00327"/>
    <w:rsid w:val="20185C48"/>
    <w:rsid w:val="203625DE"/>
    <w:rsid w:val="219478F9"/>
    <w:rsid w:val="22AC3F14"/>
    <w:rsid w:val="245B4CCE"/>
    <w:rsid w:val="249E30D8"/>
    <w:rsid w:val="25157F5A"/>
    <w:rsid w:val="25245AF5"/>
    <w:rsid w:val="25EF218D"/>
    <w:rsid w:val="267A73F7"/>
    <w:rsid w:val="269359EA"/>
    <w:rsid w:val="273D072B"/>
    <w:rsid w:val="27FE34A1"/>
    <w:rsid w:val="28350F50"/>
    <w:rsid w:val="286407D9"/>
    <w:rsid w:val="28D52E84"/>
    <w:rsid w:val="29150648"/>
    <w:rsid w:val="29166AF1"/>
    <w:rsid w:val="297505A6"/>
    <w:rsid w:val="29F31EA2"/>
    <w:rsid w:val="2ADF1EDD"/>
    <w:rsid w:val="2B1A23F7"/>
    <w:rsid w:val="2CDD4542"/>
    <w:rsid w:val="2D282687"/>
    <w:rsid w:val="2E4F77B2"/>
    <w:rsid w:val="2EF06777"/>
    <w:rsid w:val="2F2D283F"/>
    <w:rsid w:val="2FA30F9D"/>
    <w:rsid w:val="30035A99"/>
    <w:rsid w:val="31041AA5"/>
    <w:rsid w:val="327D4CBA"/>
    <w:rsid w:val="32995A62"/>
    <w:rsid w:val="329C78C0"/>
    <w:rsid w:val="3493019D"/>
    <w:rsid w:val="34973390"/>
    <w:rsid w:val="350E34F3"/>
    <w:rsid w:val="36994726"/>
    <w:rsid w:val="38085D92"/>
    <w:rsid w:val="3A075DAF"/>
    <w:rsid w:val="3A663C34"/>
    <w:rsid w:val="3AAE21C6"/>
    <w:rsid w:val="3B8C1190"/>
    <w:rsid w:val="3D79746A"/>
    <w:rsid w:val="3EE55FBB"/>
    <w:rsid w:val="3F5C2A92"/>
    <w:rsid w:val="3FE01627"/>
    <w:rsid w:val="411961E8"/>
    <w:rsid w:val="437C3E01"/>
    <w:rsid w:val="450A2135"/>
    <w:rsid w:val="45485BA6"/>
    <w:rsid w:val="465D708B"/>
    <w:rsid w:val="47BB4518"/>
    <w:rsid w:val="487A3CBC"/>
    <w:rsid w:val="49161743"/>
    <w:rsid w:val="4AF04AEB"/>
    <w:rsid w:val="4AF44EC1"/>
    <w:rsid w:val="4B9A4D72"/>
    <w:rsid w:val="4BF11806"/>
    <w:rsid w:val="4CA13DBC"/>
    <w:rsid w:val="4D154E1D"/>
    <w:rsid w:val="4D765605"/>
    <w:rsid w:val="4D983274"/>
    <w:rsid w:val="4E5C080C"/>
    <w:rsid w:val="4FB364A4"/>
    <w:rsid w:val="4FDB2D27"/>
    <w:rsid w:val="4FDC67E7"/>
    <w:rsid w:val="50783468"/>
    <w:rsid w:val="50B55F12"/>
    <w:rsid w:val="50BC675F"/>
    <w:rsid w:val="512622EC"/>
    <w:rsid w:val="516A7FB0"/>
    <w:rsid w:val="53B0768B"/>
    <w:rsid w:val="55931695"/>
    <w:rsid w:val="565737BE"/>
    <w:rsid w:val="56C17FB6"/>
    <w:rsid w:val="572329CA"/>
    <w:rsid w:val="58451A20"/>
    <w:rsid w:val="58520A03"/>
    <w:rsid w:val="593D20CE"/>
    <w:rsid w:val="597C4D04"/>
    <w:rsid w:val="59981075"/>
    <w:rsid w:val="5B0B36AF"/>
    <w:rsid w:val="5BA01A72"/>
    <w:rsid w:val="5CC2145E"/>
    <w:rsid w:val="5CD301F6"/>
    <w:rsid w:val="5D8704A2"/>
    <w:rsid w:val="5E0C1EDF"/>
    <w:rsid w:val="5F2C0CCD"/>
    <w:rsid w:val="5F6F3E99"/>
    <w:rsid w:val="601C1810"/>
    <w:rsid w:val="608D3217"/>
    <w:rsid w:val="62215D71"/>
    <w:rsid w:val="62AC6EB0"/>
    <w:rsid w:val="63FB60F5"/>
    <w:rsid w:val="645C0B90"/>
    <w:rsid w:val="64F90981"/>
    <w:rsid w:val="657F0CD8"/>
    <w:rsid w:val="65A47BB8"/>
    <w:rsid w:val="677823C3"/>
    <w:rsid w:val="69C4289B"/>
    <w:rsid w:val="69E76F79"/>
    <w:rsid w:val="6B001A3A"/>
    <w:rsid w:val="6B345552"/>
    <w:rsid w:val="6D3A36C4"/>
    <w:rsid w:val="6D4B16AF"/>
    <w:rsid w:val="6D563DB0"/>
    <w:rsid w:val="6DDE4374"/>
    <w:rsid w:val="6E967267"/>
    <w:rsid w:val="6EDF1C99"/>
    <w:rsid w:val="6F670FFF"/>
    <w:rsid w:val="6FBD5FBA"/>
    <w:rsid w:val="70D911F9"/>
    <w:rsid w:val="71F71CE1"/>
    <w:rsid w:val="72703A06"/>
    <w:rsid w:val="72FD0072"/>
    <w:rsid w:val="74C0495A"/>
    <w:rsid w:val="74EB4FF0"/>
    <w:rsid w:val="750C59C9"/>
    <w:rsid w:val="7522077F"/>
    <w:rsid w:val="753F5340"/>
    <w:rsid w:val="759F7891"/>
    <w:rsid w:val="774D17E8"/>
    <w:rsid w:val="77E01C00"/>
    <w:rsid w:val="77E2215D"/>
    <w:rsid w:val="78643728"/>
    <w:rsid w:val="78C16770"/>
    <w:rsid w:val="78C37EC5"/>
    <w:rsid w:val="79A70C0B"/>
    <w:rsid w:val="79BB4950"/>
    <w:rsid w:val="79D935F3"/>
    <w:rsid w:val="7A026B2F"/>
    <w:rsid w:val="7BFC444F"/>
    <w:rsid w:val="7C147C56"/>
    <w:rsid w:val="7CE7787E"/>
    <w:rsid w:val="7D98188C"/>
    <w:rsid w:val="7D9E4E44"/>
    <w:rsid w:val="7DE74522"/>
    <w:rsid w:val="7F4D12AF"/>
    <w:rsid w:val="7F5C1049"/>
    <w:rsid w:val="7F6D17D7"/>
    <w:rsid w:val="7F707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link w:val="10"/>
    <w:semiHidden/>
    <w:qFormat/>
    <w:uiPriority w:val="0"/>
    <w:rPr>
      <w:szCs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table of authorities"/>
    <w:basedOn w:val="1"/>
    <w:next w:val="1"/>
    <w:qFormat/>
    <w:uiPriority w:val="0"/>
    <w:pPr>
      <w:ind w:left="200" w:leftChars="200"/>
    </w:pPr>
  </w:style>
  <w:style w:type="paragraph" w:styleId="5">
    <w:name w:val="Normal Indent"/>
    <w:basedOn w:val="1"/>
    <w:qFormat/>
    <w:uiPriority w:val="0"/>
    <w:pPr>
      <w:ind w:firstLine="200" w:firstLineChars="200"/>
    </w:pPr>
    <w:rPr>
      <w:rFonts w:ascii="宋体" w:hAnsi="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Char Char1 Char Char Char Char Char Char"/>
    <w:basedOn w:val="1"/>
    <w:link w:val="9"/>
    <w:qFormat/>
    <w:uiPriority w:val="0"/>
    <w:pPr>
      <w:widowControl/>
      <w:spacing w:after="160" w:line="240" w:lineRule="exact"/>
      <w:jc w:val="left"/>
    </w:pPr>
    <w:rPr>
      <w:szCs w:val="24"/>
    </w:rPr>
  </w:style>
  <w:style w:type="character" w:styleId="11">
    <w:name w:val="page number"/>
    <w:basedOn w:val="9"/>
    <w:qFormat/>
    <w:uiPriority w:val="0"/>
  </w:style>
  <w:style w:type="character" w:customStyle="1" w:styleId="12">
    <w:name w:val="公文发出日期"/>
    <w:basedOn w:val="9"/>
    <w:qFormat/>
    <w:uiPriority w:val="0"/>
    <w:rPr>
      <w:rFonts w:eastAsia="仿宋_GB2312"/>
      <w:sz w:val="28"/>
      <w:szCs w:val="28"/>
    </w:rPr>
  </w:style>
  <w:style w:type="character" w:customStyle="1" w:styleId="13">
    <w:name w:val="公文文号"/>
    <w:basedOn w:val="9"/>
    <w:uiPriority w:val="0"/>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acer</cp:lastModifiedBy>
  <cp:lastPrinted>2021-05-25T03:08:00Z</cp:lastPrinted>
  <dcterms:modified xsi:type="dcterms:W3CDTF">2021-05-25T03:14:26Z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