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z w:val="52"/>
          <w:szCs w:val="52"/>
          <w:lang w:val="en-US" w:eastAsia="zh-CN"/>
        </w:rPr>
      </w:pPr>
    </w:p>
    <w:p>
      <w:pPr>
        <w:jc w:val="center"/>
        <w:rPr>
          <w:rFonts w:hint="default" w:ascii="黑体" w:hAnsi="黑体" w:eastAsia="黑体"/>
          <w:b/>
          <w:bCs/>
          <w:sz w:val="52"/>
          <w:szCs w:val="52"/>
          <w:lang w:val="en-US" w:eastAsia="zh-CN"/>
        </w:rPr>
      </w:pPr>
      <w:r>
        <w:rPr>
          <w:rFonts w:hint="eastAsia" w:ascii="方正小标宋简体" w:hAnsi="方正小标宋简体" w:eastAsia="方正小标宋简体" w:cs="方正小标宋简体"/>
          <w:b/>
          <w:bCs/>
          <w:sz w:val="52"/>
          <w:szCs w:val="52"/>
          <w:lang w:val="en-US" w:eastAsia="zh-CN"/>
        </w:rPr>
        <w:t>昆明市乡镇（街道）社会工作服务站运营</w:t>
      </w:r>
    </w:p>
    <w:p>
      <w:pPr>
        <w:jc w:val="both"/>
        <w:rPr>
          <w:rFonts w:hint="eastAsia" w:ascii="黑体" w:hAnsi="黑体" w:eastAsia="黑体"/>
          <w:b/>
          <w:bCs/>
          <w:sz w:val="52"/>
          <w:szCs w:val="52"/>
          <w:lang w:val="en-US" w:eastAsia="zh-CN"/>
        </w:rPr>
      </w:pPr>
    </w:p>
    <w:p>
      <w:pPr>
        <w:pStyle w:val="2"/>
        <w:outlineLvl w:val="9"/>
        <w:rPr>
          <w:rFonts w:hint="eastAsia"/>
          <w:lang w:val="en-US" w:eastAsia="zh-CN"/>
        </w:rPr>
      </w:pPr>
    </w:p>
    <w:p>
      <w:pPr>
        <w:jc w:val="center"/>
        <w:rPr>
          <w:rFonts w:hint="eastAsia" w:ascii="黑体" w:hAnsi="黑体" w:eastAsia="黑体" w:cs="黑体"/>
          <w:b/>
          <w:bCs/>
          <w:sz w:val="52"/>
          <w:szCs w:val="52"/>
        </w:rPr>
      </w:pPr>
      <w:r>
        <w:rPr>
          <w:rFonts w:hint="eastAsia" w:ascii="黑体" w:hAnsi="黑体" w:eastAsia="黑体" w:cs="黑体"/>
          <w:b/>
          <w:bCs/>
          <w:sz w:val="52"/>
          <w:szCs w:val="52"/>
        </w:rPr>
        <w:t>操</w:t>
      </w:r>
    </w:p>
    <w:p>
      <w:pPr>
        <w:jc w:val="center"/>
        <w:rPr>
          <w:rFonts w:hint="eastAsia" w:ascii="黑体" w:hAnsi="黑体" w:eastAsia="黑体" w:cs="黑体"/>
          <w:b/>
          <w:bCs/>
          <w:sz w:val="52"/>
          <w:szCs w:val="52"/>
        </w:rPr>
      </w:pPr>
      <w:r>
        <w:rPr>
          <w:rFonts w:hint="eastAsia" w:ascii="黑体" w:hAnsi="黑体" w:eastAsia="黑体" w:cs="黑体"/>
          <w:b/>
          <w:bCs/>
          <w:sz w:val="52"/>
          <w:szCs w:val="52"/>
        </w:rPr>
        <w:t>作</w:t>
      </w:r>
    </w:p>
    <w:p>
      <w:pPr>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指</w:t>
      </w:r>
    </w:p>
    <w:p>
      <w:pPr>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引</w:t>
      </w:r>
    </w:p>
    <w:p>
      <w:pPr>
        <w:jc w:val="center"/>
        <w:rPr>
          <w:rFonts w:hint="eastAsia" w:ascii="黑体" w:hAnsi="黑体" w:eastAsia="黑体" w:cs="黑体"/>
          <w:b/>
          <w:bCs/>
          <w:sz w:val="52"/>
          <w:szCs w:val="52"/>
          <w:lang w:eastAsia="zh-CN"/>
        </w:rPr>
      </w:pPr>
      <w:r>
        <w:rPr>
          <w:rFonts w:hint="eastAsia" w:ascii="黑体" w:hAnsi="黑体" w:eastAsia="黑体" w:cs="黑体"/>
          <w:b/>
          <w:bCs/>
          <w:sz w:val="52"/>
          <w:szCs w:val="52"/>
          <w:lang w:eastAsia="zh-CN"/>
        </w:rPr>
        <w:t>（</w:t>
      </w:r>
      <w:r>
        <w:rPr>
          <w:rFonts w:hint="eastAsia" w:ascii="黑体" w:hAnsi="黑体" w:eastAsia="黑体" w:cs="黑体"/>
          <w:b/>
          <w:bCs/>
          <w:sz w:val="52"/>
          <w:szCs w:val="52"/>
          <w:lang w:val="en-US" w:eastAsia="zh-CN"/>
        </w:rPr>
        <w:t>试行</w:t>
      </w:r>
      <w:r>
        <w:rPr>
          <w:rFonts w:hint="eastAsia" w:ascii="黑体" w:hAnsi="黑体" w:eastAsia="黑体" w:cs="黑体"/>
          <w:b/>
          <w:bCs/>
          <w:sz w:val="52"/>
          <w:szCs w:val="52"/>
          <w:lang w:eastAsia="zh-CN"/>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2880" w:firstLineChars="800"/>
        <w:jc w:val="both"/>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昆明市民政局</w:t>
      </w:r>
    </w:p>
    <w:p>
      <w:pP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p>
    <w:p>
      <w:pPr>
        <w:pStyle w:val="2"/>
        <w:outlineLvl w:val="9"/>
        <w:rPr>
          <w:rFonts w:hint="eastAsia"/>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目录</w:t>
      </w:r>
    </w:p>
    <w:sdt>
      <w:sdtPr>
        <w:rPr>
          <w:rFonts w:ascii="宋体" w:hAnsi="宋体" w:eastAsia="宋体" w:cstheme="minorBidi"/>
          <w:kern w:val="2"/>
          <w:sz w:val="21"/>
          <w:szCs w:val="22"/>
          <w:lang w:val="en-US" w:eastAsia="zh-CN" w:bidi="ar-SA"/>
        </w:rPr>
        <w:id w:val="147453578"/>
        <w15:color w:val="DBDBDB"/>
        <w:docPartObj>
          <w:docPartGallery w:val="Table of Contents"/>
          <w:docPartUnique/>
        </w:docPartObj>
      </w:sdtPr>
      <w:sdtEndPr>
        <w:rPr>
          <w:rFonts w:hint="eastAsia" w:ascii="仿宋" w:hAnsi="仿宋" w:eastAsia="仿宋" w:cstheme="minorBidi"/>
          <w:b/>
          <w:kern w:val="2"/>
          <w:sz w:val="21"/>
          <w:szCs w:val="21"/>
          <w:lang w:val="en-US" w:eastAsia="zh-CN" w:bidi="ar-SA"/>
        </w:rPr>
      </w:sdtEndPr>
      <w:sdtContent>
        <w:p>
          <w:pPr>
            <w:spacing w:before="0" w:beforeLines="0" w:after="0" w:afterLines="0" w:line="240" w:lineRule="auto"/>
            <w:ind w:left="0" w:leftChars="0" w:right="0" w:rightChars="0" w:firstLine="0" w:firstLineChars="0"/>
            <w:jc w:val="center"/>
          </w:pPr>
        </w:p>
        <w:p>
          <w:pPr>
            <w:pStyle w:val="26"/>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b/>
              <w:sz w:val="21"/>
              <w:szCs w:val="21"/>
            </w:rPr>
          </w:pPr>
          <w:r>
            <w:rPr>
              <w:rFonts w:hint="eastAsia" w:ascii="仿宋" w:hAnsi="仿宋" w:eastAsia="仿宋"/>
              <w:sz w:val="21"/>
              <w:szCs w:val="21"/>
              <w:lang w:val="en-US" w:eastAsia="zh-CN"/>
            </w:rPr>
            <w:fldChar w:fldCharType="begin"/>
          </w:r>
          <w:r>
            <w:rPr>
              <w:rFonts w:hint="eastAsia" w:ascii="仿宋" w:hAnsi="仿宋" w:eastAsia="仿宋"/>
              <w:sz w:val="21"/>
              <w:szCs w:val="21"/>
              <w:lang w:val="en-US" w:eastAsia="zh-CN"/>
            </w:rPr>
            <w:instrText xml:space="preserve">TOC \o "1-2" \h \u </w:instrText>
          </w:r>
          <w:r>
            <w:rPr>
              <w:rFonts w:hint="eastAsia" w:ascii="仿宋" w:hAnsi="仿宋" w:eastAsia="仿宋"/>
              <w:sz w:val="21"/>
              <w:szCs w:val="21"/>
              <w:lang w:val="en-US" w:eastAsia="zh-CN"/>
            </w:rPr>
            <w:fldChar w:fldCharType="separate"/>
          </w:r>
          <w:r>
            <w:rPr>
              <w:rFonts w:hint="eastAsia" w:ascii="仿宋" w:hAnsi="仿宋" w:eastAsia="仿宋"/>
              <w:b/>
              <w:sz w:val="21"/>
              <w:szCs w:val="21"/>
              <w:lang w:val="en-US" w:eastAsia="zh-CN"/>
            </w:rPr>
            <w:fldChar w:fldCharType="begin"/>
          </w:r>
          <w:r>
            <w:rPr>
              <w:rFonts w:hint="eastAsia" w:ascii="仿宋" w:hAnsi="仿宋" w:eastAsia="仿宋"/>
              <w:b/>
              <w:sz w:val="21"/>
              <w:szCs w:val="21"/>
              <w:lang w:val="en-US" w:eastAsia="zh-CN"/>
            </w:rPr>
            <w:instrText xml:space="preserve"> HYPERLINK \l _Toc5340 </w:instrText>
          </w:r>
          <w:r>
            <w:rPr>
              <w:rFonts w:hint="eastAsia" w:ascii="仿宋" w:hAnsi="仿宋" w:eastAsia="仿宋"/>
              <w:b/>
              <w:sz w:val="21"/>
              <w:szCs w:val="21"/>
              <w:lang w:val="en-US" w:eastAsia="zh-CN"/>
            </w:rPr>
            <w:fldChar w:fldCharType="separate"/>
          </w:r>
          <w:r>
            <w:rPr>
              <w:rFonts w:hint="eastAsia" w:ascii="小标宋" w:hAnsi="小标宋" w:eastAsia="小标宋" w:cs="小标宋"/>
              <w:b/>
              <w:sz w:val="21"/>
              <w:szCs w:val="21"/>
            </w:rPr>
            <w:t>前  言</w:t>
          </w:r>
          <w:r>
            <w:rPr>
              <w:b/>
              <w:sz w:val="21"/>
              <w:szCs w:val="21"/>
            </w:rPr>
            <w:tab/>
          </w:r>
          <w:r>
            <w:rPr>
              <w:rFonts w:hint="eastAsia"/>
              <w:b/>
              <w:sz w:val="21"/>
              <w:szCs w:val="21"/>
              <w:lang w:val="en-US" w:eastAsia="zh-CN"/>
            </w:rPr>
            <w:t>3</w:t>
          </w:r>
          <w:r>
            <w:rPr>
              <w:rFonts w:hint="eastAsia" w:ascii="仿宋" w:hAnsi="仿宋" w:eastAsia="仿宋"/>
              <w:b/>
              <w:sz w:val="21"/>
              <w:szCs w:val="21"/>
              <w:lang w:val="en-US" w:eastAsia="zh-CN"/>
            </w:rPr>
            <w:fldChar w:fldCharType="end"/>
          </w:r>
        </w:p>
        <w:p>
          <w:pPr>
            <w:pStyle w:val="26"/>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b/>
              <w:sz w:val="21"/>
              <w:szCs w:val="21"/>
            </w:rPr>
          </w:pPr>
          <w:r>
            <w:rPr>
              <w:rFonts w:hint="eastAsia" w:ascii="仿宋" w:hAnsi="仿宋" w:eastAsia="仿宋"/>
              <w:b/>
              <w:sz w:val="21"/>
              <w:szCs w:val="21"/>
              <w:lang w:val="en-US" w:eastAsia="zh-CN"/>
            </w:rPr>
            <w:fldChar w:fldCharType="begin"/>
          </w:r>
          <w:r>
            <w:rPr>
              <w:rFonts w:hint="eastAsia" w:ascii="仿宋" w:hAnsi="仿宋" w:eastAsia="仿宋"/>
              <w:b/>
              <w:sz w:val="21"/>
              <w:szCs w:val="21"/>
              <w:lang w:val="en-US" w:eastAsia="zh-CN"/>
            </w:rPr>
            <w:instrText xml:space="preserve"> HYPERLINK \l _Toc3623 </w:instrText>
          </w:r>
          <w:r>
            <w:rPr>
              <w:rFonts w:hint="eastAsia" w:ascii="仿宋" w:hAnsi="仿宋" w:eastAsia="仿宋"/>
              <w:b/>
              <w:sz w:val="21"/>
              <w:szCs w:val="21"/>
              <w:lang w:val="en-US" w:eastAsia="zh-CN"/>
            </w:rPr>
            <w:fldChar w:fldCharType="separate"/>
          </w:r>
          <w:r>
            <w:rPr>
              <w:rFonts w:hint="eastAsia" w:ascii="方正小标宋简体" w:hAnsi="方正小标宋简体" w:eastAsia="方正小标宋简体" w:cs="方正小标宋简体"/>
              <w:b/>
              <w:sz w:val="21"/>
              <w:szCs w:val="21"/>
              <w:lang w:val="en-US" w:eastAsia="zh-CN"/>
            </w:rPr>
            <w:t>第一部分 社会工作服务站工作指引</w:t>
          </w:r>
          <w:r>
            <w:rPr>
              <w:b/>
              <w:sz w:val="21"/>
              <w:szCs w:val="21"/>
            </w:rPr>
            <w:tab/>
          </w:r>
          <w:r>
            <w:rPr>
              <w:rFonts w:hint="eastAsia"/>
              <w:b/>
              <w:sz w:val="21"/>
              <w:szCs w:val="21"/>
              <w:lang w:val="en-US" w:eastAsia="zh-CN"/>
            </w:rPr>
            <w:t>5</w:t>
          </w:r>
          <w:r>
            <w:rPr>
              <w:rFonts w:hint="eastAsia" w:ascii="仿宋" w:hAnsi="仿宋" w:eastAsia="仿宋"/>
              <w:b/>
              <w:sz w:val="21"/>
              <w:szCs w:val="21"/>
              <w:lang w:val="en-US" w:eastAsia="zh-CN"/>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sz w:val="21"/>
              <w:szCs w:val="21"/>
            </w:rPr>
          </w:pPr>
          <w:r>
            <w:rPr>
              <w:rFonts w:hint="eastAsia" w:ascii="仿宋" w:hAnsi="仿宋" w:eastAsia="仿宋"/>
              <w:sz w:val="21"/>
              <w:szCs w:val="21"/>
              <w:lang w:val="en-US" w:eastAsia="zh-CN"/>
            </w:rPr>
            <w:fldChar w:fldCharType="begin"/>
          </w:r>
          <w:r>
            <w:rPr>
              <w:rFonts w:hint="eastAsia" w:ascii="仿宋" w:hAnsi="仿宋" w:eastAsia="仿宋"/>
              <w:sz w:val="21"/>
              <w:szCs w:val="21"/>
              <w:lang w:val="en-US" w:eastAsia="zh-CN"/>
            </w:rPr>
            <w:instrText xml:space="preserve"> HYPERLINK \l _Toc14190 </w:instrText>
          </w:r>
          <w:r>
            <w:rPr>
              <w:rFonts w:hint="eastAsia" w:ascii="仿宋" w:hAnsi="仿宋" w:eastAsia="仿宋"/>
              <w:sz w:val="21"/>
              <w:szCs w:val="21"/>
              <w:lang w:val="en-US" w:eastAsia="zh-CN"/>
            </w:rPr>
            <w:fldChar w:fldCharType="separate"/>
          </w:r>
          <w:r>
            <w:rPr>
              <w:rFonts w:hint="eastAsia" w:ascii="方正小标宋简体" w:hAnsi="方正小标宋简体" w:eastAsia="方正小标宋简体" w:cs="方正小标宋简体"/>
              <w:sz w:val="21"/>
              <w:szCs w:val="21"/>
              <w:lang w:val="en-US" w:eastAsia="zh-CN"/>
            </w:rPr>
            <w:t>一、服务场所设置</w:t>
          </w:r>
          <w:r>
            <w:rPr>
              <w:sz w:val="21"/>
              <w:szCs w:val="21"/>
            </w:rPr>
            <w:tab/>
          </w:r>
          <w:r>
            <w:rPr>
              <w:rFonts w:hint="eastAsia"/>
              <w:sz w:val="21"/>
              <w:szCs w:val="21"/>
              <w:lang w:val="en-US" w:eastAsia="zh-CN"/>
            </w:rPr>
            <w:t>5</w:t>
          </w:r>
          <w:r>
            <w:rPr>
              <w:rFonts w:hint="eastAsia" w:ascii="仿宋" w:hAnsi="仿宋" w:eastAsia="仿宋"/>
              <w:sz w:val="21"/>
              <w:szCs w:val="21"/>
              <w:lang w:val="en-US" w:eastAsia="zh-CN"/>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sz w:val="21"/>
              <w:szCs w:val="21"/>
            </w:rPr>
          </w:pPr>
          <w:r>
            <w:rPr>
              <w:rFonts w:hint="eastAsia" w:ascii="仿宋" w:hAnsi="仿宋" w:eastAsia="仿宋"/>
              <w:sz w:val="21"/>
              <w:szCs w:val="21"/>
              <w:lang w:val="en-US" w:eastAsia="zh-CN"/>
            </w:rPr>
            <w:fldChar w:fldCharType="begin"/>
          </w:r>
          <w:r>
            <w:rPr>
              <w:rFonts w:hint="eastAsia" w:ascii="仿宋" w:hAnsi="仿宋" w:eastAsia="仿宋"/>
              <w:sz w:val="21"/>
              <w:szCs w:val="21"/>
              <w:lang w:val="en-US" w:eastAsia="zh-CN"/>
            </w:rPr>
            <w:instrText xml:space="preserve"> HYPERLINK \l _Toc528 </w:instrText>
          </w:r>
          <w:r>
            <w:rPr>
              <w:rFonts w:hint="eastAsia" w:ascii="仿宋" w:hAnsi="仿宋" w:eastAsia="仿宋"/>
              <w:sz w:val="21"/>
              <w:szCs w:val="21"/>
              <w:lang w:val="en-US" w:eastAsia="zh-CN"/>
            </w:rPr>
            <w:fldChar w:fldCharType="separate"/>
          </w:r>
          <w:r>
            <w:rPr>
              <w:rFonts w:hint="eastAsia" w:ascii="方正小标宋简体" w:hAnsi="方正小标宋简体" w:eastAsia="方正小标宋简体" w:cs="方正小标宋简体"/>
              <w:sz w:val="21"/>
              <w:szCs w:val="21"/>
              <w:lang w:val="en-US" w:eastAsia="zh-CN"/>
            </w:rPr>
            <w:t>二、人员配备</w:t>
          </w:r>
          <w:r>
            <w:rPr>
              <w:sz w:val="21"/>
              <w:szCs w:val="21"/>
            </w:rPr>
            <w:tab/>
          </w:r>
          <w:r>
            <w:rPr>
              <w:rFonts w:hint="eastAsia"/>
              <w:sz w:val="21"/>
              <w:szCs w:val="21"/>
              <w:lang w:val="en-US" w:eastAsia="zh-CN"/>
            </w:rPr>
            <w:t>6</w:t>
          </w:r>
          <w:r>
            <w:rPr>
              <w:rFonts w:hint="eastAsia" w:ascii="仿宋" w:hAnsi="仿宋" w:eastAsia="仿宋"/>
              <w:sz w:val="21"/>
              <w:szCs w:val="21"/>
              <w:lang w:val="en-US" w:eastAsia="zh-CN"/>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sz w:val="21"/>
              <w:szCs w:val="21"/>
            </w:rPr>
          </w:pPr>
          <w:r>
            <w:rPr>
              <w:rFonts w:hint="eastAsia" w:ascii="仿宋" w:hAnsi="仿宋" w:eastAsia="仿宋"/>
              <w:sz w:val="21"/>
              <w:szCs w:val="21"/>
              <w:lang w:val="en-US" w:eastAsia="zh-CN"/>
            </w:rPr>
            <w:fldChar w:fldCharType="begin"/>
          </w:r>
          <w:r>
            <w:rPr>
              <w:rFonts w:hint="eastAsia" w:ascii="仿宋" w:hAnsi="仿宋" w:eastAsia="仿宋"/>
              <w:sz w:val="21"/>
              <w:szCs w:val="21"/>
              <w:lang w:val="en-US" w:eastAsia="zh-CN"/>
            </w:rPr>
            <w:instrText xml:space="preserve"> HYPERLINK \l _Toc31993 </w:instrText>
          </w:r>
          <w:r>
            <w:rPr>
              <w:rFonts w:hint="eastAsia" w:ascii="仿宋" w:hAnsi="仿宋" w:eastAsia="仿宋"/>
              <w:sz w:val="21"/>
              <w:szCs w:val="21"/>
              <w:lang w:val="en-US" w:eastAsia="zh-CN"/>
            </w:rPr>
            <w:fldChar w:fldCharType="separate"/>
          </w:r>
          <w:r>
            <w:rPr>
              <w:rFonts w:hint="eastAsia" w:ascii="方正小标宋简体" w:hAnsi="方正小标宋简体" w:eastAsia="方正小标宋简体" w:cs="方正小标宋简体"/>
              <w:sz w:val="21"/>
              <w:szCs w:val="21"/>
              <w:highlight w:val="none"/>
              <w:lang w:val="en-US" w:eastAsia="zh-CN"/>
            </w:rPr>
            <w:t>三、社工站的制度建设</w:t>
          </w:r>
          <w:r>
            <w:rPr>
              <w:sz w:val="21"/>
              <w:szCs w:val="21"/>
            </w:rPr>
            <w:tab/>
          </w:r>
          <w:r>
            <w:rPr>
              <w:rFonts w:hint="eastAsia"/>
              <w:sz w:val="21"/>
              <w:szCs w:val="21"/>
              <w:lang w:val="en-US" w:eastAsia="zh-CN"/>
            </w:rPr>
            <w:t>6</w:t>
          </w:r>
          <w:r>
            <w:rPr>
              <w:rFonts w:hint="eastAsia" w:ascii="仿宋" w:hAnsi="仿宋" w:eastAsia="仿宋"/>
              <w:sz w:val="21"/>
              <w:szCs w:val="21"/>
              <w:lang w:val="en-US" w:eastAsia="zh-CN"/>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sz w:val="21"/>
              <w:szCs w:val="21"/>
            </w:rPr>
          </w:pPr>
          <w:r>
            <w:rPr>
              <w:rFonts w:hint="eastAsia" w:ascii="仿宋" w:hAnsi="仿宋" w:eastAsia="仿宋"/>
              <w:sz w:val="21"/>
              <w:szCs w:val="21"/>
              <w:lang w:val="en-US" w:eastAsia="zh-CN"/>
            </w:rPr>
            <w:fldChar w:fldCharType="begin"/>
          </w:r>
          <w:r>
            <w:rPr>
              <w:rFonts w:hint="eastAsia" w:ascii="仿宋" w:hAnsi="仿宋" w:eastAsia="仿宋"/>
              <w:sz w:val="21"/>
              <w:szCs w:val="21"/>
              <w:lang w:val="en-US" w:eastAsia="zh-CN"/>
            </w:rPr>
            <w:instrText xml:space="preserve"> HYPERLINK \l _Toc12610 </w:instrText>
          </w:r>
          <w:r>
            <w:rPr>
              <w:rFonts w:hint="eastAsia" w:ascii="仿宋" w:hAnsi="仿宋" w:eastAsia="仿宋"/>
              <w:sz w:val="21"/>
              <w:szCs w:val="21"/>
              <w:lang w:val="en-US" w:eastAsia="zh-CN"/>
            </w:rPr>
            <w:fldChar w:fldCharType="separate"/>
          </w:r>
          <w:r>
            <w:rPr>
              <w:rFonts w:hint="eastAsia" w:ascii="方正小标宋简体" w:hAnsi="方正小标宋简体" w:eastAsia="方正小标宋简体" w:cs="方正小标宋简体"/>
              <w:sz w:val="21"/>
              <w:szCs w:val="21"/>
              <w:highlight w:val="none"/>
              <w:lang w:val="en-US" w:eastAsia="zh-CN"/>
            </w:rPr>
            <w:t>四、服务规范</w:t>
          </w:r>
          <w:r>
            <w:rPr>
              <w:sz w:val="21"/>
              <w:szCs w:val="21"/>
            </w:rPr>
            <w:tab/>
          </w:r>
          <w:r>
            <w:rPr>
              <w:sz w:val="21"/>
              <w:szCs w:val="21"/>
            </w:rPr>
            <w:fldChar w:fldCharType="begin"/>
          </w:r>
          <w:r>
            <w:rPr>
              <w:sz w:val="21"/>
              <w:szCs w:val="21"/>
            </w:rPr>
            <w:instrText xml:space="preserve"> PAGEREF _Toc12610 \h </w:instrText>
          </w:r>
          <w:r>
            <w:rPr>
              <w:sz w:val="21"/>
              <w:szCs w:val="21"/>
            </w:rPr>
            <w:fldChar w:fldCharType="separate"/>
          </w:r>
          <w:r>
            <w:rPr>
              <w:sz w:val="21"/>
              <w:szCs w:val="21"/>
            </w:rPr>
            <w:t>1</w:t>
          </w:r>
          <w:r>
            <w:rPr>
              <w:rFonts w:hint="eastAsia"/>
              <w:sz w:val="21"/>
              <w:szCs w:val="21"/>
              <w:lang w:val="en-US" w:eastAsia="zh-CN"/>
            </w:rPr>
            <w:t>2</w:t>
          </w:r>
          <w:r>
            <w:rPr>
              <w:sz w:val="21"/>
              <w:szCs w:val="21"/>
            </w:rPr>
            <w:fldChar w:fldCharType="end"/>
          </w:r>
          <w:r>
            <w:rPr>
              <w:rFonts w:hint="eastAsia" w:ascii="仿宋" w:hAnsi="仿宋" w:eastAsia="仿宋"/>
              <w:sz w:val="21"/>
              <w:szCs w:val="21"/>
              <w:lang w:val="en-US" w:eastAsia="zh-CN"/>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sz w:val="21"/>
              <w:szCs w:val="21"/>
            </w:rPr>
          </w:pPr>
          <w:r>
            <w:rPr>
              <w:rFonts w:hint="eastAsia" w:ascii="仿宋" w:hAnsi="仿宋" w:eastAsia="仿宋"/>
              <w:sz w:val="21"/>
              <w:szCs w:val="21"/>
              <w:lang w:val="en-US" w:eastAsia="zh-CN"/>
            </w:rPr>
            <w:fldChar w:fldCharType="begin"/>
          </w:r>
          <w:r>
            <w:rPr>
              <w:rFonts w:hint="eastAsia" w:ascii="仿宋" w:hAnsi="仿宋" w:eastAsia="仿宋"/>
              <w:sz w:val="21"/>
              <w:szCs w:val="21"/>
              <w:lang w:val="en-US" w:eastAsia="zh-CN"/>
            </w:rPr>
            <w:instrText xml:space="preserve"> HYPERLINK \l _Toc17676 </w:instrText>
          </w:r>
          <w:r>
            <w:rPr>
              <w:rFonts w:hint="eastAsia" w:ascii="仿宋" w:hAnsi="仿宋" w:eastAsia="仿宋"/>
              <w:sz w:val="21"/>
              <w:szCs w:val="21"/>
              <w:lang w:val="en-US" w:eastAsia="zh-CN"/>
            </w:rPr>
            <w:fldChar w:fldCharType="separate"/>
          </w:r>
          <w:r>
            <w:rPr>
              <w:rFonts w:hint="eastAsia" w:ascii="方正小标宋简体" w:hAnsi="方正小标宋简体" w:eastAsia="方正小标宋简体" w:cs="方正小标宋简体"/>
              <w:sz w:val="21"/>
              <w:szCs w:val="21"/>
              <w:highlight w:val="none"/>
              <w:lang w:val="en-US" w:eastAsia="zh-CN"/>
            </w:rPr>
            <w:t>五、社工站各方工作职责</w:t>
          </w:r>
          <w:r>
            <w:rPr>
              <w:sz w:val="21"/>
              <w:szCs w:val="21"/>
            </w:rPr>
            <w:tab/>
          </w:r>
          <w:r>
            <w:rPr>
              <w:sz w:val="21"/>
              <w:szCs w:val="21"/>
            </w:rPr>
            <w:fldChar w:fldCharType="begin"/>
          </w:r>
          <w:r>
            <w:rPr>
              <w:sz w:val="21"/>
              <w:szCs w:val="21"/>
            </w:rPr>
            <w:instrText xml:space="preserve"> PAGEREF _Toc17676 \h </w:instrText>
          </w:r>
          <w:r>
            <w:rPr>
              <w:sz w:val="21"/>
              <w:szCs w:val="21"/>
            </w:rPr>
            <w:fldChar w:fldCharType="separate"/>
          </w:r>
          <w:r>
            <w:rPr>
              <w:sz w:val="21"/>
              <w:szCs w:val="21"/>
            </w:rPr>
            <w:t>1</w:t>
          </w:r>
          <w:r>
            <w:rPr>
              <w:rFonts w:hint="eastAsia"/>
              <w:sz w:val="21"/>
              <w:szCs w:val="21"/>
              <w:lang w:val="en-US" w:eastAsia="zh-CN"/>
            </w:rPr>
            <w:t>5</w:t>
          </w:r>
          <w:r>
            <w:rPr>
              <w:sz w:val="21"/>
              <w:szCs w:val="21"/>
            </w:rPr>
            <w:fldChar w:fldCharType="end"/>
          </w:r>
          <w:r>
            <w:rPr>
              <w:rFonts w:hint="eastAsia" w:ascii="仿宋" w:hAnsi="仿宋" w:eastAsia="仿宋"/>
              <w:sz w:val="21"/>
              <w:szCs w:val="21"/>
              <w:lang w:val="en-US" w:eastAsia="zh-CN"/>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sz w:val="21"/>
              <w:szCs w:val="21"/>
            </w:rPr>
          </w:pPr>
          <w:r>
            <w:rPr>
              <w:rFonts w:hint="eastAsia" w:ascii="仿宋" w:hAnsi="仿宋" w:eastAsia="仿宋"/>
              <w:sz w:val="21"/>
              <w:szCs w:val="21"/>
              <w:lang w:val="en-US" w:eastAsia="zh-CN"/>
            </w:rPr>
            <w:fldChar w:fldCharType="begin"/>
          </w:r>
          <w:r>
            <w:rPr>
              <w:rFonts w:hint="eastAsia" w:ascii="仿宋" w:hAnsi="仿宋" w:eastAsia="仿宋"/>
              <w:sz w:val="21"/>
              <w:szCs w:val="21"/>
              <w:lang w:val="en-US" w:eastAsia="zh-CN"/>
            </w:rPr>
            <w:instrText xml:space="preserve"> HYPERLINK \l _Toc22707 </w:instrText>
          </w:r>
          <w:r>
            <w:rPr>
              <w:rFonts w:hint="eastAsia" w:ascii="仿宋" w:hAnsi="仿宋" w:eastAsia="仿宋"/>
              <w:sz w:val="21"/>
              <w:szCs w:val="21"/>
              <w:lang w:val="en-US" w:eastAsia="zh-CN"/>
            </w:rPr>
            <w:fldChar w:fldCharType="separate"/>
          </w:r>
          <w:r>
            <w:rPr>
              <w:rFonts w:hint="eastAsia" w:ascii="方正小标宋简体" w:hAnsi="方正小标宋简体" w:eastAsia="方正小标宋简体" w:cs="方正小标宋简体"/>
              <w:sz w:val="21"/>
              <w:szCs w:val="21"/>
              <w:highlight w:val="none"/>
              <w:lang w:val="en-US" w:eastAsia="zh-CN"/>
            </w:rPr>
            <w:t>六、社工站人员管理</w:t>
          </w:r>
          <w:r>
            <w:rPr>
              <w:sz w:val="21"/>
              <w:szCs w:val="21"/>
            </w:rPr>
            <w:tab/>
          </w:r>
          <w:r>
            <w:rPr>
              <w:sz w:val="21"/>
              <w:szCs w:val="21"/>
            </w:rPr>
            <w:fldChar w:fldCharType="begin"/>
          </w:r>
          <w:r>
            <w:rPr>
              <w:sz w:val="21"/>
              <w:szCs w:val="21"/>
            </w:rPr>
            <w:instrText xml:space="preserve"> PAGEREF _Toc22707 \h </w:instrText>
          </w:r>
          <w:r>
            <w:rPr>
              <w:sz w:val="21"/>
              <w:szCs w:val="21"/>
            </w:rPr>
            <w:fldChar w:fldCharType="separate"/>
          </w:r>
          <w:r>
            <w:rPr>
              <w:sz w:val="21"/>
              <w:szCs w:val="21"/>
            </w:rPr>
            <w:t>1</w:t>
          </w:r>
          <w:r>
            <w:rPr>
              <w:rFonts w:hint="eastAsia"/>
              <w:sz w:val="21"/>
              <w:szCs w:val="21"/>
              <w:lang w:val="en-US" w:eastAsia="zh-CN"/>
            </w:rPr>
            <w:t>7</w:t>
          </w:r>
          <w:r>
            <w:rPr>
              <w:sz w:val="21"/>
              <w:szCs w:val="21"/>
            </w:rPr>
            <w:fldChar w:fldCharType="end"/>
          </w:r>
          <w:r>
            <w:rPr>
              <w:rFonts w:hint="eastAsia" w:ascii="仿宋" w:hAnsi="仿宋" w:eastAsia="仿宋"/>
              <w:sz w:val="21"/>
              <w:szCs w:val="21"/>
              <w:lang w:val="en-US" w:eastAsia="zh-CN"/>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sz w:val="21"/>
              <w:szCs w:val="21"/>
            </w:rPr>
          </w:pPr>
          <w:r>
            <w:rPr>
              <w:rFonts w:hint="eastAsia" w:ascii="仿宋" w:hAnsi="仿宋" w:eastAsia="仿宋"/>
              <w:sz w:val="21"/>
              <w:szCs w:val="21"/>
              <w:lang w:val="en-US" w:eastAsia="zh-CN"/>
            </w:rPr>
            <w:fldChar w:fldCharType="begin"/>
          </w:r>
          <w:r>
            <w:rPr>
              <w:rFonts w:hint="eastAsia" w:ascii="仿宋" w:hAnsi="仿宋" w:eastAsia="仿宋"/>
              <w:sz w:val="21"/>
              <w:szCs w:val="21"/>
              <w:lang w:val="en-US" w:eastAsia="zh-CN"/>
            </w:rPr>
            <w:instrText xml:space="preserve"> HYPERLINK \l _Toc19932 </w:instrText>
          </w:r>
          <w:r>
            <w:rPr>
              <w:rFonts w:hint="eastAsia" w:ascii="仿宋" w:hAnsi="仿宋" w:eastAsia="仿宋"/>
              <w:sz w:val="21"/>
              <w:szCs w:val="21"/>
              <w:lang w:val="en-US" w:eastAsia="zh-CN"/>
            </w:rPr>
            <w:fldChar w:fldCharType="separate"/>
          </w:r>
          <w:r>
            <w:rPr>
              <w:rFonts w:hint="eastAsia" w:ascii="方正小标宋简体" w:hAnsi="方正小标宋简体" w:eastAsia="方正小标宋简体" w:cs="方正小标宋简体"/>
              <w:sz w:val="21"/>
              <w:szCs w:val="21"/>
              <w:highlight w:val="none"/>
              <w:lang w:val="en-US" w:eastAsia="zh-CN"/>
            </w:rPr>
            <w:t>七、资金保障</w:t>
          </w:r>
          <w:r>
            <w:rPr>
              <w:sz w:val="21"/>
              <w:szCs w:val="21"/>
            </w:rPr>
            <w:tab/>
          </w:r>
          <w:r>
            <w:rPr>
              <w:sz w:val="21"/>
              <w:szCs w:val="21"/>
            </w:rPr>
            <w:fldChar w:fldCharType="begin"/>
          </w:r>
          <w:r>
            <w:rPr>
              <w:sz w:val="21"/>
              <w:szCs w:val="21"/>
            </w:rPr>
            <w:instrText xml:space="preserve"> PAGEREF _Toc19932 \h </w:instrText>
          </w:r>
          <w:r>
            <w:rPr>
              <w:sz w:val="21"/>
              <w:szCs w:val="21"/>
            </w:rPr>
            <w:fldChar w:fldCharType="separate"/>
          </w:r>
          <w:r>
            <w:rPr>
              <w:sz w:val="21"/>
              <w:szCs w:val="21"/>
            </w:rPr>
            <w:t>1</w:t>
          </w:r>
          <w:r>
            <w:rPr>
              <w:rFonts w:hint="eastAsia"/>
              <w:sz w:val="21"/>
              <w:szCs w:val="21"/>
              <w:lang w:val="en-US" w:eastAsia="zh-CN"/>
            </w:rPr>
            <w:t>8</w:t>
          </w:r>
          <w:r>
            <w:rPr>
              <w:sz w:val="21"/>
              <w:szCs w:val="21"/>
            </w:rPr>
            <w:fldChar w:fldCharType="end"/>
          </w:r>
          <w:r>
            <w:rPr>
              <w:rFonts w:hint="eastAsia" w:ascii="仿宋" w:hAnsi="仿宋" w:eastAsia="仿宋"/>
              <w:sz w:val="21"/>
              <w:szCs w:val="21"/>
              <w:lang w:val="en-US" w:eastAsia="zh-CN"/>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sz w:val="21"/>
              <w:szCs w:val="21"/>
            </w:rPr>
          </w:pPr>
          <w:r>
            <w:rPr>
              <w:rFonts w:hint="eastAsia" w:ascii="仿宋" w:hAnsi="仿宋" w:eastAsia="仿宋"/>
              <w:sz w:val="21"/>
              <w:szCs w:val="21"/>
              <w:lang w:val="en-US" w:eastAsia="zh-CN"/>
            </w:rPr>
            <w:fldChar w:fldCharType="begin"/>
          </w:r>
          <w:r>
            <w:rPr>
              <w:rFonts w:hint="eastAsia" w:ascii="仿宋" w:hAnsi="仿宋" w:eastAsia="仿宋"/>
              <w:sz w:val="21"/>
              <w:szCs w:val="21"/>
              <w:lang w:val="en-US" w:eastAsia="zh-CN"/>
            </w:rPr>
            <w:instrText xml:space="preserve"> HYPERLINK \l _Toc18035 </w:instrText>
          </w:r>
          <w:r>
            <w:rPr>
              <w:rFonts w:hint="eastAsia" w:ascii="仿宋" w:hAnsi="仿宋" w:eastAsia="仿宋"/>
              <w:sz w:val="21"/>
              <w:szCs w:val="21"/>
              <w:lang w:val="en-US" w:eastAsia="zh-CN"/>
            </w:rPr>
            <w:fldChar w:fldCharType="separate"/>
          </w:r>
          <w:r>
            <w:rPr>
              <w:rFonts w:hint="eastAsia" w:ascii="方正小标宋简体" w:hAnsi="方正小标宋简体" w:eastAsia="方正小标宋简体" w:cs="方正小标宋简体"/>
              <w:sz w:val="21"/>
              <w:szCs w:val="21"/>
              <w:highlight w:val="none"/>
              <w:lang w:val="en-US" w:eastAsia="zh-CN"/>
            </w:rPr>
            <w:t>八、服务协议</w:t>
          </w:r>
          <w:r>
            <w:rPr>
              <w:sz w:val="21"/>
              <w:szCs w:val="21"/>
            </w:rPr>
            <w:tab/>
          </w:r>
          <w:r>
            <w:rPr>
              <w:sz w:val="21"/>
              <w:szCs w:val="21"/>
            </w:rPr>
            <w:fldChar w:fldCharType="begin"/>
          </w:r>
          <w:r>
            <w:rPr>
              <w:sz w:val="21"/>
              <w:szCs w:val="21"/>
            </w:rPr>
            <w:instrText xml:space="preserve"> PAGEREF _Toc18035 \h </w:instrText>
          </w:r>
          <w:r>
            <w:rPr>
              <w:sz w:val="21"/>
              <w:szCs w:val="21"/>
            </w:rPr>
            <w:fldChar w:fldCharType="separate"/>
          </w:r>
          <w:r>
            <w:rPr>
              <w:sz w:val="21"/>
              <w:szCs w:val="21"/>
            </w:rPr>
            <w:t>1</w:t>
          </w:r>
          <w:r>
            <w:rPr>
              <w:rFonts w:hint="eastAsia"/>
              <w:sz w:val="21"/>
              <w:szCs w:val="21"/>
              <w:lang w:val="en-US" w:eastAsia="zh-CN"/>
            </w:rPr>
            <w:t>8</w:t>
          </w:r>
          <w:r>
            <w:rPr>
              <w:sz w:val="21"/>
              <w:szCs w:val="21"/>
            </w:rPr>
            <w:fldChar w:fldCharType="end"/>
          </w:r>
          <w:r>
            <w:rPr>
              <w:rFonts w:hint="eastAsia" w:ascii="仿宋" w:hAnsi="仿宋" w:eastAsia="仿宋"/>
              <w:sz w:val="21"/>
              <w:szCs w:val="21"/>
              <w:lang w:val="en-US" w:eastAsia="zh-CN"/>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sz w:val="21"/>
              <w:szCs w:val="21"/>
              <w:lang w:val="en-US"/>
            </w:rPr>
          </w:pPr>
          <w:r>
            <w:rPr>
              <w:rFonts w:hint="eastAsia" w:ascii="仿宋" w:hAnsi="仿宋" w:eastAsia="仿宋"/>
              <w:sz w:val="21"/>
              <w:szCs w:val="21"/>
              <w:lang w:val="en-US" w:eastAsia="zh-CN"/>
            </w:rPr>
            <w:fldChar w:fldCharType="begin"/>
          </w:r>
          <w:r>
            <w:rPr>
              <w:rFonts w:hint="eastAsia" w:ascii="仿宋" w:hAnsi="仿宋" w:eastAsia="仿宋"/>
              <w:sz w:val="21"/>
              <w:szCs w:val="21"/>
              <w:lang w:val="en-US" w:eastAsia="zh-CN"/>
            </w:rPr>
            <w:instrText xml:space="preserve"> HYPERLINK \l _Toc23337 </w:instrText>
          </w:r>
          <w:r>
            <w:rPr>
              <w:rFonts w:hint="eastAsia" w:ascii="仿宋" w:hAnsi="仿宋" w:eastAsia="仿宋"/>
              <w:sz w:val="21"/>
              <w:szCs w:val="21"/>
              <w:lang w:val="en-US" w:eastAsia="zh-CN"/>
            </w:rPr>
            <w:fldChar w:fldCharType="separate"/>
          </w:r>
          <w:r>
            <w:rPr>
              <w:rFonts w:hint="eastAsia" w:ascii="方正小标宋简体" w:hAnsi="方正小标宋简体" w:eastAsia="方正小标宋简体" w:cs="方正小标宋简体"/>
              <w:sz w:val="21"/>
              <w:szCs w:val="21"/>
              <w:highlight w:val="none"/>
              <w:lang w:val="en-US" w:eastAsia="zh-CN"/>
            </w:rPr>
            <w:t>九、监督评估</w:t>
          </w:r>
          <w:r>
            <w:rPr>
              <w:sz w:val="21"/>
              <w:szCs w:val="21"/>
            </w:rPr>
            <w:tab/>
          </w:r>
          <w:r>
            <w:rPr>
              <w:rFonts w:hint="eastAsia"/>
              <w:sz w:val="21"/>
              <w:szCs w:val="21"/>
              <w:lang w:val="en-US" w:eastAsia="zh-CN"/>
            </w:rPr>
            <w:t>1</w:t>
          </w:r>
          <w:r>
            <w:rPr>
              <w:rFonts w:hint="eastAsia" w:ascii="仿宋" w:hAnsi="仿宋" w:eastAsia="仿宋"/>
              <w:sz w:val="21"/>
              <w:szCs w:val="21"/>
              <w:lang w:val="en-US" w:eastAsia="zh-CN"/>
            </w:rPr>
            <w:fldChar w:fldCharType="end"/>
          </w:r>
          <w:r>
            <w:rPr>
              <w:rFonts w:hint="eastAsia" w:ascii="仿宋" w:hAnsi="仿宋" w:eastAsia="仿宋"/>
              <w:sz w:val="21"/>
              <w:szCs w:val="21"/>
              <w:lang w:val="en-US" w:eastAsia="zh-CN"/>
            </w:rPr>
            <w:t>9</w:t>
          </w:r>
        </w:p>
        <w:p>
          <w:pPr>
            <w:pStyle w:val="27"/>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sz w:val="21"/>
              <w:szCs w:val="21"/>
            </w:rPr>
          </w:pPr>
          <w:r>
            <w:rPr>
              <w:rFonts w:hint="eastAsia" w:ascii="仿宋" w:hAnsi="仿宋" w:eastAsia="仿宋"/>
              <w:sz w:val="21"/>
              <w:szCs w:val="21"/>
              <w:lang w:val="en-US" w:eastAsia="zh-CN"/>
            </w:rPr>
            <w:fldChar w:fldCharType="begin"/>
          </w:r>
          <w:r>
            <w:rPr>
              <w:rFonts w:hint="eastAsia" w:ascii="仿宋" w:hAnsi="仿宋" w:eastAsia="仿宋"/>
              <w:sz w:val="21"/>
              <w:szCs w:val="21"/>
              <w:lang w:val="en-US" w:eastAsia="zh-CN"/>
            </w:rPr>
            <w:instrText xml:space="preserve"> HYPERLINK \l _Toc19847 </w:instrText>
          </w:r>
          <w:r>
            <w:rPr>
              <w:rFonts w:hint="eastAsia" w:ascii="仿宋" w:hAnsi="仿宋" w:eastAsia="仿宋"/>
              <w:sz w:val="21"/>
              <w:szCs w:val="21"/>
              <w:lang w:val="en-US" w:eastAsia="zh-CN"/>
            </w:rPr>
            <w:fldChar w:fldCharType="separate"/>
          </w:r>
          <w:r>
            <w:rPr>
              <w:rFonts w:hint="eastAsia" w:ascii="方正小标宋简体" w:hAnsi="方正小标宋简体" w:eastAsia="方正小标宋简体" w:cs="方正小标宋简体"/>
              <w:sz w:val="21"/>
              <w:szCs w:val="21"/>
              <w:highlight w:val="none"/>
              <w:lang w:val="en-US" w:eastAsia="zh-CN"/>
            </w:rPr>
            <w:t>十、社工站视觉化指引</w:t>
          </w:r>
          <w:r>
            <w:rPr>
              <w:sz w:val="21"/>
              <w:szCs w:val="21"/>
            </w:rPr>
            <w:tab/>
          </w:r>
          <w:r>
            <w:rPr>
              <w:sz w:val="21"/>
              <w:szCs w:val="21"/>
            </w:rPr>
            <w:fldChar w:fldCharType="begin"/>
          </w:r>
          <w:r>
            <w:rPr>
              <w:sz w:val="21"/>
              <w:szCs w:val="21"/>
            </w:rPr>
            <w:instrText xml:space="preserve"> PAGEREF _Toc19847 \h </w:instrText>
          </w:r>
          <w:r>
            <w:rPr>
              <w:sz w:val="21"/>
              <w:szCs w:val="21"/>
            </w:rPr>
            <w:fldChar w:fldCharType="separate"/>
          </w:r>
          <w:r>
            <w:rPr>
              <w:sz w:val="21"/>
              <w:szCs w:val="21"/>
            </w:rPr>
            <w:t>2</w:t>
          </w:r>
          <w:r>
            <w:rPr>
              <w:rFonts w:hint="eastAsia"/>
              <w:sz w:val="21"/>
              <w:szCs w:val="21"/>
              <w:lang w:val="en-US" w:eastAsia="zh-CN"/>
            </w:rPr>
            <w:t>0</w:t>
          </w:r>
          <w:r>
            <w:rPr>
              <w:sz w:val="21"/>
              <w:szCs w:val="21"/>
            </w:rPr>
            <w:fldChar w:fldCharType="end"/>
          </w:r>
          <w:r>
            <w:rPr>
              <w:rFonts w:hint="eastAsia" w:ascii="仿宋" w:hAnsi="仿宋" w:eastAsia="仿宋"/>
              <w:sz w:val="21"/>
              <w:szCs w:val="21"/>
              <w:lang w:val="en-US" w:eastAsia="zh-CN"/>
            </w:rPr>
            <w:fldChar w:fldCharType="end"/>
          </w:r>
        </w:p>
        <w:p>
          <w:pPr>
            <w:pStyle w:val="26"/>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b/>
              <w:sz w:val="21"/>
              <w:szCs w:val="21"/>
            </w:rPr>
          </w:pPr>
          <w:r>
            <w:rPr>
              <w:rFonts w:hint="eastAsia" w:ascii="仿宋" w:hAnsi="仿宋" w:eastAsia="仿宋"/>
              <w:b/>
              <w:sz w:val="21"/>
              <w:szCs w:val="21"/>
              <w:lang w:val="en-US" w:eastAsia="zh-CN"/>
            </w:rPr>
            <w:fldChar w:fldCharType="begin"/>
          </w:r>
          <w:r>
            <w:rPr>
              <w:rFonts w:hint="eastAsia" w:ascii="仿宋" w:hAnsi="仿宋" w:eastAsia="仿宋"/>
              <w:b/>
              <w:sz w:val="21"/>
              <w:szCs w:val="21"/>
              <w:lang w:val="en-US" w:eastAsia="zh-CN"/>
            </w:rPr>
            <w:instrText xml:space="preserve"> HYPERLINK \l _Toc12745 </w:instrText>
          </w:r>
          <w:r>
            <w:rPr>
              <w:rFonts w:hint="eastAsia" w:ascii="仿宋" w:hAnsi="仿宋" w:eastAsia="仿宋"/>
              <w:b/>
              <w:sz w:val="21"/>
              <w:szCs w:val="21"/>
              <w:lang w:val="en-US" w:eastAsia="zh-CN"/>
            </w:rPr>
            <w:fldChar w:fldCharType="separate"/>
          </w:r>
          <w:r>
            <w:rPr>
              <w:rFonts w:hint="eastAsia" w:ascii="方正小标宋简体" w:hAnsi="方正小标宋简体" w:eastAsia="方正小标宋简体" w:cs="方正小标宋简体"/>
              <w:b/>
              <w:sz w:val="21"/>
              <w:szCs w:val="21"/>
              <w:lang w:val="en-US" w:eastAsia="zh-CN"/>
            </w:rPr>
            <w:t>第二部分  社会工作服务站项目运营指引</w:t>
          </w:r>
          <w:r>
            <w:rPr>
              <w:b/>
              <w:sz w:val="21"/>
              <w:szCs w:val="21"/>
            </w:rPr>
            <w:tab/>
          </w:r>
          <w:r>
            <w:rPr>
              <w:b/>
              <w:sz w:val="21"/>
              <w:szCs w:val="21"/>
            </w:rPr>
            <w:fldChar w:fldCharType="begin"/>
          </w:r>
          <w:r>
            <w:rPr>
              <w:b/>
              <w:sz w:val="21"/>
              <w:szCs w:val="21"/>
            </w:rPr>
            <w:instrText xml:space="preserve"> PAGEREF _Toc12745 \h </w:instrText>
          </w:r>
          <w:r>
            <w:rPr>
              <w:b/>
              <w:sz w:val="21"/>
              <w:szCs w:val="21"/>
            </w:rPr>
            <w:fldChar w:fldCharType="separate"/>
          </w:r>
          <w:r>
            <w:rPr>
              <w:b/>
              <w:sz w:val="21"/>
              <w:szCs w:val="21"/>
            </w:rPr>
            <w:t>2</w:t>
          </w:r>
          <w:r>
            <w:rPr>
              <w:rFonts w:hint="eastAsia"/>
              <w:b/>
              <w:sz w:val="21"/>
              <w:szCs w:val="21"/>
              <w:lang w:val="en-US" w:eastAsia="zh-CN"/>
            </w:rPr>
            <w:t>1</w:t>
          </w:r>
          <w:r>
            <w:rPr>
              <w:b/>
              <w:sz w:val="21"/>
              <w:szCs w:val="21"/>
            </w:rPr>
            <w:fldChar w:fldCharType="end"/>
          </w:r>
          <w:r>
            <w:rPr>
              <w:rFonts w:hint="eastAsia" w:ascii="仿宋" w:hAnsi="仿宋" w:eastAsia="仿宋"/>
              <w:b/>
              <w:sz w:val="21"/>
              <w:szCs w:val="21"/>
              <w:lang w:val="en-US" w:eastAsia="zh-CN"/>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sz w:val="21"/>
              <w:szCs w:val="21"/>
            </w:rPr>
          </w:pPr>
          <w:r>
            <w:rPr>
              <w:rFonts w:hint="eastAsia" w:ascii="仿宋" w:hAnsi="仿宋" w:eastAsia="仿宋"/>
              <w:sz w:val="21"/>
              <w:szCs w:val="21"/>
              <w:lang w:val="en-US" w:eastAsia="zh-CN"/>
            </w:rPr>
            <w:fldChar w:fldCharType="begin"/>
          </w:r>
          <w:r>
            <w:rPr>
              <w:rFonts w:hint="eastAsia" w:ascii="仿宋" w:hAnsi="仿宋" w:eastAsia="仿宋"/>
              <w:sz w:val="21"/>
              <w:szCs w:val="21"/>
              <w:lang w:val="en-US" w:eastAsia="zh-CN"/>
            </w:rPr>
            <w:instrText xml:space="preserve"> HYPERLINK \l _Toc31533 </w:instrText>
          </w:r>
          <w:r>
            <w:rPr>
              <w:rFonts w:hint="eastAsia" w:ascii="仿宋" w:hAnsi="仿宋" w:eastAsia="仿宋"/>
              <w:sz w:val="21"/>
              <w:szCs w:val="21"/>
              <w:lang w:val="en-US" w:eastAsia="zh-CN"/>
            </w:rPr>
            <w:fldChar w:fldCharType="separate"/>
          </w:r>
          <w:r>
            <w:rPr>
              <w:rFonts w:hint="eastAsia" w:ascii="黑体" w:hAnsi="黑体" w:eastAsia="黑体" w:cs="黑体"/>
              <w:bCs w:val="0"/>
              <w:sz w:val="21"/>
              <w:szCs w:val="21"/>
              <w:lang w:val="en-US" w:eastAsia="zh-CN"/>
            </w:rPr>
            <w:t>一、社工站运营模式</w:t>
          </w:r>
          <w:r>
            <w:rPr>
              <w:sz w:val="21"/>
              <w:szCs w:val="21"/>
            </w:rPr>
            <w:tab/>
          </w:r>
          <w:r>
            <w:rPr>
              <w:sz w:val="21"/>
              <w:szCs w:val="21"/>
            </w:rPr>
            <w:fldChar w:fldCharType="begin"/>
          </w:r>
          <w:r>
            <w:rPr>
              <w:sz w:val="21"/>
              <w:szCs w:val="21"/>
            </w:rPr>
            <w:instrText xml:space="preserve"> PAGEREF _Toc31533 \h </w:instrText>
          </w:r>
          <w:r>
            <w:rPr>
              <w:sz w:val="21"/>
              <w:szCs w:val="21"/>
            </w:rPr>
            <w:fldChar w:fldCharType="separate"/>
          </w:r>
          <w:r>
            <w:rPr>
              <w:sz w:val="21"/>
              <w:szCs w:val="21"/>
            </w:rPr>
            <w:t>2</w:t>
          </w:r>
          <w:r>
            <w:rPr>
              <w:rFonts w:hint="eastAsia"/>
              <w:sz w:val="21"/>
              <w:szCs w:val="21"/>
              <w:lang w:val="en-US" w:eastAsia="zh-CN"/>
            </w:rPr>
            <w:t>1</w:t>
          </w:r>
          <w:r>
            <w:rPr>
              <w:sz w:val="21"/>
              <w:szCs w:val="21"/>
            </w:rPr>
            <w:fldChar w:fldCharType="end"/>
          </w:r>
          <w:r>
            <w:rPr>
              <w:rFonts w:hint="eastAsia" w:ascii="仿宋" w:hAnsi="仿宋" w:eastAsia="仿宋"/>
              <w:sz w:val="21"/>
              <w:szCs w:val="21"/>
              <w:lang w:val="en-US" w:eastAsia="zh-CN"/>
            </w:rPr>
            <w:fldChar w:fldCharType="end"/>
          </w:r>
        </w:p>
        <w:p>
          <w:pPr>
            <w:pStyle w:val="27"/>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sz w:val="21"/>
              <w:szCs w:val="21"/>
            </w:rPr>
          </w:pPr>
          <w:r>
            <w:rPr>
              <w:rFonts w:hint="eastAsia" w:ascii="仿宋" w:hAnsi="仿宋" w:eastAsia="仿宋"/>
              <w:sz w:val="21"/>
              <w:szCs w:val="21"/>
              <w:lang w:val="en-US" w:eastAsia="zh-CN"/>
            </w:rPr>
            <w:fldChar w:fldCharType="begin"/>
          </w:r>
          <w:r>
            <w:rPr>
              <w:rFonts w:hint="eastAsia" w:ascii="仿宋" w:hAnsi="仿宋" w:eastAsia="仿宋"/>
              <w:sz w:val="21"/>
              <w:szCs w:val="21"/>
              <w:lang w:val="en-US" w:eastAsia="zh-CN"/>
            </w:rPr>
            <w:instrText xml:space="preserve"> HYPERLINK \l _Toc30568 </w:instrText>
          </w:r>
          <w:r>
            <w:rPr>
              <w:rFonts w:hint="eastAsia" w:ascii="仿宋" w:hAnsi="仿宋" w:eastAsia="仿宋"/>
              <w:sz w:val="21"/>
              <w:szCs w:val="21"/>
              <w:lang w:val="en-US" w:eastAsia="zh-CN"/>
            </w:rPr>
            <w:fldChar w:fldCharType="separate"/>
          </w:r>
          <w:r>
            <w:rPr>
              <w:rFonts w:hint="eastAsia" w:ascii="黑体" w:hAnsi="黑体" w:eastAsia="黑体" w:cs="黑体"/>
              <w:bCs w:val="0"/>
              <w:sz w:val="21"/>
              <w:szCs w:val="21"/>
              <w:lang w:val="en-US" w:eastAsia="zh-CN"/>
            </w:rPr>
            <w:t>二、社工站项目运营的流程</w:t>
          </w:r>
          <w:r>
            <w:rPr>
              <w:sz w:val="21"/>
              <w:szCs w:val="21"/>
            </w:rPr>
            <w:tab/>
          </w:r>
          <w:r>
            <w:rPr>
              <w:sz w:val="21"/>
              <w:szCs w:val="21"/>
            </w:rPr>
            <w:fldChar w:fldCharType="begin"/>
          </w:r>
          <w:r>
            <w:rPr>
              <w:sz w:val="21"/>
              <w:szCs w:val="21"/>
            </w:rPr>
            <w:instrText xml:space="preserve"> PAGEREF _Toc30568 \h </w:instrText>
          </w:r>
          <w:r>
            <w:rPr>
              <w:sz w:val="21"/>
              <w:szCs w:val="21"/>
            </w:rPr>
            <w:fldChar w:fldCharType="separate"/>
          </w:r>
          <w:r>
            <w:rPr>
              <w:sz w:val="21"/>
              <w:szCs w:val="21"/>
            </w:rPr>
            <w:t>2</w:t>
          </w:r>
          <w:r>
            <w:rPr>
              <w:rFonts w:hint="eastAsia"/>
              <w:sz w:val="21"/>
              <w:szCs w:val="21"/>
              <w:lang w:val="en-US" w:eastAsia="zh-CN"/>
            </w:rPr>
            <w:t>2</w:t>
          </w:r>
          <w:r>
            <w:rPr>
              <w:sz w:val="21"/>
              <w:szCs w:val="21"/>
            </w:rPr>
            <w:fldChar w:fldCharType="end"/>
          </w:r>
          <w:r>
            <w:rPr>
              <w:rFonts w:hint="eastAsia" w:ascii="仿宋" w:hAnsi="仿宋" w:eastAsia="仿宋"/>
              <w:sz w:val="21"/>
              <w:szCs w:val="21"/>
              <w:lang w:val="en-US" w:eastAsia="zh-CN"/>
            </w:rPr>
            <w:fldChar w:fldCharType="end"/>
          </w:r>
        </w:p>
        <w:p>
          <w:pPr>
            <w:pStyle w:val="26"/>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b/>
              <w:sz w:val="21"/>
              <w:szCs w:val="21"/>
              <w:lang w:val="en-US"/>
            </w:rPr>
          </w:pPr>
          <w:r>
            <w:rPr>
              <w:rFonts w:hint="eastAsia" w:ascii="仿宋" w:hAnsi="仿宋" w:eastAsia="仿宋"/>
              <w:b/>
              <w:sz w:val="21"/>
              <w:szCs w:val="21"/>
              <w:lang w:val="en-US" w:eastAsia="zh-CN"/>
            </w:rPr>
            <w:fldChar w:fldCharType="begin"/>
          </w:r>
          <w:r>
            <w:rPr>
              <w:rFonts w:hint="eastAsia" w:ascii="仿宋" w:hAnsi="仿宋" w:eastAsia="仿宋"/>
              <w:b/>
              <w:sz w:val="21"/>
              <w:szCs w:val="21"/>
              <w:lang w:val="en-US" w:eastAsia="zh-CN"/>
            </w:rPr>
            <w:instrText xml:space="preserve"> HYPERLINK \l _Toc16506 </w:instrText>
          </w:r>
          <w:r>
            <w:rPr>
              <w:rFonts w:hint="eastAsia" w:ascii="仿宋" w:hAnsi="仿宋" w:eastAsia="仿宋"/>
              <w:b/>
              <w:sz w:val="21"/>
              <w:szCs w:val="21"/>
              <w:lang w:val="en-US" w:eastAsia="zh-CN"/>
            </w:rPr>
            <w:fldChar w:fldCharType="separate"/>
          </w:r>
          <w:r>
            <w:rPr>
              <w:rFonts w:hint="eastAsia" w:ascii="方正小标宋简体" w:hAnsi="方正小标宋简体" w:eastAsia="方正小标宋简体" w:cs="方正小标宋简体"/>
              <w:b/>
              <w:sz w:val="21"/>
              <w:szCs w:val="21"/>
              <w:lang w:val="en-US" w:eastAsia="zh-CN"/>
            </w:rPr>
            <w:t>第三部分  社会工作服务站队伍建设</w:t>
          </w:r>
          <w:r>
            <w:rPr>
              <w:b/>
              <w:sz w:val="21"/>
              <w:szCs w:val="21"/>
            </w:rPr>
            <w:tab/>
          </w:r>
          <w:r>
            <w:rPr>
              <w:rFonts w:hint="eastAsia"/>
              <w:b/>
              <w:sz w:val="21"/>
              <w:szCs w:val="21"/>
              <w:lang w:val="en-US" w:eastAsia="zh-CN"/>
            </w:rPr>
            <w:t>2</w:t>
          </w:r>
          <w:r>
            <w:rPr>
              <w:rFonts w:hint="eastAsia" w:ascii="仿宋" w:hAnsi="仿宋" w:eastAsia="仿宋"/>
              <w:b/>
              <w:sz w:val="21"/>
              <w:szCs w:val="21"/>
              <w:lang w:val="en-US" w:eastAsia="zh-CN"/>
            </w:rPr>
            <w:fldChar w:fldCharType="end"/>
          </w:r>
          <w:r>
            <w:rPr>
              <w:rFonts w:hint="eastAsia" w:ascii="仿宋" w:hAnsi="仿宋" w:eastAsia="仿宋"/>
              <w:b/>
              <w:sz w:val="21"/>
              <w:szCs w:val="21"/>
              <w:lang w:val="en-US" w:eastAsia="zh-CN"/>
            </w:rPr>
            <w:t>9</w:t>
          </w:r>
        </w:p>
        <w:p>
          <w:pPr>
            <w:pStyle w:val="27"/>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sz w:val="21"/>
              <w:szCs w:val="21"/>
              <w:lang w:val="en-US"/>
            </w:rPr>
          </w:pPr>
          <w:r>
            <w:rPr>
              <w:rFonts w:hint="eastAsia" w:ascii="仿宋" w:hAnsi="仿宋" w:eastAsia="仿宋"/>
              <w:sz w:val="21"/>
              <w:szCs w:val="21"/>
              <w:lang w:val="en-US" w:eastAsia="zh-CN"/>
            </w:rPr>
            <w:fldChar w:fldCharType="begin"/>
          </w:r>
          <w:r>
            <w:rPr>
              <w:rFonts w:hint="eastAsia" w:ascii="仿宋" w:hAnsi="仿宋" w:eastAsia="仿宋"/>
              <w:sz w:val="21"/>
              <w:szCs w:val="21"/>
              <w:lang w:val="en-US" w:eastAsia="zh-CN"/>
            </w:rPr>
            <w:instrText xml:space="preserve"> HYPERLINK \l _Toc22849 </w:instrText>
          </w:r>
          <w:r>
            <w:rPr>
              <w:rFonts w:hint="eastAsia" w:ascii="仿宋" w:hAnsi="仿宋" w:eastAsia="仿宋"/>
              <w:sz w:val="21"/>
              <w:szCs w:val="21"/>
              <w:lang w:val="en-US" w:eastAsia="zh-CN"/>
            </w:rPr>
            <w:fldChar w:fldCharType="separate"/>
          </w:r>
          <w:r>
            <w:rPr>
              <w:rFonts w:hint="eastAsia" w:ascii="黑体" w:hAnsi="黑体" w:eastAsia="黑体" w:cs="黑体"/>
              <w:sz w:val="21"/>
              <w:szCs w:val="21"/>
              <w:lang w:val="en-US" w:eastAsia="zh-CN"/>
            </w:rPr>
            <w:t>一、组织培育</w:t>
          </w:r>
          <w:r>
            <w:rPr>
              <w:sz w:val="21"/>
              <w:szCs w:val="21"/>
            </w:rPr>
            <w:tab/>
          </w:r>
          <w:r>
            <w:rPr>
              <w:rFonts w:hint="eastAsia"/>
              <w:sz w:val="21"/>
              <w:szCs w:val="21"/>
              <w:lang w:val="en-US" w:eastAsia="zh-CN"/>
            </w:rPr>
            <w:t>2</w:t>
          </w:r>
          <w:r>
            <w:rPr>
              <w:rFonts w:hint="eastAsia" w:ascii="仿宋" w:hAnsi="仿宋" w:eastAsia="仿宋"/>
              <w:sz w:val="21"/>
              <w:szCs w:val="21"/>
              <w:lang w:val="en-US" w:eastAsia="zh-CN"/>
            </w:rPr>
            <w:fldChar w:fldCharType="end"/>
          </w:r>
          <w:r>
            <w:rPr>
              <w:rFonts w:hint="eastAsia" w:ascii="仿宋" w:hAnsi="仿宋" w:eastAsia="仿宋"/>
              <w:sz w:val="21"/>
              <w:szCs w:val="21"/>
              <w:lang w:val="en-US" w:eastAsia="zh-CN"/>
            </w:rPr>
            <w:t>9</w:t>
          </w:r>
        </w:p>
        <w:p>
          <w:pPr>
            <w:pStyle w:val="27"/>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sz w:val="21"/>
              <w:szCs w:val="21"/>
            </w:rPr>
          </w:pPr>
          <w:r>
            <w:rPr>
              <w:rFonts w:hint="eastAsia" w:ascii="仿宋" w:hAnsi="仿宋" w:eastAsia="仿宋"/>
              <w:sz w:val="21"/>
              <w:szCs w:val="21"/>
              <w:lang w:val="en-US" w:eastAsia="zh-CN"/>
            </w:rPr>
            <w:fldChar w:fldCharType="begin"/>
          </w:r>
          <w:r>
            <w:rPr>
              <w:rFonts w:hint="eastAsia" w:ascii="仿宋" w:hAnsi="仿宋" w:eastAsia="仿宋"/>
              <w:sz w:val="21"/>
              <w:szCs w:val="21"/>
              <w:lang w:val="en-US" w:eastAsia="zh-CN"/>
            </w:rPr>
            <w:instrText xml:space="preserve"> HYPERLINK \l _Toc1382 </w:instrText>
          </w:r>
          <w:r>
            <w:rPr>
              <w:rFonts w:hint="eastAsia" w:ascii="仿宋" w:hAnsi="仿宋" w:eastAsia="仿宋"/>
              <w:sz w:val="21"/>
              <w:szCs w:val="21"/>
              <w:lang w:val="en-US" w:eastAsia="zh-CN"/>
            </w:rPr>
            <w:fldChar w:fldCharType="separate"/>
          </w:r>
          <w:r>
            <w:rPr>
              <w:rFonts w:hint="eastAsia" w:ascii="黑体" w:hAnsi="黑体" w:eastAsia="黑体" w:cs="黑体"/>
              <w:sz w:val="21"/>
              <w:szCs w:val="21"/>
              <w:lang w:val="en-US" w:eastAsia="zh-CN"/>
            </w:rPr>
            <w:t>二、社工人才队伍建设</w:t>
          </w:r>
          <w:r>
            <w:rPr>
              <w:sz w:val="21"/>
              <w:szCs w:val="21"/>
            </w:rPr>
            <w:tab/>
          </w:r>
          <w:r>
            <w:rPr>
              <w:sz w:val="21"/>
              <w:szCs w:val="21"/>
            </w:rPr>
            <w:fldChar w:fldCharType="begin"/>
          </w:r>
          <w:r>
            <w:rPr>
              <w:sz w:val="21"/>
              <w:szCs w:val="21"/>
            </w:rPr>
            <w:instrText xml:space="preserve"> PAGEREF _Toc1382 \h </w:instrText>
          </w:r>
          <w:r>
            <w:rPr>
              <w:sz w:val="21"/>
              <w:szCs w:val="21"/>
            </w:rPr>
            <w:fldChar w:fldCharType="separate"/>
          </w:r>
          <w:r>
            <w:rPr>
              <w:sz w:val="21"/>
              <w:szCs w:val="21"/>
            </w:rPr>
            <w:t>3</w:t>
          </w:r>
          <w:r>
            <w:rPr>
              <w:rFonts w:hint="eastAsia"/>
              <w:sz w:val="21"/>
              <w:szCs w:val="21"/>
              <w:lang w:val="en-US" w:eastAsia="zh-CN"/>
            </w:rPr>
            <w:t>0</w:t>
          </w:r>
          <w:r>
            <w:rPr>
              <w:sz w:val="21"/>
              <w:szCs w:val="21"/>
            </w:rPr>
            <w:fldChar w:fldCharType="end"/>
          </w:r>
          <w:r>
            <w:rPr>
              <w:rFonts w:hint="eastAsia" w:ascii="仿宋" w:hAnsi="仿宋" w:eastAsia="仿宋"/>
              <w:sz w:val="21"/>
              <w:szCs w:val="21"/>
              <w:lang w:val="en-US" w:eastAsia="zh-CN"/>
            </w:rPr>
            <w:fldChar w:fldCharType="end"/>
          </w:r>
        </w:p>
        <w:p>
          <w:pPr>
            <w:pStyle w:val="26"/>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b/>
              <w:sz w:val="21"/>
              <w:szCs w:val="21"/>
              <w:lang w:val="en-US" w:eastAsia="zh-CN"/>
            </w:rPr>
          </w:pPr>
          <w:r>
            <w:rPr>
              <w:rFonts w:hint="eastAsia" w:ascii="仿宋" w:hAnsi="仿宋" w:eastAsia="仿宋"/>
              <w:b/>
              <w:sz w:val="21"/>
              <w:szCs w:val="21"/>
              <w:lang w:val="en-US" w:eastAsia="zh-CN"/>
            </w:rPr>
            <w:fldChar w:fldCharType="begin"/>
          </w:r>
          <w:r>
            <w:rPr>
              <w:rFonts w:hint="eastAsia" w:ascii="仿宋" w:hAnsi="仿宋" w:eastAsia="仿宋"/>
              <w:b/>
              <w:sz w:val="21"/>
              <w:szCs w:val="21"/>
              <w:lang w:val="en-US" w:eastAsia="zh-CN"/>
            </w:rPr>
            <w:instrText xml:space="preserve"> HYPERLINK \l _Toc16121 </w:instrText>
          </w:r>
          <w:r>
            <w:rPr>
              <w:rFonts w:hint="eastAsia" w:ascii="仿宋" w:hAnsi="仿宋" w:eastAsia="仿宋"/>
              <w:b/>
              <w:sz w:val="21"/>
              <w:szCs w:val="21"/>
              <w:lang w:val="en-US" w:eastAsia="zh-CN"/>
            </w:rPr>
            <w:fldChar w:fldCharType="separate"/>
          </w:r>
          <w:r>
            <w:rPr>
              <w:rFonts w:hint="eastAsia" w:ascii="方正小标宋简体" w:hAnsi="方正小标宋简体" w:eastAsia="方正小标宋简体" w:cs="方正小标宋简体"/>
              <w:b/>
              <w:sz w:val="21"/>
              <w:szCs w:val="21"/>
              <w:lang w:val="en-US" w:eastAsia="zh-CN"/>
            </w:rPr>
            <w:t>第四部分  社会工作服务站服务清单</w:t>
          </w:r>
          <w:r>
            <w:rPr>
              <w:b/>
              <w:sz w:val="21"/>
              <w:szCs w:val="21"/>
            </w:rPr>
            <w:tab/>
          </w:r>
          <w:r>
            <w:rPr>
              <w:b/>
              <w:sz w:val="21"/>
              <w:szCs w:val="21"/>
            </w:rPr>
            <w:fldChar w:fldCharType="begin"/>
          </w:r>
          <w:r>
            <w:rPr>
              <w:b/>
              <w:sz w:val="21"/>
              <w:szCs w:val="21"/>
            </w:rPr>
            <w:instrText xml:space="preserve"> PAGEREF _Toc16121 \h </w:instrText>
          </w:r>
          <w:r>
            <w:rPr>
              <w:b/>
              <w:sz w:val="21"/>
              <w:szCs w:val="21"/>
            </w:rPr>
            <w:fldChar w:fldCharType="separate"/>
          </w:r>
          <w:r>
            <w:rPr>
              <w:b/>
              <w:sz w:val="21"/>
              <w:szCs w:val="21"/>
            </w:rPr>
            <w:t>3</w:t>
          </w:r>
          <w:r>
            <w:rPr>
              <w:rFonts w:hint="eastAsia"/>
              <w:b/>
              <w:sz w:val="21"/>
              <w:szCs w:val="21"/>
              <w:lang w:val="en-US" w:eastAsia="zh-CN"/>
            </w:rPr>
            <w:t>3</w:t>
          </w:r>
          <w:r>
            <w:rPr>
              <w:b/>
              <w:sz w:val="21"/>
              <w:szCs w:val="21"/>
            </w:rPr>
            <w:fldChar w:fldCharType="end"/>
          </w:r>
          <w:r>
            <w:rPr>
              <w:rFonts w:hint="eastAsia" w:ascii="仿宋" w:hAnsi="仿宋" w:eastAsia="仿宋"/>
              <w:b/>
              <w:sz w:val="21"/>
              <w:szCs w:val="21"/>
              <w:lang w:val="en-US" w:eastAsia="zh-CN"/>
            </w:rPr>
            <w:fldChar w:fldCharType="end"/>
          </w:r>
        </w:p>
        <w:p>
          <w:pPr>
            <w:pStyle w:val="26"/>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eastAsia" w:ascii="仿宋" w:hAnsi="仿宋" w:eastAsia="仿宋"/>
              <w:b/>
              <w:sz w:val="21"/>
              <w:szCs w:val="21"/>
              <w:lang w:val="en-US" w:eastAsia="zh-CN"/>
            </w:rPr>
          </w:pPr>
          <w:r>
            <w:rPr>
              <w:rFonts w:hint="eastAsia" w:ascii="仿宋" w:hAnsi="仿宋" w:eastAsia="仿宋"/>
              <w:b/>
              <w:sz w:val="21"/>
              <w:szCs w:val="21"/>
              <w:lang w:val="en-US" w:eastAsia="zh-CN"/>
            </w:rPr>
            <w:fldChar w:fldCharType="begin"/>
          </w:r>
          <w:r>
            <w:rPr>
              <w:rFonts w:hint="eastAsia" w:ascii="仿宋" w:hAnsi="仿宋" w:eastAsia="仿宋"/>
              <w:b/>
              <w:sz w:val="21"/>
              <w:szCs w:val="21"/>
              <w:lang w:val="en-US" w:eastAsia="zh-CN"/>
            </w:rPr>
            <w:instrText xml:space="preserve"> HYPERLINK \l _Toc13287 </w:instrText>
          </w:r>
          <w:r>
            <w:rPr>
              <w:rFonts w:hint="eastAsia" w:ascii="仿宋" w:hAnsi="仿宋" w:eastAsia="仿宋"/>
              <w:b/>
              <w:sz w:val="21"/>
              <w:szCs w:val="21"/>
              <w:lang w:val="en-US" w:eastAsia="zh-CN"/>
            </w:rPr>
            <w:fldChar w:fldCharType="separate"/>
          </w:r>
          <w:r>
            <w:rPr>
              <w:rFonts w:hint="eastAsia" w:ascii="方正小标宋简体" w:hAnsi="方正小标宋简体" w:eastAsia="方正小标宋简体" w:cs="方正小标宋简体"/>
              <w:b/>
              <w:sz w:val="21"/>
              <w:szCs w:val="21"/>
              <w:lang w:val="en-US" w:eastAsia="zh-CN"/>
            </w:rPr>
            <w:t>第五部分  社工站相关台账资料汇编</w:t>
          </w:r>
          <w:r>
            <w:rPr>
              <w:b/>
              <w:sz w:val="21"/>
              <w:szCs w:val="21"/>
            </w:rPr>
            <w:tab/>
          </w:r>
          <w:r>
            <w:rPr>
              <w:b/>
              <w:sz w:val="21"/>
              <w:szCs w:val="21"/>
            </w:rPr>
            <w:fldChar w:fldCharType="begin"/>
          </w:r>
          <w:r>
            <w:rPr>
              <w:b/>
              <w:sz w:val="21"/>
              <w:szCs w:val="21"/>
            </w:rPr>
            <w:instrText xml:space="preserve"> PAGEREF _Toc13287 \h </w:instrText>
          </w:r>
          <w:r>
            <w:rPr>
              <w:b/>
              <w:sz w:val="21"/>
              <w:szCs w:val="21"/>
            </w:rPr>
            <w:fldChar w:fldCharType="separate"/>
          </w:r>
          <w:r>
            <w:rPr>
              <w:b/>
              <w:sz w:val="21"/>
              <w:szCs w:val="21"/>
            </w:rPr>
            <w:t>4</w:t>
          </w:r>
          <w:r>
            <w:rPr>
              <w:rFonts w:hint="eastAsia"/>
              <w:b/>
              <w:sz w:val="21"/>
              <w:szCs w:val="21"/>
              <w:lang w:val="en-US" w:eastAsia="zh-CN"/>
            </w:rPr>
            <w:t>2</w:t>
          </w:r>
          <w:r>
            <w:rPr>
              <w:b/>
              <w:sz w:val="21"/>
              <w:szCs w:val="21"/>
            </w:rPr>
            <w:fldChar w:fldCharType="end"/>
          </w:r>
          <w:r>
            <w:rPr>
              <w:rFonts w:hint="eastAsia" w:ascii="仿宋" w:hAnsi="仿宋" w:eastAsia="仿宋"/>
              <w:b/>
              <w:sz w:val="21"/>
              <w:szCs w:val="21"/>
              <w:lang w:val="en-US" w:eastAsia="zh-CN"/>
            </w:rPr>
            <w:fldChar w:fldCharType="end"/>
          </w:r>
        </w:p>
        <w:p>
          <w:pPr>
            <w:pStyle w:val="26"/>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仿宋" w:hAnsi="仿宋" w:eastAsia="仿宋"/>
              <w:b/>
              <w:sz w:val="21"/>
              <w:szCs w:val="21"/>
              <w:lang w:val="en-US" w:eastAsia="zh-CN"/>
            </w:rPr>
          </w:pPr>
          <w:r>
            <w:rPr>
              <w:rFonts w:hint="eastAsia" w:ascii="仿宋" w:hAnsi="仿宋" w:eastAsia="仿宋"/>
              <w:b/>
              <w:sz w:val="21"/>
              <w:szCs w:val="21"/>
              <w:lang w:val="en-US" w:eastAsia="zh-CN"/>
            </w:rPr>
            <w:fldChar w:fldCharType="begin"/>
          </w:r>
          <w:r>
            <w:rPr>
              <w:rFonts w:hint="eastAsia" w:ascii="仿宋" w:hAnsi="仿宋" w:eastAsia="仿宋"/>
              <w:b/>
              <w:sz w:val="21"/>
              <w:szCs w:val="21"/>
              <w:lang w:val="en-US" w:eastAsia="zh-CN"/>
            </w:rPr>
            <w:instrText xml:space="preserve"> HYPERLINK \l _Toc13287 </w:instrText>
          </w:r>
          <w:r>
            <w:rPr>
              <w:rFonts w:hint="eastAsia" w:ascii="仿宋" w:hAnsi="仿宋" w:eastAsia="仿宋"/>
              <w:b/>
              <w:sz w:val="21"/>
              <w:szCs w:val="21"/>
              <w:lang w:val="en-US" w:eastAsia="zh-CN"/>
            </w:rPr>
            <w:fldChar w:fldCharType="separate"/>
          </w:r>
          <w:r>
            <w:rPr>
              <w:rFonts w:hint="eastAsia" w:ascii="方正小标宋简体" w:hAnsi="方正小标宋简体" w:eastAsia="方正小标宋简体" w:cs="方正小标宋简体"/>
              <w:b/>
              <w:sz w:val="21"/>
              <w:szCs w:val="21"/>
              <w:lang w:val="en-US" w:eastAsia="zh-CN"/>
            </w:rPr>
            <w:t>第六部分  社工站项目财务管理指引</w:t>
          </w:r>
          <w:r>
            <w:rPr>
              <w:b/>
              <w:sz w:val="21"/>
              <w:szCs w:val="21"/>
            </w:rPr>
            <w:tab/>
          </w:r>
          <w:r>
            <w:rPr>
              <w:rFonts w:hint="eastAsia"/>
              <w:b/>
              <w:sz w:val="21"/>
              <w:szCs w:val="21"/>
              <w:lang w:val="en-US" w:eastAsia="zh-CN"/>
            </w:rPr>
            <w:t>1</w:t>
          </w:r>
          <w:r>
            <w:rPr>
              <w:rFonts w:hint="eastAsia" w:ascii="仿宋" w:hAnsi="仿宋" w:eastAsia="仿宋"/>
              <w:b/>
              <w:sz w:val="21"/>
              <w:szCs w:val="21"/>
              <w:lang w:val="en-US" w:eastAsia="zh-CN"/>
            </w:rPr>
            <w:fldChar w:fldCharType="end"/>
          </w:r>
          <w:r>
            <w:rPr>
              <w:rFonts w:hint="eastAsia" w:ascii="仿宋" w:hAnsi="仿宋" w:eastAsia="仿宋"/>
              <w:b/>
              <w:sz w:val="21"/>
              <w:szCs w:val="21"/>
              <w:lang w:val="en-US" w:eastAsia="zh-CN"/>
            </w:rPr>
            <w:t>08</w:t>
          </w:r>
        </w:p>
        <w:p>
          <w:pPr>
            <w:pStyle w:val="26"/>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b/>
              <w:sz w:val="21"/>
              <w:szCs w:val="21"/>
            </w:rPr>
          </w:pPr>
          <w:r>
            <w:rPr>
              <w:rFonts w:hint="eastAsia" w:ascii="仿宋" w:hAnsi="仿宋" w:eastAsia="仿宋"/>
              <w:b/>
              <w:sz w:val="21"/>
              <w:szCs w:val="21"/>
              <w:lang w:val="en-US" w:eastAsia="zh-CN"/>
            </w:rPr>
            <w:fldChar w:fldCharType="begin"/>
          </w:r>
          <w:r>
            <w:rPr>
              <w:rFonts w:hint="eastAsia" w:ascii="仿宋" w:hAnsi="仿宋" w:eastAsia="仿宋"/>
              <w:b/>
              <w:sz w:val="21"/>
              <w:szCs w:val="21"/>
              <w:lang w:val="en-US" w:eastAsia="zh-CN"/>
            </w:rPr>
            <w:instrText xml:space="preserve"> HYPERLINK \l _Toc3766 </w:instrText>
          </w:r>
          <w:r>
            <w:rPr>
              <w:rFonts w:hint="eastAsia" w:ascii="仿宋" w:hAnsi="仿宋" w:eastAsia="仿宋"/>
              <w:b/>
              <w:sz w:val="21"/>
              <w:szCs w:val="21"/>
              <w:lang w:val="en-US" w:eastAsia="zh-CN"/>
            </w:rPr>
            <w:fldChar w:fldCharType="separate"/>
          </w:r>
          <w:r>
            <w:rPr>
              <w:rFonts w:hint="eastAsia" w:ascii="方正小标宋简体" w:hAnsi="方正小标宋简体" w:eastAsia="方正小标宋简体" w:cs="方正小标宋简体"/>
              <w:b/>
              <w:sz w:val="21"/>
              <w:szCs w:val="21"/>
              <w:lang w:val="en-US" w:eastAsia="zh-CN"/>
            </w:rPr>
            <w:t>第七部分 社工站建设政策汇编</w:t>
          </w:r>
          <w:r>
            <w:rPr>
              <w:b/>
              <w:sz w:val="21"/>
              <w:szCs w:val="21"/>
            </w:rPr>
            <w:tab/>
          </w:r>
          <w:r>
            <w:rPr>
              <w:b/>
              <w:sz w:val="21"/>
              <w:szCs w:val="21"/>
            </w:rPr>
            <w:fldChar w:fldCharType="begin"/>
          </w:r>
          <w:r>
            <w:rPr>
              <w:b/>
              <w:sz w:val="21"/>
              <w:szCs w:val="21"/>
            </w:rPr>
            <w:instrText xml:space="preserve"> PAGEREF _Toc3766 \h </w:instrText>
          </w:r>
          <w:r>
            <w:rPr>
              <w:b/>
              <w:sz w:val="21"/>
              <w:szCs w:val="21"/>
            </w:rPr>
            <w:fldChar w:fldCharType="separate"/>
          </w:r>
          <w:r>
            <w:rPr>
              <w:b/>
              <w:sz w:val="21"/>
              <w:szCs w:val="21"/>
            </w:rPr>
            <w:t>12</w:t>
          </w:r>
          <w:r>
            <w:rPr>
              <w:rFonts w:hint="eastAsia"/>
              <w:b/>
              <w:sz w:val="21"/>
              <w:szCs w:val="21"/>
              <w:lang w:val="en-US" w:eastAsia="zh-CN"/>
            </w:rPr>
            <w:t>4</w:t>
          </w:r>
          <w:r>
            <w:rPr>
              <w:b/>
              <w:sz w:val="21"/>
              <w:szCs w:val="21"/>
            </w:rPr>
            <w:fldChar w:fldCharType="end"/>
          </w:r>
          <w:r>
            <w:rPr>
              <w:rFonts w:hint="eastAsia" w:ascii="仿宋" w:hAnsi="仿宋" w:eastAsia="仿宋"/>
              <w:b/>
              <w:sz w:val="21"/>
              <w:szCs w:val="21"/>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theme="minorBidi"/>
              <w:b/>
              <w:kern w:val="2"/>
              <w:sz w:val="21"/>
              <w:szCs w:val="21"/>
              <w:lang w:val="en-US" w:eastAsia="zh-CN" w:bidi="ar-SA"/>
            </w:rPr>
            <w:sectPr>
              <w:headerReference r:id="rId3" w:type="default"/>
              <w:footerReference r:id="rId4" w:type="default"/>
              <w:pgSz w:w="11906" w:h="16838"/>
              <w:pgMar w:top="1440" w:right="1800" w:bottom="1440" w:left="1800" w:header="1020" w:footer="850" w:gutter="0"/>
              <w:pgNumType w:fmt="numberInDash"/>
              <w:cols w:space="425" w:num="1"/>
              <w:docGrid w:type="lines" w:linePitch="312" w:charSpace="0"/>
            </w:sectPr>
          </w:pPr>
          <w:r>
            <w:rPr>
              <w:rFonts w:hint="eastAsia" w:ascii="仿宋" w:hAnsi="仿宋" w:eastAsia="仿宋"/>
              <w:b/>
              <w:sz w:val="21"/>
              <w:szCs w:val="21"/>
              <w:lang w:val="en-US" w:eastAsia="zh-CN"/>
            </w:rPr>
            <w:fldChar w:fldCharType="end"/>
          </w:r>
        </w:p>
      </w:sdtContent>
    </w:sdt>
    <w:p>
      <w:pPr>
        <w:spacing w:line="600" w:lineRule="exact"/>
        <w:jc w:val="center"/>
        <w:outlineLvl w:val="0"/>
        <w:rPr>
          <w:rFonts w:hint="eastAsia" w:ascii="小标宋" w:hAnsi="小标宋" w:eastAsia="小标宋" w:cs="小标宋"/>
          <w:sz w:val="36"/>
          <w:szCs w:val="36"/>
        </w:rPr>
      </w:pPr>
      <w:bookmarkStart w:id="0" w:name="_Toc5340"/>
    </w:p>
    <w:p>
      <w:pPr>
        <w:spacing w:line="600" w:lineRule="exact"/>
        <w:jc w:val="center"/>
        <w:outlineLvl w:val="0"/>
      </w:pPr>
      <w:r>
        <w:rPr>
          <w:rFonts w:hint="eastAsia" w:ascii="小标宋" w:hAnsi="小标宋" w:eastAsia="小标宋" w:cs="小标宋"/>
          <w:sz w:val="36"/>
          <w:szCs w:val="36"/>
        </w:rPr>
        <w:t>前  言</w:t>
      </w:r>
      <w:bookmarkEnd w:id="0"/>
    </w:p>
    <w:p>
      <w:pPr>
        <w:spacing w:line="600" w:lineRule="exact"/>
        <w:ind w:firstLine="640" w:firstLineChars="200"/>
        <w:rPr>
          <w:rFonts w:hint="eastAsia" w:ascii="Times New Roman" w:hAnsi="Times New Roman" w:eastAsia="仿宋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lang w:val="en-US" w:eastAsia="zh-CN"/>
        </w:rPr>
        <w:t>2020年10月17</w:t>
      </w:r>
      <w:r>
        <w:rPr>
          <w:rFonts w:hint="eastAsia" w:ascii="仿宋_GB2312" w:hAnsi="仿宋_GB2312" w:eastAsia="仿宋_GB2312" w:cs="仿宋_GB2312"/>
          <w:kern w:val="0"/>
          <w:sz w:val="32"/>
          <w:szCs w:val="32"/>
          <w:lang w:val="en-US" w:eastAsia="zh-CN"/>
        </w:rPr>
        <w:t>日</w:t>
      </w:r>
      <w:r>
        <w:rPr>
          <w:rFonts w:hint="eastAsia" w:ascii="仿宋_GB2312" w:hAnsi="仿宋_GB2312" w:eastAsia="仿宋_GB2312" w:cs="仿宋_GB2312"/>
          <w:sz w:val="32"/>
          <w:szCs w:val="32"/>
        </w:rPr>
        <w:t>，民政部在湖南省长沙市召开了加强乡镇（街道）社会工作人才队伍建设推进会，李纪恒部长指出：当前和</w:t>
      </w:r>
      <w:r>
        <w:rPr>
          <w:rFonts w:hint="eastAsia" w:ascii="仿宋_GB2312" w:hAnsi="仿宋_GB2312" w:eastAsia="仿宋_GB2312" w:cs="仿宋_GB2312"/>
          <w:kern w:val="0"/>
          <w:sz w:val="32"/>
          <w:szCs w:val="32"/>
          <w:lang w:val="en-US" w:eastAsia="zh-CN"/>
        </w:rPr>
        <w:t>今后</w:t>
      </w:r>
      <w:r>
        <w:rPr>
          <w:rFonts w:hint="eastAsia" w:ascii="仿宋_GB2312" w:hAnsi="仿宋_GB2312" w:eastAsia="仿宋_GB2312" w:cs="仿宋_GB2312"/>
          <w:sz w:val="32"/>
          <w:szCs w:val="32"/>
        </w:rPr>
        <w:t>一个时期，各级民政部门要以习近平新时代中国特色社会主义思想为指导，贯彻落实党中央关于民政工作和社会工作的决策部署，坚持以人民为中心，践行“民政为民、民政爱民”理念，围绕增强基层民政服务能力、打通为民服务“最后一米”，加快建立健全乡镇（街道）社会工作人才制度体系。力争“十四五”末，实现乡镇（街道）都有社工站，村（社区）都有社会工作者提供服务，社会工作的作用得到更加充分发挥，社会工作者地位得到普遍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《中共中央关于制定国民经济和社会发展第十四个五年规划和二</w:t>
      </w:r>
      <w:r>
        <w:rPr>
          <w:rFonts w:hint="eastAsia" w:ascii="仿宋_GB2312" w:hAnsi="仿宋_GB2312" w:eastAsia="仿宋_GB2312" w:cs="仿宋_GB2312"/>
          <w:kern w:val="0"/>
          <w:sz w:val="32"/>
          <w:szCs w:val="32"/>
          <w:lang w:val="en-US" w:eastAsia="zh-CN"/>
        </w:rPr>
        <w:t>O</w:t>
      </w:r>
      <w:r>
        <w:rPr>
          <w:rFonts w:hint="eastAsia" w:ascii="仿宋_GB2312" w:hAnsi="仿宋_GB2312" w:eastAsia="仿宋_GB2312" w:cs="仿宋_GB2312"/>
          <w:sz w:val="32"/>
          <w:szCs w:val="32"/>
        </w:rPr>
        <w:t>三五年远景目标的建议》的落实和中央部委的推进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kern w:val="0"/>
          <w:sz w:val="32"/>
          <w:szCs w:val="32"/>
          <w:lang w:val="en-US" w:eastAsia="zh-CN"/>
        </w:rPr>
        <w:t>工作</w:t>
      </w:r>
      <w:r>
        <w:rPr>
          <w:rFonts w:hint="eastAsia" w:ascii="仿宋_GB2312" w:hAnsi="仿宋_GB2312" w:eastAsia="仿宋_GB2312" w:cs="仿宋_GB2312"/>
          <w:sz w:val="32"/>
          <w:szCs w:val="32"/>
          <w:lang w:val="en-US" w:eastAsia="zh-CN"/>
        </w:rPr>
        <w:t>服务站</w:t>
      </w:r>
      <w:r>
        <w:rPr>
          <w:rFonts w:hint="eastAsia" w:ascii="仿宋_GB2312" w:hAnsi="仿宋_GB2312" w:eastAsia="仿宋_GB2312" w:cs="仿宋_GB2312"/>
          <w:sz w:val="32"/>
          <w:szCs w:val="32"/>
        </w:rPr>
        <w:t>建设已在全国范围内比较广泛地启动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国社会工作事业迎来一个新的发展阶段。昆明市作为云南省经济社会发展的排头兵，坚持以习近平新时代中国特色社会主义思想为指导，全面贯彻落实习近平总书记考察云南重要讲话精神，坚决按照省委、省政府的决策部署，昆明市勇于创新，大胆实践，积极探索</w:t>
      </w:r>
      <w:r>
        <w:rPr>
          <w:rFonts w:hint="eastAsia" w:ascii="仿宋_GB2312" w:hAnsi="仿宋_GB2312" w:eastAsia="仿宋_GB2312" w:cs="仿宋_GB2312"/>
          <w:sz w:val="32"/>
          <w:szCs w:val="32"/>
          <w:lang w:val="en-US" w:eastAsia="zh-CN"/>
        </w:rPr>
        <w:t>社会工作服务站建设</w:t>
      </w:r>
      <w:r>
        <w:rPr>
          <w:rFonts w:hint="eastAsia" w:ascii="仿宋_GB2312" w:hAnsi="仿宋_GB2312" w:eastAsia="仿宋_GB2312" w:cs="仿宋_GB2312"/>
          <w:sz w:val="32"/>
          <w:szCs w:val="32"/>
        </w:rPr>
        <w:t>的新模式、新路径。</w:t>
      </w:r>
    </w:p>
    <w:p>
      <w:pPr>
        <w:pStyle w:val="7"/>
        <w:keepNext w:val="0"/>
        <w:keepLines w:val="0"/>
        <w:pageBreakBefore w:val="0"/>
        <w:widowControl w:val="0"/>
        <w:kinsoku/>
        <w:wordWrap/>
        <w:overflowPunct/>
        <w:topLinePunct w:val="0"/>
        <w:autoSpaceDE/>
        <w:autoSpaceDN/>
        <w:bidi w:val="0"/>
        <w:adjustRightInd/>
        <w:snapToGrid/>
        <w:spacing w:before="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社工站建设是一项暖人心、聚民心的民生工程。社会工作与民政工作在这个基层平台深度融合，社会救助、养老、儿童保护、社区治理、婚姻家庭等社会工作服务全面开展，服务的精准度、精细度不断提高。推动民政负责的兜底工作从“兜得住”向“兜得好”转变，从单纯的物质救助向包括精神、心理、文化、社会等全方位服务转变，从服务单纯的个人向构建邻里友爱、居民自治、良性互动的社区治理共同体转变，不断提升人民群众幸福感和满意度。这是将党的路线方针政策落实到最后一公里，打通为民服务“最后一米”提升居民群众获得感和幸福感的重要举措。</w:t>
      </w:r>
    </w:p>
    <w:p>
      <w:pPr>
        <w:pStyle w:val="7"/>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textAlignment w:val="auto"/>
        <w:rPr>
          <w:rFonts w:hint="eastAsia"/>
          <w:sz w:val="32"/>
          <w:szCs w:val="32"/>
          <w:lang w:val="en-US" w:eastAsia="zh-CN"/>
        </w:rPr>
      </w:pPr>
      <w:r>
        <w:rPr>
          <w:rFonts w:hint="eastAsia" w:eastAsia="仿宋"/>
          <w:sz w:val="32"/>
          <w:szCs w:val="32"/>
        </w:rPr>
        <w:t xml:space="preserve"> </w:t>
      </w:r>
    </w:p>
    <w:p>
      <w:pPr>
        <w:pStyle w:val="7"/>
        <w:rPr>
          <w:rFonts w:hint="default"/>
          <w:sz w:val="32"/>
          <w:szCs w:val="32"/>
          <w:lang w:val="en-US" w:eastAsia="zh-CN"/>
        </w:rPr>
      </w:pPr>
      <w:r>
        <w:rPr>
          <w:rFonts w:hint="eastAsia"/>
          <w:sz w:val="32"/>
          <w:szCs w:val="32"/>
          <w:lang w:val="en-US" w:eastAsia="zh-CN"/>
        </w:rPr>
        <w:t xml:space="preserve">                               </w:t>
      </w:r>
    </w:p>
    <w:p>
      <w:pPr>
        <w:numPr>
          <w:ilvl w:val="0"/>
          <w:numId w:val="0"/>
        </w:numPr>
        <w:jc w:val="both"/>
        <w:rPr>
          <w:rFonts w:hint="eastAsia" w:ascii="方正小标宋简体" w:hAnsi="方正小标宋简体" w:eastAsia="方正小标宋简体" w:cs="方正小标宋简体"/>
          <w:color w:val="FF0000"/>
          <w:sz w:val="40"/>
          <w:szCs w:val="40"/>
          <w:lang w:val="en-US" w:eastAsia="zh-CN"/>
        </w:rPr>
      </w:pPr>
    </w:p>
    <w:p>
      <w:pPr>
        <w:numPr>
          <w:ilvl w:val="0"/>
          <w:numId w:val="0"/>
        </w:numPr>
        <w:jc w:val="both"/>
        <w:rPr>
          <w:rFonts w:hint="eastAsia" w:ascii="方正小标宋简体" w:hAnsi="方正小标宋简体" w:eastAsia="方正小标宋简体" w:cs="方正小标宋简体"/>
          <w:color w:val="FF0000"/>
          <w:sz w:val="40"/>
          <w:szCs w:val="40"/>
          <w:lang w:val="en-US" w:eastAsia="zh-CN"/>
        </w:rPr>
        <w:sectPr>
          <w:footerReference r:id="rId5" w:type="default"/>
          <w:pgSz w:w="11906" w:h="16838"/>
          <w:pgMar w:top="1440" w:right="1800" w:bottom="1440" w:left="1800" w:header="1020" w:footer="850" w:gutter="0"/>
          <w:pgNumType w:fmt="numberInDash" w:start="3"/>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outlineLvl w:val="0"/>
        <w:rPr>
          <w:rFonts w:hint="eastAsia" w:ascii="方正小标宋简体" w:hAnsi="方正小标宋简体" w:eastAsia="方正小标宋简体" w:cs="方正小标宋简体"/>
          <w:color w:val="000000" w:themeColor="text1"/>
          <w:sz w:val="21"/>
          <w:szCs w:val="21"/>
          <w:lang w:val="en-US" w:eastAsia="zh-CN"/>
          <w14:textFill>
            <w14:solidFill>
              <w14:schemeClr w14:val="tx1"/>
            </w14:solidFill>
          </w14:textFill>
        </w:rPr>
      </w:pPr>
      <w:bookmarkStart w:id="1" w:name="_Toc3623"/>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outlineLvl w:val="0"/>
        <w:rPr>
          <w:rFonts w:hint="default"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第一部分 社会工作服务站工作指引</w:t>
      </w:r>
      <w:bookmarkEnd w:id="1"/>
    </w:p>
    <w:p>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工站属于民政统筹，是开展社会工作服务的基层综合性服务平台，打通民政为民服务“最后一米”的重要抓手，采取社会化运营，去行政化，更多地面对民政工作领域的困难群体、弱势群体，社工站的服务对象更加精准，服务需求和目标更加聚焦。根据《昆明市乡镇（街道）社会工作服务站建设实施方案（试行）》文件精神，结合实际，制定本指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黑体" w:hAnsi="黑体" w:eastAsia="黑体" w:cs="黑体"/>
          <w:color w:val="000000" w:themeColor="text1"/>
          <w:sz w:val="32"/>
          <w:szCs w:val="32"/>
          <w:lang w:val="en-US" w:eastAsia="zh-CN"/>
          <w14:textFill>
            <w14:solidFill>
              <w14:schemeClr w14:val="tx1"/>
            </w14:solidFill>
          </w14:textFill>
        </w:rPr>
      </w:pPr>
      <w:bookmarkStart w:id="2" w:name="_Toc14190"/>
      <w:r>
        <w:rPr>
          <w:rFonts w:hint="eastAsia" w:ascii="黑体" w:hAnsi="黑体" w:eastAsia="黑体" w:cs="黑体"/>
          <w:color w:val="000000" w:themeColor="text1"/>
          <w:sz w:val="32"/>
          <w:szCs w:val="32"/>
          <w:lang w:val="en-US" w:eastAsia="zh-CN"/>
          <w14:textFill>
            <w14:solidFill>
              <w14:schemeClr w14:val="tx1"/>
            </w14:solidFill>
          </w14:textFill>
        </w:rPr>
        <w:t>一、服务场所设置</w:t>
      </w:r>
      <w:bookmarkEnd w:id="2"/>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color w:val="FF0000"/>
          <w:sz w:val="32"/>
          <w:szCs w:val="32"/>
          <w:highlight w:val="yellow"/>
          <w:lang w:val="en-US" w:eastAsia="zh-CN"/>
        </w:rPr>
      </w:pPr>
      <w:r>
        <w:rPr>
          <w:rFonts w:hint="eastAsia" w:ascii="楷体_GB2312" w:hAnsi="楷体_GB2312" w:eastAsia="楷体_GB2312" w:cs="楷体_GB2312"/>
          <w:b/>
          <w:bCs/>
          <w:kern w:val="0"/>
          <w:sz w:val="32"/>
          <w:szCs w:val="32"/>
          <w:lang w:val="en-US" w:eastAsia="zh-CN"/>
        </w:rPr>
        <w:t>（一）</w:t>
      </w:r>
      <w:r>
        <w:rPr>
          <w:rFonts w:hint="eastAsia" w:ascii="楷体_GB2312" w:hAnsi="楷体_GB2312" w:eastAsia="楷体_GB2312" w:cs="楷体_GB2312"/>
          <w:b/>
          <w:bCs/>
          <w:sz w:val="32"/>
          <w:szCs w:val="32"/>
          <w:lang w:val="en-US" w:eastAsia="zh-CN"/>
        </w:rPr>
        <w:t>场地设置。</w:t>
      </w:r>
      <w:r>
        <w:rPr>
          <w:rFonts w:hint="eastAsia" w:ascii="仿宋_GB2312" w:hAnsi="仿宋_GB2312" w:eastAsia="仿宋_GB2312" w:cs="仿宋_GB2312"/>
          <w:sz w:val="32"/>
          <w:szCs w:val="32"/>
          <w:lang w:val="en-US" w:eastAsia="zh-CN"/>
        </w:rPr>
        <w:t>依托乡镇（街道）社会组织孵化中心、党群服务中心、儿童之家、民政福利机构等现有的服务设施推进社工站建设，可充分盘活现有办公场所资源，</w:t>
      </w:r>
      <w:r>
        <w:rPr>
          <w:rFonts w:hint="eastAsia" w:ascii="仿宋_GB2312" w:hAnsi="仿宋_GB2312" w:eastAsia="仿宋_GB2312" w:cs="仿宋_GB2312"/>
          <w:color w:val="auto"/>
          <w:sz w:val="32"/>
          <w:szCs w:val="32"/>
          <w:highlight w:val="none"/>
          <w:lang w:val="en-US" w:eastAsia="zh-CN"/>
        </w:rPr>
        <w:t>配备必要的办公设施设备，包括必要的桌椅、电脑、打印机、档案柜等。</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社工站办公用房面积原则上应在</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sz w:val="32"/>
          <w:szCs w:val="32"/>
          <w:lang w:val="en-US" w:eastAsia="zh-CN"/>
        </w:rPr>
        <w:t>平方米以上。有条件的乡镇（街道）可根据服务需求设立个案咨询室、小组活动室等社会工作专业活动场所。其中，街道社工站可结合实际设立在具备条件的社区。</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eastAsia="仿宋"/>
          <w:sz w:val="32"/>
          <w:szCs w:val="32"/>
          <w:lang w:val="en-US" w:eastAsia="zh-CN"/>
        </w:rPr>
      </w:pPr>
      <w:r>
        <w:rPr>
          <w:rFonts w:hint="eastAsia" w:ascii="楷体_GB2312" w:hAnsi="楷体_GB2312" w:eastAsia="楷体_GB2312" w:cs="楷体_GB2312"/>
          <w:b/>
          <w:bCs/>
          <w:kern w:val="0"/>
          <w:sz w:val="32"/>
          <w:szCs w:val="32"/>
          <w:lang w:val="en-US" w:eastAsia="zh-CN"/>
        </w:rPr>
        <w:t>（二）</w:t>
      </w:r>
      <w:r>
        <w:rPr>
          <w:rFonts w:hint="eastAsia" w:ascii="楷体_GB2312" w:hAnsi="楷体_GB2312" w:eastAsia="楷体_GB2312" w:cs="楷体_GB2312"/>
          <w:b/>
          <w:bCs/>
          <w:sz w:val="32"/>
          <w:szCs w:val="32"/>
          <w:lang w:val="en-US" w:eastAsia="zh-CN"/>
        </w:rPr>
        <w:t>统一标识。</w:t>
      </w:r>
      <w:r>
        <w:rPr>
          <w:rFonts w:hint="eastAsia" w:ascii="仿宋_GB2312" w:hAnsi="仿宋_GB2312" w:eastAsia="仿宋_GB2312" w:cs="仿宋_GB2312"/>
          <w:sz w:val="32"/>
          <w:szCs w:val="32"/>
          <w:lang w:val="en-US" w:eastAsia="zh-CN"/>
        </w:rPr>
        <w:t>采用户外挂牌方式，在显著位置挂设“社会工作服务站”标牌（标牌要有社会工作标识），标牌格式：昆明市××县（市、区）××乡镇（街道）或村（社区）社会工作服务站。昆明市驻站社工采用统一标识、工作时间内统一着工作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黑体" w:hAnsi="黑体" w:eastAsia="黑体" w:cs="黑体"/>
          <w:color w:val="000000" w:themeColor="text1"/>
          <w:sz w:val="32"/>
          <w:szCs w:val="32"/>
          <w:lang w:val="en-US" w:eastAsia="zh-CN"/>
          <w14:textFill>
            <w14:solidFill>
              <w14:schemeClr w14:val="tx1"/>
            </w14:solidFill>
          </w14:textFill>
        </w:rPr>
      </w:pPr>
      <w:bookmarkStart w:id="3" w:name="_Toc528"/>
      <w:r>
        <w:rPr>
          <w:rFonts w:hint="eastAsia" w:ascii="黑体" w:hAnsi="黑体" w:eastAsia="黑体" w:cs="黑体"/>
          <w:color w:val="000000" w:themeColor="text1"/>
          <w:sz w:val="32"/>
          <w:szCs w:val="32"/>
          <w:lang w:val="en-US" w:eastAsia="zh-CN"/>
          <w14:textFill>
            <w14:solidFill>
              <w14:schemeClr w14:val="tx1"/>
            </w14:solidFill>
          </w14:textFill>
        </w:rPr>
        <w:t>二、人员配备</w:t>
      </w:r>
      <w:bookmarkEnd w:id="3"/>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b/>
          <w:bCs/>
          <w:kern w:val="0"/>
          <w:sz w:val="32"/>
          <w:szCs w:val="32"/>
          <w:lang w:val="en-US" w:eastAsia="zh-CN"/>
        </w:rPr>
        <w:t>（一）组织架构。</w:t>
      </w:r>
      <w:r>
        <w:rPr>
          <w:rFonts w:hint="eastAsia" w:ascii="仿宋_GB2312" w:hAnsi="仿宋_GB2312" w:eastAsia="仿宋_GB2312" w:cs="仿宋_GB2312"/>
          <w:kern w:val="0"/>
          <w:sz w:val="32"/>
          <w:szCs w:val="32"/>
          <w:lang w:val="en-US" w:eastAsia="zh-CN"/>
        </w:rPr>
        <w:t xml:space="preserve">社工站需设站长1名，副站长1名，工作人员2名，志愿者不少于30名。其中，原则上乡镇（街道）社工站配备不少于2人，人口较大乡镇（街道）可配备3-5人。  </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0"/>
          <w:sz w:val="32"/>
          <w:szCs w:val="32"/>
          <w:lang w:val="en-US" w:eastAsia="zh-CN"/>
        </w:rPr>
        <w:t>（二）人员配备与资质要求。</w:t>
      </w:r>
      <w:r>
        <w:rPr>
          <w:rFonts w:hint="eastAsia" w:ascii="仿宋_GB2312" w:hAnsi="仿宋_GB2312" w:eastAsia="仿宋_GB2312" w:cs="仿宋_GB2312"/>
          <w:kern w:val="0"/>
          <w:sz w:val="32"/>
          <w:szCs w:val="32"/>
          <w:lang w:val="en-US" w:eastAsia="zh-CN"/>
        </w:rPr>
        <w:t>站长1名（由乡镇街道分管领导兼任），对社工站的工作负全责；副站长1名（由承接运营机构具体负责人担任），负责落实社工站人员管理和项目运营等；工作人员2名</w:t>
      </w:r>
      <w:r>
        <w:rPr>
          <w:rFonts w:hint="eastAsia" w:ascii="仿宋_GB2312" w:hAnsi="仿宋_GB2312" w:eastAsia="仿宋_GB2312" w:cs="仿宋_GB2312"/>
          <w:sz w:val="32"/>
          <w:szCs w:val="32"/>
          <w:lang w:val="en-US" w:eastAsia="zh-CN"/>
        </w:rPr>
        <w:t>（承接主体派出或转换的事务性岗位人员）。承接主体驻站社工要求大专及以上学历，专业不限，具有社会工作专业资质人员优先，同等条件下本地户籍人员及本地民族优先；转换的事务性岗位社工要求初中以上学历，专业不限，具有社会工作专业资质人员优先，同等条件下本地户籍人员及本地民族优先。现有村（社区）工作者（含公益性岗位人员）、取得国家社会工作者职业资格证书人员、社会学专业高校毕业生、复员退伍军人等优先。</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b/>
          <w:bCs/>
          <w:kern w:val="0"/>
          <w:sz w:val="32"/>
          <w:szCs w:val="32"/>
          <w:lang w:val="en-US" w:eastAsia="zh-CN"/>
        </w:rPr>
        <w:t>（三）项目化运营人员资质要求。</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1.政府主导：组建不少于4人的社工站运营团队，开展服务工作。</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仿宋_GB2312" w:hAnsi="仿宋_GB2312" w:eastAsia="仿宋_GB2312" w:cs="仿宋_GB2312"/>
          <w:kern w:val="0"/>
          <w:sz w:val="32"/>
          <w:szCs w:val="32"/>
          <w:lang w:val="en-US" w:eastAsia="zh-CN"/>
        </w:rPr>
        <w:t>2.机构承接：取得社会组织登记证书并符合相应条件，年检合格，项目执行团队中至少有一人持证。</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eastAsia="仿宋"/>
          <w:sz w:val="32"/>
          <w:szCs w:val="32"/>
          <w:lang w:val="en-US" w:eastAsia="zh-CN"/>
        </w:rPr>
      </w:pPr>
      <w:r>
        <w:rPr>
          <w:rFonts w:hint="eastAsia" w:ascii="楷体_GB2312" w:hAnsi="楷体_GB2312" w:eastAsia="楷体_GB2312" w:cs="楷体_GB2312"/>
          <w:b/>
          <w:bCs/>
          <w:kern w:val="0"/>
          <w:sz w:val="32"/>
          <w:szCs w:val="32"/>
          <w:lang w:val="en-US" w:eastAsia="zh-CN"/>
        </w:rPr>
        <w:t>（四）建立社工站与高校实</w:t>
      </w:r>
      <w:r>
        <w:rPr>
          <w:rFonts w:hint="eastAsia" w:ascii="楷体_GB2312" w:hAnsi="楷体_GB2312" w:eastAsia="楷体_GB2312" w:cs="楷体_GB2312"/>
          <w:b/>
          <w:bCs/>
          <w:sz w:val="32"/>
          <w:szCs w:val="32"/>
          <w:lang w:val="en-US" w:eastAsia="zh-CN"/>
        </w:rPr>
        <w:t>习合作机制。</w:t>
      </w:r>
      <w:r>
        <w:rPr>
          <w:rFonts w:hint="eastAsia" w:ascii="仿宋_GB2312" w:hAnsi="仿宋_GB2312" w:eastAsia="仿宋_GB2312" w:cs="仿宋_GB2312"/>
          <w:sz w:val="32"/>
          <w:szCs w:val="32"/>
          <w:lang w:val="en-US" w:eastAsia="zh-CN"/>
        </w:rPr>
        <w:t>鼓励高校社会工作专业师生到社工站开展实习实训和课题研究。</w:t>
      </w:r>
    </w:p>
    <w:p>
      <w:pPr>
        <w:keepNext w:val="0"/>
        <w:keepLines w:val="0"/>
        <w:pageBreakBefore w:val="0"/>
        <w:widowControl w:val="0"/>
        <w:numPr>
          <w:ilvl w:val="0"/>
          <w:numId w:val="0"/>
        </w:numPr>
        <w:tabs>
          <w:tab w:val="left" w:pos="739"/>
        </w:tabs>
        <w:kinsoku/>
        <w:wordWrap/>
        <w:overflowPunct/>
        <w:topLinePunct w:val="0"/>
        <w:autoSpaceDE/>
        <w:autoSpaceDN/>
        <w:bidi w:val="0"/>
        <w:adjustRightInd/>
        <w:snapToGrid/>
        <w:spacing w:line="560" w:lineRule="exact"/>
        <w:ind w:leftChars="0" w:firstLine="640" w:firstLineChars="200"/>
        <w:textAlignment w:val="auto"/>
        <w:outlineLvl w:val="1"/>
        <w:rPr>
          <w:rFonts w:hint="eastAsia" w:ascii="黑体" w:hAnsi="黑体" w:eastAsia="黑体" w:cs="黑体"/>
          <w:color w:val="auto"/>
          <w:sz w:val="32"/>
          <w:szCs w:val="32"/>
          <w:highlight w:val="none"/>
          <w:lang w:val="en-US" w:eastAsia="zh-CN"/>
        </w:rPr>
      </w:pPr>
      <w:bookmarkStart w:id="4" w:name="_Toc31993"/>
      <w:r>
        <w:rPr>
          <w:rFonts w:hint="eastAsia" w:ascii="黑体" w:hAnsi="黑体" w:eastAsia="黑体" w:cs="黑体"/>
          <w:color w:val="auto"/>
          <w:sz w:val="32"/>
          <w:szCs w:val="32"/>
          <w:highlight w:val="none"/>
          <w:lang w:val="en-US" w:eastAsia="zh-CN"/>
        </w:rPr>
        <w:t>三、社工站的制度建设</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社工站运行管理制度应包括但不限于以下运行管理制度：</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_GB2312" w:hAnsi="楷体_GB2312" w:eastAsia="楷体_GB2312" w:cs="楷体_GB2312"/>
          <w:b/>
          <w:bCs/>
          <w:color w:val="auto"/>
          <w:highlight w:val="none"/>
          <w:lang w:val="en-US" w:eastAsia="zh-CN"/>
        </w:rPr>
      </w:pPr>
      <w:r>
        <w:rPr>
          <w:rFonts w:hint="eastAsia" w:ascii="楷体_GB2312" w:hAnsi="楷体_GB2312" w:eastAsia="楷体_GB2312" w:cs="楷体_GB2312"/>
          <w:b/>
          <w:bCs/>
          <w:color w:val="auto"/>
          <w:sz w:val="32"/>
          <w:szCs w:val="32"/>
          <w:highlight w:val="none"/>
          <w:lang w:val="en-US" w:eastAsia="zh-CN"/>
        </w:rPr>
        <w:t>（一）社工站场所使用管理制度</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为规范街道社会工作服务站办公场地和活动场地的使用，合理利用资源、加强场地管理，发挥保障组偶用，促进街道社会工作服务站更好的服务居民，特制定以下管理制度。</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w:t>
      </w:r>
      <w:r>
        <w:rPr>
          <w:rFonts w:hint="eastAsia" w:ascii="仿宋_GB2312" w:hAnsi="仿宋_GB2312" w:eastAsia="仿宋_GB2312" w:cs="仿宋_GB2312"/>
          <w:kern w:val="0"/>
          <w:sz w:val="32"/>
          <w:szCs w:val="32"/>
          <w:lang w:val="en-US" w:eastAsia="zh-CN"/>
        </w:rPr>
        <w:t>原则上街道社工站周一至周五开放，开放时间为：周一至周五，</w:t>
      </w:r>
      <w:r>
        <w:rPr>
          <w:rFonts w:hint="eastAsia" w:ascii="Times New Roman" w:hAnsi="Times New Roman" w:eastAsia="仿宋_GB2312" w:cs="Times New Roman"/>
          <w:kern w:val="0"/>
          <w:sz w:val="32"/>
          <w:szCs w:val="32"/>
          <w:lang w:val="en-US" w:eastAsia="zh-CN"/>
        </w:rPr>
        <w:t>9:00-18:00。</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w:t>
      </w:r>
      <w:r>
        <w:rPr>
          <w:rFonts w:hint="eastAsia" w:ascii="仿宋_GB2312" w:hAnsi="仿宋_GB2312" w:eastAsia="仿宋_GB2312" w:cs="仿宋_GB2312"/>
          <w:kern w:val="0"/>
          <w:sz w:val="32"/>
          <w:szCs w:val="32"/>
          <w:lang w:val="en-US" w:eastAsia="zh-CN"/>
        </w:rPr>
        <w:t>社工站场地主要用于社工办公和开展社区服务，不得留守；严禁各种车辆入内，不得带宠物进入社工站，以保障工作人员及服务使用者安全。</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0"/>
          <w:sz w:val="32"/>
          <w:szCs w:val="32"/>
          <w:lang w:val="en-US" w:eastAsia="zh-CN"/>
        </w:rPr>
        <w:t>3.</w:t>
      </w:r>
      <w:r>
        <w:rPr>
          <w:rFonts w:hint="eastAsia" w:ascii="仿宋_GB2312" w:hAnsi="仿宋_GB2312" w:eastAsia="仿宋_GB2312" w:cs="仿宋_GB2312"/>
          <w:kern w:val="0"/>
          <w:sz w:val="32"/>
          <w:szCs w:val="32"/>
          <w:lang w:val="en-US" w:eastAsia="zh-CN"/>
        </w:rPr>
        <w:t>街道或</w:t>
      </w:r>
      <w:r>
        <w:rPr>
          <w:rFonts w:hint="eastAsia" w:ascii="仿宋_GB2312" w:hAnsi="仿宋_GB2312" w:eastAsia="仿宋_GB2312" w:cs="仿宋_GB2312"/>
          <w:sz w:val="32"/>
          <w:szCs w:val="32"/>
          <w:lang w:val="en-US" w:eastAsia="zh-CN"/>
        </w:rPr>
        <w:t>驻站社工已经同意使用场地，需负责使用期间场内设施设备的管理及场地卫生的维护。未经街道同意，任何单位或个人不得占用场地。</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w:t>
      </w:r>
      <w:r>
        <w:rPr>
          <w:rFonts w:hint="eastAsia" w:ascii="仿宋_GB2312" w:hAnsi="仿宋_GB2312" w:eastAsia="仿宋_GB2312" w:cs="仿宋_GB2312"/>
          <w:kern w:val="0"/>
          <w:sz w:val="32"/>
          <w:szCs w:val="32"/>
          <w:lang w:val="en-US" w:eastAsia="zh-CN"/>
        </w:rPr>
        <w:t>社工站严禁吸烟，以避免火灾及保持空气清新。</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w:t>
      </w:r>
      <w:r>
        <w:rPr>
          <w:rFonts w:hint="eastAsia" w:ascii="仿宋_GB2312" w:hAnsi="仿宋_GB2312" w:eastAsia="仿宋_GB2312" w:cs="仿宋_GB2312"/>
          <w:kern w:val="0"/>
          <w:sz w:val="32"/>
          <w:szCs w:val="32"/>
          <w:lang w:val="en-US" w:eastAsia="zh-CN"/>
        </w:rPr>
        <w:t>服务对象来社工站应爱护公物，节约资源，不得浪费水电，不得涂污墙壁、损坏设施，如有违反不听劝阻者，视情节轻重予以处罚，故意闹事者，送交公安机关处理。</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Times New Roman" w:hAnsi="Times New Roman" w:eastAsia="仿宋_GB2312" w:cs="Times New Roman"/>
          <w:kern w:val="0"/>
          <w:sz w:val="32"/>
          <w:szCs w:val="32"/>
          <w:lang w:val="en-US" w:eastAsia="zh-CN"/>
        </w:rPr>
        <w:t>6.</w:t>
      </w:r>
      <w:r>
        <w:rPr>
          <w:rFonts w:hint="eastAsia" w:ascii="仿宋_GB2312" w:hAnsi="仿宋_GB2312" w:eastAsia="仿宋_GB2312" w:cs="仿宋_GB2312"/>
          <w:kern w:val="0"/>
          <w:sz w:val="32"/>
          <w:szCs w:val="32"/>
          <w:lang w:val="en-US" w:eastAsia="zh-CN"/>
        </w:rPr>
        <w:t>非社工活动期间，不得高声喧哗，影响社工正常工作。来到社工</w:t>
      </w:r>
      <w:r>
        <w:rPr>
          <w:rFonts w:hint="eastAsia" w:ascii="仿宋_GB2312" w:hAnsi="仿宋_GB2312" w:eastAsia="仿宋_GB2312" w:cs="仿宋_GB2312"/>
          <w:sz w:val="32"/>
          <w:szCs w:val="32"/>
          <w:lang w:val="en-US" w:eastAsia="zh-CN"/>
        </w:rPr>
        <w:t>站的居民或服务对象，需自行保管好随身物品，丢失负责。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本制度从公布之日起施行，未尽事宜，由乡镇（街道）社工站负责解释。</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（二）社工站档案管理制度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社工站的行政、服务、人事、财务等档案的收集、归档、查阅、保密、销毁均须遵守本制度。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2.档案管理职责。</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（1）坚持定期整理，根据不同种类文件材料的特征，制定案卷 类目，合理分类存放，便于利用和归档;</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（2）完成文件材料的形成、积累、保管和整理归档工作，保证 归档文件材料完整、准确;</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（3）归档案卷做到组卷合理、页号编写准确、案卷目录清楚、 案卷标题简明扼要，文件说明清晰;</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（4）对档案进行分类、整理、编目，并编制检索工具;</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（5）保</w:t>
      </w:r>
      <w:r>
        <w:rPr>
          <w:rFonts w:hint="eastAsia" w:ascii="仿宋_GB2312" w:hAnsi="仿宋_GB2312" w:eastAsia="仿宋_GB2312" w:cs="仿宋_GB2312"/>
          <w:sz w:val="32"/>
          <w:szCs w:val="32"/>
          <w:lang w:val="en-US" w:eastAsia="zh-CN"/>
        </w:rPr>
        <w:t>管好应归档案卷，设置文件材料安全和保密措施。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3.档案查阅</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（1）社工站主管部门有权查阅各门类档案;</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（2）外单位出于正当的工作需要查阅档案，需持单位介绍信并经社工站站长签字批准，方可查阅，不得抄录或借出;</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（3）如有特殊需要经社工站站长批准，可以提供摘抄、复印，并办理登记手续，摘抄、复印档案须由社工站归档社工陪同;</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（4）社</w:t>
      </w:r>
      <w:r>
        <w:rPr>
          <w:rFonts w:hint="eastAsia" w:ascii="仿宋_GB2312" w:hAnsi="仿宋_GB2312" w:eastAsia="仿宋_GB2312" w:cs="仿宋_GB2312"/>
          <w:sz w:val="32"/>
          <w:szCs w:val="32"/>
          <w:lang w:val="en-US" w:eastAsia="zh-CN"/>
        </w:rPr>
        <w:t>工站的珍贵实物档案、重要的照片、底片等档案一律不得外借。</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（三）社工站服务承诺制度</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1.服务环境承诺</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lang w:val="en-US" w:eastAsia="zh-CN"/>
        </w:rPr>
        <w:t>创建良好的服务环境，各办公室要保持整齐有序、洁净明亮的工作环境，办公室上不得放置与工作无关的事物，社工不得从事与工作无关的事宜。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（2）提供整洁、卫生、文明、便利的服务环境，设立咨询台，提供与服务内容有关的各类咨询导办服务。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（3）社工站办公及公共区域整洁有序，配置休息区和配套服务设施。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sz w:val="32"/>
          <w:szCs w:val="32"/>
          <w:lang w:val="en-US" w:eastAsia="zh-CN"/>
        </w:rPr>
        <w:t>社工服务礼仪承诺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lang w:val="en-US" w:eastAsia="zh-CN"/>
        </w:rPr>
        <w:t>坚守社工基本价值观和服务理念。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sz w:val="32"/>
          <w:szCs w:val="32"/>
          <w:lang w:val="en-US" w:eastAsia="zh-CN"/>
        </w:rPr>
        <w:t>提供良好的服务秩序，社工严格执行法定的工作作息时间，做到不迟到、不早退。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sz w:val="32"/>
          <w:szCs w:val="32"/>
          <w:lang w:val="en-US" w:eastAsia="zh-CN"/>
        </w:rPr>
        <w:t>认真执行社工服务规范，社工着装规范、态度可亲、举止文明、服务热情，使用礼貌用语，并使用普通话。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sz w:val="32"/>
          <w:szCs w:val="32"/>
          <w:lang w:val="en-US" w:eastAsia="zh-CN"/>
        </w:rPr>
        <w:t>社工服务规范承诺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lang w:val="en-US" w:eastAsia="zh-CN"/>
        </w:rPr>
        <w:t>切实执行各种规定，规范业务运作。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sz w:val="32"/>
          <w:szCs w:val="32"/>
          <w:lang w:val="en-US" w:eastAsia="zh-CN"/>
        </w:rPr>
        <w:t>认真落实首问责任制、限时办结制、特殊对象上门服务制。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（3）书写的表格、材料等，应表述完整，字迹清楚、准确无误。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b/>
          <w:bCs/>
          <w:sz w:val="32"/>
          <w:szCs w:val="32"/>
          <w:lang w:val="en-US" w:eastAsia="zh-CN"/>
        </w:rPr>
        <w:t>社工服务效率承诺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lang w:val="en-US" w:eastAsia="zh-CN"/>
        </w:rPr>
        <w:t>尽可能做到早办件、快办件，缩短承诺时限，提前办结事项，提高办事效率，方便群众。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sz w:val="32"/>
          <w:szCs w:val="32"/>
          <w:lang w:val="en-US" w:eastAsia="zh-CN"/>
        </w:rPr>
        <w:t>对特殊原因不能办理或按时办结的提前向服务对象说明理由。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5.首问负责制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lang w:val="en-US" w:eastAsia="zh-CN"/>
        </w:rPr>
        <w:t>基本原则：坚持“第一接触”的原则。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sz w:val="32"/>
          <w:szCs w:val="32"/>
          <w:lang w:val="en-US" w:eastAsia="zh-CN"/>
        </w:rPr>
        <w:t>基本要求：有访必迎。对来访者，要做到主动迎接，不得表现出视而不见、麻木不仁的态度。有问必答。对于来访者、服务对象等提出的问题，必须及时给予指引或答复，不得出现不负责任的行为。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0"/>
          <w:sz w:val="32"/>
          <w:szCs w:val="32"/>
          <w:lang w:val="en-US" w:eastAsia="zh-CN"/>
        </w:rPr>
        <w:t>6.</w:t>
      </w:r>
      <w:r>
        <w:rPr>
          <w:rFonts w:hint="eastAsia" w:ascii="仿宋_GB2312" w:hAnsi="仿宋_GB2312" w:eastAsia="仿宋_GB2312" w:cs="仿宋_GB2312"/>
          <w:b/>
          <w:bCs/>
          <w:sz w:val="32"/>
          <w:szCs w:val="32"/>
          <w:lang w:val="en-US" w:eastAsia="zh-CN"/>
        </w:rPr>
        <w:t>工作制度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lang w:val="en-US" w:eastAsia="zh-CN"/>
        </w:rPr>
        <w:t>工作例会制度定期召开员工大会、工作小组会议，分析工作形式，研究解决工作中存在的问题。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sz w:val="32"/>
          <w:szCs w:val="32"/>
          <w:lang w:val="en-US" w:eastAsia="zh-CN"/>
        </w:rPr>
        <w:t>资料台账和档案制度建立健全台账和档案，对综合信息传递、人员变化等及时归档，实行规范化管理。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0"/>
          <w:sz w:val="32"/>
          <w:szCs w:val="32"/>
          <w:lang w:val="en-US" w:eastAsia="zh-CN"/>
        </w:rPr>
        <w:t>7.</w:t>
      </w:r>
      <w:r>
        <w:rPr>
          <w:rFonts w:hint="eastAsia" w:ascii="仿宋_GB2312" w:hAnsi="仿宋_GB2312" w:eastAsia="仿宋_GB2312" w:cs="仿宋_GB2312"/>
          <w:b/>
          <w:bCs/>
          <w:sz w:val="32"/>
          <w:szCs w:val="32"/>
          <w:lang w:val="en-US" w:eastAsia="zh-CN"/>
        </w:rPr>
        <w:t>服务监督承诺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lang w:val="en-US" w:eastAsia="zh-CN"/>
        </w:rPr>
        <w:t>对违反服务承诺的行为，根据有关规定进行处理。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sz w:val="32"/>
          <w:szCs w:val="32"/>
          <w:lang w:val="en-US" w:eastAsia="zh-CN"/>
        </w:rPr>
        <w:t>本承诺制度至发布之日起执行，解释权归街道社工站。</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（四）社工站保密制度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lang w:val="en-US" w:eastAsia="zh-CN"/>
        </w:rPr>
        <w:t>驻站社工应妥善保存服务对象的所有资料，包括电子版（需进行加密处理）和纸质版资料，不得向任何个人或组织提供服务对象的个人及家庭资料;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sz w:val="32"/>
          <w:szCs w:val="32"/>
          <w:lang w:val="en-US" w:eastAsia="zh-CN"/>
        </w:rPr>
        <w:t>社工对服务对象的基本资料、个案资料均在密封后存入档案柜，档案柜加锁，钥匙由指定人员妥善保管;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sz w:val="32"/>
          <w:szCs w:val="32"/>
          <w:lang w:val="en-US" w:eastAsia="zh-CN"/>
        </w:rPr>
        <w:t>存档的服务对象资料只容许社工或督导因工作需要查阅，任何人不能擅自将资料带离社工站;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sz w:val="32"/>
          <w:szCs w:val="32"/>
          <w:lang w:val="en-US" w:eastAsia="zh-CN"/>
        </w:rPr>
        <w:t>若在对外宣传中涉及服务对象个人肖像的，需征得服务对 象本人同意，并在宣传资料中做好相应处理;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sz w:val="32"/>
          <w:szCs w:val="32"/>
          <w:lang w:val="en-US" w:eastAsia="zh-CN"/>
        </w:rPr>
        <w:t>服务转介时，应在服务对象签署转介同意书后，个人资料方可向接受转介的社会工作者或社工站送达。但遇特殊情况，涉及人身安全或法律事项，社工站在告知服务对象或家人后，可酌情处理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sz w:val="32"/>
          <w:szCs w:val="32"/>
          <w:lang w:val="en-US" w:eastAsia="zh-CN"/>
        </w:rPr>
        <w:t xml:space="preserve">所有的服务记录应长期存档;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sz w:val="32"/>
          <w:szCs w:val="32"/>
          <w:lang w:val="en-US" w:eastAsia="zh-CN"/>
        </w:rPr>
        <w:t>在提供服务过程中如果涉及到服务对象生命安全的可不遵守保密原则，遵循生命第一的原则;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sz w:val="32"/>
          <w:szCs w:val="32"/>
          <w:lang w:val="en-US" w:eastAsia="zh-CN"/>
        </w:rPr>
        <w:t>对于上交给用人单位领导的服务记录，需要做匿名处理，不可暴露服务对象的基本信息，不得将全部记录内容提交，可摘取概要提交。</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（五）社工站资源整合制度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sz w:val="32"/>
          <w:szCs w:val="32"/>
          <w:lang w:val="en-US" w:eastAsia="zh-CN"/>
        </w:rPr>
        <w:t>与有关政府部门的沟通机制。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lang w:val="en-US" w:eastAsia="zh-CN"/>
        </w:rPr>
        <w:t>定期主动走访有关政府部门，汇报开展的工作，了解政府 部门制定的政策法规，听取政府部门的指导意见;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sz w:val="32"/>
          <w:szCs w:val="32"/>
          <w:lang w:val="en-US" w:eastAsia="zh-CN"/>
        </w:rPr>
        <w:t>通过网络、电话等多种形式，关注政府部门动态，加强与政府部门的互助与合作;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sz w:val="32"/>
          <w:szCs w:val="32"/>
          <w:lang w:val="en-US" w:eastAsia="zh-CN"/>
        </w:rPr>
        <w:t>通过新闻媒体报道，加强政府部门对社工站服务效用的了解与重视。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sz w:val="32"/>
          <w:szCs w:val="32"/>
          <w:lang w:val="en-US" w:eastAsia="zh-CN"/>
        </w:rPr>
        <w:t>与企事业单位的沟通机制。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lang w:val="en-US" w:eastAsia="zh-CN"/>
        </w:rPr>
        <w:t>通过电话、网络、走访等多种形式，增进与企事业单位的交流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sz w:val="32"/>
          <w:szCs w:val="32"/>
          <w:lang w:val="en-US" w:eastAsia="zh-CN"/>
        </w:rPr>
        <w:t>主动了解企事业单位的动态，共同开展活动或提供支持，加强彼此之间的互助合作。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sz w:val="32"/>
          <w:szCs w:val="32"/>
          <w:lang w:val="en-US" w:eastAsia="zh-CN"/>
        </w:rPr>
        <w:t>与社会组织的沟通机制。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lang w:val="en-US" w:eastAsia="zh-CN"/>
        </w:rPr>
        <w:t>社工通过网络、电话以及定期走访社会组织等方式加强与社会组织的沟通交流;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sz w:val="32"/>
          <w:szCs w:val="32"/>
          <w:lang w:val="en-US" w:eastAsia="zh-CN"/>
        </w:rPr>
        <w:t>通过开展共同活动，加强彼此互助与合作。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b/>
          <w:bCs/>
          <w:sz w:val="32"/>
          <w:szCs w:val="32"/>
          <w:lang w:val="en-US" w:eastAsia="zh-CN"/>
        </w:rPr>
        <w:t>与服务对象的沟通机制。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lang w:val="en-US" w:eastAsia="zh-CN"/>
        </w:rPr>
        <w:t>定期进行家访工作，了解服务对象的需求，增进居民对社工的了解，加强彼此的交流与信任;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sz w:val="32"/>
          <w:szCs w:val="32"/>
          <w:lang w:val="en-US" w:eastAsia="zh-CN"/>
        </w:rPr>
        <w:t>通过开展活动，增进居民对社工的了解，并积极收集居民对服务过程的意见，给予及时的反馈。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color w:val="auto"/>
          <w:sz w:val="32"/>
          <w:szCs w:val="32"/>
          <w:highlight w:val="none"/>
          <w:lang w:val="en-US" w:eastAsia="zh-CN"/>
        </w:rPr>
      </w:pPr>
      <w:bookmarkStart w:id="5" w:name="_Toc12610"/>
      <w:r>
        <w:rPr>
          <w:rFonts w:hint="eastAsia" w:ascii="黑体" w:hAnsi="黑体" w:eastAsia="黑体" w:cs="黑体"/>
          <w:b w:val="0"/>
          <w:bCs w:val="0"/>
          <w:color w:val="auto"/>
          <w:sz w:val="32"/>
          <w:szCs w:val="32"/>
          <w:highlight w:val="none"/>
          <w:lang w:val="en-US" w:eastAsia="zh-CN"/>
        </w:rPr>
        <w:t>四、服务规范</w:t>
      </w:r>
      <w:bookmarkEnd w:id="5"/>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社工站围绕民政重点工作，主要开展以下社会工作专业服务：</w:t>
      </w:r>
      <w:r>
        <w:rPr>
          <w:rFonts w:hint="eastAsia" w:ascii="仿宋_GB2312" w:hAnsi="仿宋_GB2312" w:eastAsia="仿宋_GB2312" w:cs="仿宋_GB2312"/>
          <w:kern w:val="0"/>
          <w:sz w:val="32"/>
          <w:szCs w:val="32"/>
          <w:lang w:val="en-US" w:eastAsia="zh-CN"/>
        </w:rPr>
        <w:t>1.社会救助服务。2.为老助老服务。3.儿童关爱保护服务。4.社区治理服务。5.乡村振兴服务。6.社会事务服务。7.引领志愿</w:t>
      </w:r>
      <w:r>
        <w:rPr>
          <w:rFonts w:hint="eastAsia" w:ascii="仿宋_GB2312" w:hAnsi="仿宋_GB2312" w:eastAsia="仿宋_GB2312" w:cs="仿宋_GB2312"/>
          <w:sz w:val="32"/>
          <w:szCs w:val="32"/>
          <w:lang w:val="en-US" w:eastAsia="zh-CN"/>
        </w:rPr>
        <w:t>服务。鼓励各地结合实际，因地制宜，结合本地区人群服务需求及特色，有计划地开展本土化、专业化的社会工作服务，重点打造本区域服务品牌。</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b/>
          <w:bCs/>
          <w:kern w:val="0"/>
          <w:sz w:val="32"/>
          <w:szCs w:val="32"/>
          <w:lang w:val="en-US" w:eastAsia="zh-CN"/>
        </w:rPr>
        <w:t>（一）掌握服务对象基本情况及服务需求。</w:t>
      </w:r>
      <w:r>
        <w:rPr>
          <w:rFonts w:hint="eastAsia" w:ascii="仿宋_GB2312" w:hAnsi="仿宋_GB2312" w:eastAsia="仿宋_GB2312" w:cs="仿宋_GB2312"/>
          <w:kern w:val="0"/>
          <w:sz w:val="32"/>
          <w:szCs w:val="32"/>
          <w:lang w:val="en-US" w:eastAsia="zh-CN"/>
        </w:rPr>
        <w:t>通过入户走访，了解服务对象家庭结构、健康状况、享受政策等基本信息，掌握物质、精神、社会等层面的需求，为服务对象建档、立卡、造册，做到“一户一档"。</w:t>
      </w:r>
    </w:p>
    <w:p>
      <w:pPr>
        <w:keepNext w:val="0"/>
        <w:keepLines w:val="0"/>
        <w:pageBreakBefore w:val="0"/>
        <w:widowControl w:val="0"/>
        <w:numPr>
          <w:ilvl w:val="0"/>
          <w:numId w:val="0"/>
        </w:numPr>
        <w:tabs>
          <w:tab w:val="left" w:pos="7478"/>
        </w:tabs>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b/>
          <w:sz w:val="32"/>
          <w:szCs w:val="32"/>
        </w:rPr>
      </w:pPr>
      <w:r>
        <w:rPr>
          <w:rFonts w:hint="eastAsia" w:ascii="楷体_GB2312" w:hAnsi="楷体_GB2312" w:eastAsia="楷体_GB2312" w:cs="楷体_GB2312"/>
          <w:b/>
          <w:bCs/>
          <w:kern w:val="0"/>
          <w:sz w:val="32"/>
          <w:szCs w:val="32"/>
          <w:lang w:val="en-US" w:eastAsia="zh-CN"/>
        </w:rPr>
        <w:t>（二）</w:t>
      </w:r>
      <w:r>
        <w:rPr>
          <w:rFonts w:hint="eastAsia" w:ascii="楷体_GB2312" w:hAnsi="楷体_GB2312" w:eastAsia="楷体_GB2312" w:cs="楷体_GB2312"/>
          <w:b/>
          <w:bCs/>
          <w:sz w:val="32"/>
          <w:szCs w:val="32"/>
          <w:lang w:val="en-US" w:eastAsia="zh-CN"/>
        </w:rPr>
        <w:t>规范专业服务流程。</w:t>
      </w:r>
      <w:r>
        <w:rPr>
          <w:rFonts w:hint="eastAsia" w:ascii="仿宋_GB2312" w:hAnsi="仿宋_GB2312" w:eastAsia="仿宋_GB2312" w:cs="仿宋_GB2312"/>
          <w:sz w:val="32"/>
          <w:szCs w:val="32"/>
          <w:lang w:val="en-US" w:eastAsia="zh-CN"/>
        </w:rPr>
        <w:t>社工站社工依照“识别对象——分析需求——制定计划——协调资源——专业介入——跟踪问效” 程序开展服务工作，实行全流程管理。</w:t>
      </w:r>
    </w:p>
    <w:p>
      <w:pPr>
        <w:tabs>
          <w:tab w:val="left" w:pos="5985"/>
        </w:tabs>
      </w:pPr>
    </w:p>
    <w:p>
      <w:pPr>
        <w:pStyle w:val="2"/>
        <w:jc w:val="both"/>
        <w:rPr>
          <w:rFonts w:hint="eastAsia"/>
          <w:lang w:val="en-US" w:eastAsia="zh-CN"/>
        </w:rPr>
      </w:pPr>
      <w:r>
        <w:rPr>
          <w:rFonts w:hint="eastAsia" w:eastAsia="宋体"/>
          <w:lang w:eastAsia="zh-CN"/>
        </w:rPr>
        <w:drawing>
          <wp:anchor distT="0" distB="0" distL="114300" distR="114300" simplePos="0" relativeHeight="251658240" behindDoc="0" locked="0" layoutInCell="1" allowOverlap="1">
            <wp:simplePos x="0" y="0"/>
            <wp:positionH relativeFrom="column">
              <wp:posOffset>-491490</wp:posOffset>
            </wp:positionH>
            <wp:positionV relativeFrom="page">
              <wp:posOffset>1471295</wp:posOffset>
            </wp:positionV>
            <wp:extent cx="6337935" cy="7866380"/>
            <wp:effectExtent l="0" t="0" r="1905" b="12700"/>
            <wp:wrapTopAndBottom/>
            <wp:docPr id="1" name="图片 1" descr="微信图片_20220216105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16105053"/>
                    <pic:cNvPicPr>
                      <a:picLocks noChangeAspect="1"/>
                    </pic:cNvPicPr>
                  </pic:nvPicPr>
                  <pic:blipFill>
                    <a:blip r:embed="rId12"/>
                    <a:srcRect l="8836" t="9543" r="3532" b="15448"/>
                    <a:stretch>
                      <a:fillRect/>
                    </a:stretch>
                  </pic:blipFill>
                  <pic:spPr>
                    <a:xfrm>
                      <a:off x="0" y="0"/>
                      <a:ext cx="6337935" cy="78663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0"/>
          <w:sz w:val="32"/>
          <w:szCs w:val="32"/>
          <w:lang w:val="en-US" w:eastAsia="zh-CN"/>
        </w:rPr>
        <w:t>3.</w:t>
      </w:r>
      <w:r>
        <w:rPr>
          <w:rFonts w:hint="eastAsia" w:ascii="仿宋_GB2312" w:hAnsi="仿宋_GB2312" w:eastAsia="仿宋_GB2312" w:cs="仿宋_GB2312"/>
          <w:sz w:val="32"/>
          <w:szCs w:val="32"/>
          <w:lang w:val="en-US" w:eastAsia="zh-CN"/>
        </w:rPr>
        <w:t>加强信息数据规范管理。及时登记和妥善保存服务资料和数据，按照有关规定向主管部门报送有关数据及统计分析报告。</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eastAsia="仿宋"/>
          <w:sz w:val="32"/>
          <w:szCs w:val="32"/>
          <w:lang w:val="en-US" w:eastAsia="zh-CN"/>
        </w:rPr>
      </w:pPr>
      <w:r>
        <w:rPr>
          <w:rFonts w:hint="eastAsia" w:ascii="Times New Roman" w:hAnsi="Times New Roman" w:eastAsia="仿宋_GB2312" w:cs="Times New Roman"/>
          <w:kern w:val="0"/>
          <w:sz w:val="32"/>
          <w:szCs w:val="32"/>
          <w:lang w:val="en-US" w:eastAsia="zh-CN"/>
        </w:rPr>
        <w:t>4.</w:t>
      </w:r>
      <w:r>
        <w:rPr>
          <w:rFonts w:hint="eastAsia" w:ascii="仿宋_GB2312" w:hAnsi="仿宋_GB2312" w:eastAsia="仿宋_GB2312" w:cs="仿宋_GB2312"/>
          <w:sz w:val="32"/>
          <w:szCs w:val="32"/>
          <w:lang w:val="en-US" w:eastAsia="zh-CN"/>
        </w:rPr>
        <w:t>建立健全绩效测评机制。定期对服务过程和服务质量进行总结评估。</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kern w:val="0"/>
          <w:sz w:val="32"/>
          <w:szCs w:val="32"/>
          <w:lang w:val="en-US" w:eastAsia="zh-CN"/>
        </w:rPr>
        <w:t>5.</w:t>
      </w:r>
      <w:r>
        <w:rPr>
          <w:rFonts w:hint="eastAsia" w:ascii="仿宋_GB2312" w:hAnsi="仿宋_GB2312" w:eastAsia="仿宋_GB2312" w:cs="仿宋_GB2312"/>
          <w:sz w:val="32"/>
          <w:szCs w:val="32"/>
          <w:lang w:val="en-US" w:eastAsia="zh-CN"/>
        </w:rPr>
        <w:t>建立服务转介机制。规定转介发生的条件、申请程序、服务档案的转移方式等内容，保证服务的连续性。推动民政社会救助经办与专业社工服务融合互补。社工站要在业务申请信息核对、政策宣传、紧急个案救助等方面密切协作，最大程度凝聚服务合力，逐步形成分工合理、无缝衔接、高效协同的运作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highlight w:val="none"/>
          <w:lang w:val="en-US" w:eastAsia="zh-CN"/>
        </w:rPr>
      </w:pPr>
      <w:bookmarkStart w:id="6" w:name="_Toc17676"/>
      <w:r>
        <w:rPr>
          <w:rFonts w:hint="eastAsia" w:ascii="黑体" w:hAnsi="黑体" w:eastAsia="黑体" w:cs="黑体"/>
          <w:color w:val="auto"/>
          <w:sz w:val="32"/>
          <w:szCs w:val="32"/>
          <w:highlight w:val="none"/>
          <w:lang w:val="en-US" w:eastAsia="zh-CN"/>
        </w:rPr>
        <w:t>五、社工站各方工作职责</w:t>
      </w:r>
      <w:bookmarkEnd w:id="6"/>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0"/>
          <w:sz w:val="32"/>
          <w:szCs w:val="32"/>
          <w:lang w:val="en-US" w:eastAsia="zh-CN"/>
        </w:rPr>
        <w:t>（一）</w:t>
      </w:r>
      <w:r>
        <w:rPr>
          <w:rFonts w:hint="eastAsia" w:ascii="楷体_GB2312" w:hAnsi="楷体_GB2312" w:eastAsia="楷体_GB2312" w:cs="楷体_GB2312"/>
          <w:b/>
          <w:bCs/>
          <w:sz w:val="32"/>
          <w:szCs w:val="32"/>
          <w:lang w:val="en-US" w:eastAsia="zh-CN"/>
        </w:rPr>
        <w:t>市级民政部门。</w:t>
      </w:r>
      <w:r>
        <w:rPr>
          <w:rFonts w:hint="eastAsia" w:ascii="仿宋_GB2312" w:hAnsi="仿宋_GB2312" w:eastAsia="仿宋_GB2312" w:cs="仿宋_GB2312"/>
          <w:sz w:val="32"/>
          <w:szCs w:val="32"/>
          <w:lang w:val="en-US" w:eastAsia="zh-CN"/>
        </w:rPr>
        <w:t>指导县（市、区）民政局落实本方案要求，从福彩公益金、财政资金中安排资金，专项用于支持本区域内社工站建设项目实施，制定相关配套工作方案。对县（市、区）社工站建设项目实施计划和人员配备方案进行备案管理。定期对县（市、区）社工站建设项目实施情况进行督查考核，并向省级民政部门提交社工站建设项目实施情况报告。</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0"/>
          <w:sz w:val="32"/>
          <w:szCs w:val="32"/>
          <w:lang w:val="en-US" w:eastAsia="zh-CN"/>
        </w:rPr>
        <w:t>（二）</w:t>
      </w:r>
      <w:r>
        <w:rPr>
          <w:rFonts w:hint="eastAsia" w:ascii="楷体_GB2312" w:hAnsi="楷体_GB2312" w:eastAsia="楷体_GB2312" w:cs="楷体_GB2312"/>
          <w:b/>
          <w:bCs/>
          <w:sz w:val="32"/>
          <w:szCs w:val="32"/>
          <w:lang w:val="en-US" w:eastAsia="zh-CN"/>
        </w:rPr>
        <w:t>县（市）区民政部门。</w:t>
      </w:r>
      <w:r>
        <w:rPr>
          <w:rFonts w:hint="eastAsia" w:ascii="仿宋_GB2312" w:hAnsi="仿宋_GB2312" w:eastAsia="仿宋_GB2312" w:cs="仿宋_GB2312"/>
          <w:sz w:val="32"/>
          <w:szCs w:val="32"/>
          <w:lang w:val="en-US" w:eastAsia="zh-CN"/>
        </w:rPr>
        <w:t>昆明市乡镇（街道）社会工作服务站项目的购买主体是民政局、乡镇（街道），民政局根据实际工作需要和资金保障情况，制定社工站建设运营实施规划，统筹实施社工站服务项目，制定完善社工服务站项目规范运营指引、评估、招标文件有关文本设定指引，申报本级财政预算，指导、检查、评估社工服务站建设运营工作。积极培育孵化、培养扶持本土社会工作服务机构和志愿服务组织，支持社会工作服务机构和志愿服务组织参与民政领域的社会服务事项，依法依规与承接主体签订政府购买服务协议，指导承接社会组织制定项目计划书并报上级民政部门备案，加强对承接主体的资金监管和服务监管，监督承接社会组织按照服务规范流程开展服务，每季度对项目实施和资金管理情况进行监督检查，并向上级民政部门提交社工站运营情况报告。</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0"/>
          <w:sz w:val="32"/>
          <w:szCs w:val="32"/>
          <w:lang w:val="en-US" w:eastAsia="zh-CN"/>
        </w:rPr>
        <w:t>（三）</w:t>
      </w:r>
      <w:r>
        <w:rPr>
          <w:rFonts w:hint="eastAsia" w:ascii="楷体_GB2312" w:hAnsi="楷体_GB2312" w:eastAsia="楷体_GB2312" w:cs="楷体_GB2312"/>
          <w:b/>
          <w:bCs/>
          <w:sz w:val="32"/>
          <w:szCs w:val="32"/>
          <w:lang w:val="en-US" w:eastAsia="zh-CN"/>
        </w:rPr>
        <w:t>乡镇（街道）。</w:t>
      </w:r>
      <w:r>
        <w:rPr>
          <w:rFonts w:hint="eastAsia" w:ascii="仿宋_GB2312" w:hAnsi="仿宋_GB2312" w:eastAsia="仿宋_GB2312" w:cs="仿宋_GB2312"/>
          <w:sz w:val="32"/>
          <w:szCs w:val="32"/>
          <w:lang w:val="en-US" w:eastAsia="zh-CN"/>
        </w:rPr>
        <w:t>负责社工站党建和行政管理统筹工作。社会工作服务站是在党委政府领导下，提升基层民政服务能力重要抓手和服务平台。一是应充分整合资源，结合现有街道党群服务中心、志愿服务站、儿童之家、退役军人服务站等场地，为社工站提供必要的办公场地和设施设备，配备人员负责社工站的管理。二是负责在职能范围内对社工站开展服务予以支持和配合，协助民政局和项目承接主体按照项目实施方案开展相关工作。三是配合民政局制定配套工作实施方案和实施计划，协助民政局转换社会救助助理员、民政事务员等人员力量补充社工站人员配置，开展基层社会工作人才培养，把社工站建设成为落实党和政府爱民惠民政策的民政基层服务一线阵地。各（乡镇）街道可根据实际情况，协助民政局和项目承接主体确定重点服务对象和重点服务内容，打造特色站点服务品牌。</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0"/>
          <w:sz w:val="32"/>
          <w:szCs w:val="32"/>
          <w:lang w:val="en-US" w:eastAsia="zh-CN"/>
        </w:rPr>
        <w:t>（四）</w:t>
      </w:r>
      <w:r>
        <w:rPr>
          <w:rFonts w:hint="eastAsia" w:ascii="楷体_GB2312" w:hAnsi="楷体_GB2312" w:eastAsia="楷体_GB2312" w:cs="楷体_GB2312"/>
          <w:b/>
          <w:bCs/>
          <w:sz w:val="32"/>
          <w:szCs w:val="32"/>
          <w:lang w:val="en-US" w:eastAsia="zh-CN"/>
        </w:rPr>
        <w:t>村（社区）职责。</w:t>
      </w:r>
      <w:r>
        <w:rPr>
          <w:rFonts w:hint="eastAsia" w:ascii="仿宋_GB2312" w:hAnsi="仿宋_GB2312" w:eastAsia="仿宋_GB2312" w:cs="仿宋_GB2312"/>
          <w:sz w:val="32"/>
          <w:szCs w:val="32"/>
          <w:lang w:val="en-US" w:eastAsia="zh-CN"/>
        </w:rPr>
        <w:t>配合政府部门开展基层社工站的建设，为社工站的建设提供必要的场地和服务便利，发现社区需求，梳理社区需求清单、资源清单、服务清单，引入专业社会组织参与社区治理工作，发挥“五社联动”机制作用，推动构建党组织统一领导，政府依法履责，各类组织积极协同，群众广泛参与，自治、法治、德治相结合的基层治理体系。</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0"/>
          <w:sz w:val="32"/>
          <w:szCs w:val="32"/>
          <w:lang w:val="en-US" w:eastAsia="zh-CN"/>
        </w:rPr>
        <w:t>（五）</w:t>
      </w:r>
      <w:r>
        <w:rPr>
          <w:rFonts w:hint="eastAsia" w:ascii="楷体_GB2312" w:hAnsi="楷体_GB2312" w:eastAsia="楷体_GB2312" w:cs="楷体_GB2312"/>
          <w:b/>
          <w:bCs/>
          <w:sz w:val="32"/>
          <w:szCs w:val="32"/>
          <w:lang w:val="en-US" w:eastAsia="zh-CN"/>
        </w:rPr>
        <w:t>项目承接主体。</w:t>
      </w:r>
      <w:r>
        <w:rPr>
          <w:rFonts w:hint="eastAsia" w:ascii="仿宋_GB2312" w:hAnsi="仿宋_GB2312" w:eastAsia="仿宋_GB2312" w:cs="仿宋_GB2312"/>
          <w:sz w:val="32"/>
          <w:szCs w:val="32"/>
          <w:lang w:val="en-US" w:eastAsia="zh-CN"/>
        </w:rPr>
        <w:t>协助民政局、社会工作服务站制定驻站人员管理、财务管理、志愿者管理、服务场所使用管理以及文书档案管理等制度；按照民政局购买社工站服务要求制定项目实施方案和工作计划，履行社会工作服务项目协议，做好驻站人员的管理，按照项目服务目标有计划的开展服务，完成项目协议期内服务内容，并做好与街道、社区的协调沟通汇报工作。并依法依规进行财务管理和会计核算，定期向民政局、乡镇（街道）报告项目实施情况和资金使用情况，项目中期和末期接受民政局的项目评估验收，并接受民政、财政、审计等部门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highlight w:val="none"/>
          <w:lang w:val="en-US" w:eastAsia="zh-CN"/>
        </w:rPr>
      </w:pPr>
      <w:bookmarkStart w:id="7" w:name="_Toc22707"/>
      <w:r>
        <w:rPr>
          <w:rFonts w:hint="eastAsia" w:ascii="黑体" w:hAnsi="黑体" w:eastAsia="黑体" w:cs="黑体"/>
          <w:color w:val="auto"/>
          <w:sz w:val="32"/>
          <w:szCs w:val="32"/>
          <w:highlight w:val="none"/>
          <w:lang w:val="en-US" w:eastAsia="zh-CN"/>
        </w:rPr>
        <w:t>六、社工站人员管理</w:t>
      </w:r>
      <w:bookmarkEnd w:id="7"/>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社工站人员配备采用“事务性岗位+专业服务岗位”相结合的方式。</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sz w:val="32"/>
          <w:szCs w:val="32"/>
          <w:lang w:val="en-US" w:eastAsia="zh-CN"/>
        </w:rPr>
        <w:t>组织架构。站长</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lang w:val="en-US" w:eastAsia="zh-CN"/>
        </w:rPr>
        <w:t>名：（由街道分管领导或社会组织负责人兼任），对社工站的工作负全责。副站长</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lang w:val="en-US" w:eastAsia="zh-CN"/>
        </w:rPr>
        <w:t>名：（由街道分管民政工作负责人担任或项目承接运营机构具体负责人担任），负责落实社工站人员管理和项目运营等。驻站社工：工作人员</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sz w:val="32"/>
          <w:szCs w:val="32"/>
          <w:lang w:val="en-US" w:eastAsia="zh-CN"/>
        </w:rPr>
        <w:t>名（承接主体派出驻站人员或转换的事务性岗位人员）。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sz w:val="32"/>
          <w:szCs w:val="32"/>
          <w:lang w:val="en-US" w:eastAsia="zh-CN"/>
        </w:rPr>
        <w:t>社工站事务性岗位管理。事务性社工由社会救助助理员、民政事务员、儿童督导员等民政经办力量现有人员转换成为社工站事务性社工。社工站事务性社工的管理沿用前期街道、村（社区）的管理制度和规定，隶属于原渠道管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sz w:val="32"/>
          <w:szCs w:val="32"/>
          <w:lang w:val="en-US" w:eastAsia="zh-CN"/>
        </w:rPr>
        <w:t>承接主体派驻的专业社工管理。承接主体负责驻站专业社工的日常管理，驻站社工的人事管理主体为社工站项目承接主体。负责社工的工资发放、社保购买、督导、培训、服务开展等有关事宜。社会工作服务站主要负责工作及服务指导、工作联动支持、为驻站社工开展专业服务提供必要的支持和便利等事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highlight w:val="none"/>
          <w:lang w:val="en-US" w:eastAsia="zh-CN"/>
        </w:rPr>
      </w:pPr>
      <w:bookmarkStart w:id="8" w:name="_Toc19932"/>
      <w:r>
        <w:rPr>
          <w:rFonts w:hint="eastAsia" w:ascii="黑体" w:hAnsi="黑体" w:eastAsia="黑体" w:cs="黑体"/>
          <w:color w:val="auto"/>
          <w:sz w:val="32"/>
          <w:szCs w:val="32"/>
          <w:highlight w:val="none"/>
          <w:lang w:val="en-US" w:eastAsia="zh-CN"/>
        </w:rPr>
        <w:t>七、资金保障</w:t>
      </w:r>
      <w:bookmarkEnd w:id="8"/>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sz w:val="32"/>
          <w:szCs w:val="32"/>
          <w:lang w:val="en-US" w:eastAsia="zh-CN"/>
        </w:rPr>
        <w:t>各相关部门和单位要积极争取当地党委政府的支持, 加大社工站建设、运营、人员等经费投入力度。</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sz w:val="32"/>
          <w:szCs w:val="32"/>
          <w:lang w:val="en-US" w:eastAsia="zh-CN"/>
        </w:rPr>
        <w:t>各级民政部门要整合社会救助、养老服务、儿童福利、社区服务、社会事务等领域政府购买服务资金，用于开展社会工作专业服务。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eastAsia="仿宋"/>
          <w:sz w:val="32"/>
          <w:szCs w:val="32"/>
          <w:lang w:val="en-US" w:eastAsia="zh-CN"/>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sz w:val="32"/>
          <w:szCs w:val="32"/>
          <w:lang w:val="en-US" w:eastAsia="zh-CN"/>
        </w:rPr>
        <w:t>建立资金多元化投入机制，积极引导慈善资金支持社会工作专业服务。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方正小标宋简体" w:hAnsi="方正小标宋简体" w:eastAsia="方正小标宋简体" w:cs="方正小标宋简体"/>
          <w:color w:val="auto"/>
          <w:sz w:val="32"/>
          <w:szCs w:val="32"/>
          <w:highlight w:val="none"/>
          <w:lang w:val="en-US" w:eastAsia="zh-CN"/>
        </w:rPr>
      </w:pPr>
      <w:bookmarkStart w:id="9" w:name="_Toc18035"/>
      <w:r>
        <w:rPr>
          <w:rFonts w:hint="eastAsia" w:ascii="黑体" w:hAnsi="黑体" w:eastAsia="黑体" w:cs="黑体"/>
          <w:color w:val="auto"/>
          <w:sz w:val="32"/>
          <w:szCs w:val="32"/>
          <w:highlight w:val="none"/>
          <w:lang w:val="en-US" w:eastAsia="zh-CN"/>
        </w:rPr>
        <w:t>八、服务协议</w:t>
      </w:r>
      <w:bookmarkEnd w:id="9"/>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sz w:val="32"/>
          <w:szCs w:val="32"/>
          <w:lang w:val="en-US" w:eastAsia="zh-CN"/>
        </w:rPr>
        <w:t>各相关部门和单位按照政府釆购要求，釆取适当的采购方式，向具备资质的承接主体购买社会工作专业服务。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sz w:val="32"/>
          <w:szCs w:val="32"/>
          <w:lang w:val="en-US" w:eastAsia="zh-CN"/>
        </w:rPr>
        <w:t>承接主体以社会组织为主，其登记业务范围应含有社会工作服务内容，满足条件的可根据投标文件报名投标。</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sz w:val="32"/>
          <w:szCs w:val="32"/>
          <w:lang w:val="en-US" w:eastAsia="zh-CN"/>
        </w:rPr>
        <w:t>服务协议由各相关部门和单位与承接主体签订。各相关部门和单位为购买方，承接主体为服务提供方。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sz w:val="32"/>
          <w:szCs w:val="32"/>
          <w:lang w:val="en-US" w:eastAsia="zh-CN"/>
        </w:rPr>
        <w:t>服务协议应明确服务内容、目标任务、服务要求、服务期限、各方权利义务、绩效评估、违约责任等内容；明确 因政策调整等不可抗力因素，变更或解除协议的约定。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sz w:val="32"/>
          <w:szCs w:val="32"/>
          <w:lang w:val="en-US" w:eastAsia="zh-CN"/>
        </w:rPr>
        <w:t>服务协议原则上以</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lang w:val="en-US" w:eastAsia="zh-CN"/>
        </w:rPr>
        <w:t>年为一个周期。在预算保障的前提下，对于购买服务相对固定、连续性强、经费来源稳定、 价格变化幅度小的项目，服务协议可以</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sz w:val="32"/>
          <w:szCs w:val="32"/>
          <w:lang w:val="en-US" w:eastAsia="zh-CN"/>
        </w:rPr>
        <w:t>年为一个周期，周期内一年一签；年度评估合格的续签，不合格的不予续签，按照政府采购程序重新确定承接主体。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highlight w:val="none"/>
          <w:lang w:val="en-US" w:eastAsia="zh-CN"/>
        </w:rPr>
      </w:pPr>
      <w:bookmarkStart w:id="10" w:name="_Toc23337"/>
      <w:r>
        <w:rPr>
          <w:rFonts w:hint="eastAsia" w:ascii="黑体" w:hAnsi="黑体" w:eastAsia="黑体" w:cs="黑体"/>
          <w:color w:val="auto"/>
          <w:sz w:val="32"/>
          <w:szCs w:val="32"/>
          <w:highlight w:val="none"/>
          <w:lang w:val="en-US" w:eastAsia="zh-CN"/>
        </w:rPr>
        <w:t>九、监督评估</w:t>
      </w:r>
      <w:bookmarkEnd w:id="10"/>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坚持过程性督导与总结性评估相结合原则，推动和加强社工站服务自律和监管。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sz w:val="32"/>
          <w:szCs w:val="32"/>
          <w:lang w:val="en-US" w:eastAsia="zh-CN"/>
        </w:rPr>
        <w:t>建立市级社工站督导中心。为昆明市社工站提供行政性督导、教育性督导以及支持性督导服务，使各社工站能够提供专业化的社会工作服务，以提升基层民政事务能力与社会工作服务能力。采取“行政督导+专业督导”的方式对社工站进行政策知识、站点规范运营、项目运作和实务开展等方面的专业督导，提升服务质量，实现昆明市乡镇（街道）社工站的规范化、标准化、项目化和专业化运作。</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sz w:val="32"/>
          <w:szCs w:val="32"/>
          <w:lang w:val="en-US" w:eastAsia="zh-CN"/>
        </w:rPr>
        <w:t>建立健全监督管理制度。县（市）区级民政部门、乡镇（街道）、村（社区）重点围绕服务内容、服务时间、服务对象满意度、财务管理等内容，全程跟踪督导服务进展情况。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sz w:val="32"/>
          <w:szCs w:val="32"/>
          <w:lang w:val="en-US" w:eastAsia="zh-CN"/>
        </w:rPr>
        <w:t>建立健全内控机制。承接主体制定内控管理制度和规范，形成内部督导体系，提升从业人员服务能力、保证服务质量。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sz w:val="32"/>
          <w:szCs w:val="32"/>
          <w:lang w:val="en-US" w:eastAsia="zh-CN"/>
        </w:rPr>
        <w:t>建立第三方评估机制。市、县（市）区级民政部门通过政府购买第三方评估的方式，每年对社会工作服务站运营情况进行评估，并做好省、市开展的抽查评估迎检工作。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auto"/>
          <w:sz w:val="32"/>
          <w:szCs w:val="32"/>
          <w:highlight w:val="none"/>
          <w:lang w:val="en-US" w:eastAsia="zh-CN"/>
        </w:rPr>
      </w:pPr>
      <w:bookmarkStart w:id="11" w:name="_Toc19847"/>
      <w:r>
        <w:rPr>
          <w:rFonts w:hint="eastAsia" w:ascii="黑体" w:hAnsi="黑体" w:eastAsia="黑体" w:cs="黑体"/>
          <w:color w:val="auto"/>
          <w:sz w:val="32"/>
          <w:szCs w:val="32"/>
          <w:highlight w:val="none"/>
          <w:lang w:val="en-US" w:eastAsia="zh-CN"/>
        </w:rPr>
        <w:t>十、社工站视觉化指引</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ascii="黑体" w:hAnsi="黑体" w:eastAsia="黑体" w:cs="黑体"/>
          <w:bCs/>
          <w:sz w:val="30"/>
          <w:szCs w:val="30"/>
        </w:rPr>
      </w:pPr>
      <w:r>
        <w:rPr>
          <w:rFonts w:hint="eastAsia" w:ascii="黑体" w:hAnsi="黑体" w:eastAsia="黑体" w:cs="黑体"/>
          <w:bCs/>
          <w:sz w:val="30"/>
          <w:szCs w:val="30"/>
          <w:lang w:val="en-US" w:eastAsia="zh-CN"/>
        </w:rPr>
        <w:t>1.</w:t>
      </w:r>
      <w:r>
        <w:rPr>
          <w:rFonts w:hint="eastAsia" w:ascii="黑体" w:hAnsi="黑体" w:eastAsia="黑体" w:cs="黑体"/>
          <w:bCs/>
          <w:sz w:val="30"/>
          <w:szCs w:val="30"/>
        </w:rPr>
        <w:t>社工站户外标牌标准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lang w:eastAsia="zh-CN"/>
        </w:rPr>
        <w:t>（</w:t>
      </w:r>
      <w:r>
        <w:rPr>
          <w:rFonts w:hint="eastAsia" w:asciiTheme="majorEastAsia" w:hAnsiTheme="majorEastAsia" w:eastAsiaTheme="majorEastAsia" w:cstheme="majorEastAsia"/>
          <w:b/>
          <w:bCs/>
          <w:sz w:val="24"/>
          <w:lang w:val="en-US" w:eastAsia="zh-CN"/>
        </w:rPr>
        <w:t>1</w:t>
      </w:r>
      <w:r>
        <w:rPr>
          <w:rFonts w:hint="eastAsia" w:asciiTheme="majorEastAsia" w:hAnsiTheme="majorEastAsia" w:eastAsiaTheme="majorEastAsia" w:cstheme="majorEastAsia"/>
          <w:b/>
          <w:bCs/>
          <w:sz w:val="24"/>
          <w:lang w:eastAsia="zh-CN"/>
        </w:rPr>
        <w:t>）</w:t>
      </w:r>
      <w:r>
        <w:rPr>
          <w:rFonts w:hint="eastAsia" w:asciiTheme="majorEastAsia" w:hAnsiTheme="majorEastAsia" w:eastAsiaTheme="majorEastAsia" w:cstheme="majorEastAsia"/>
          <w:b/>
          <w:bCs/>
          <w:sz w:val="24"/>
        </w:rPr>
        <w:t>样式</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b/>
          <w:bCs/>
          <w:sz w:val="24"/>
        </w:rPr>
        <w:t>竖牌</w:t>
      </w:r>
      <w:r>
        <w:rPr>
          <w:rFonts w:hint="eastAsia" w:asciiTheme="majorEastAsia" w:hAnsiTheme="majorEastAsia" w:eastAsiaTheme="majorEastAsia" w:cstheme="majorEastAsia"/>
          <w:sz w:val="24"/>
        </w:rPr>
        <w:t>：悬挂在社会工作服务站门口左侧；</w:t>
      </w:r>
    </w:p>
    <w:p>
      <w:pPr>
        <w:keepNext w:val="0"/>
        <w:keepLines w:val="0"/>
        <w:pageBreakBefore w:val="0"/>
        <w:widowControl w:val="0"/>
        <w:kinsoku/>
        <w:wordWrap/>
        <w:overflowPunct/>
        <w:topLinePunct w:val="0"/>
        <w:autoSpaceDE/>
        <w:autoSpaceDN/>
        <w:bidi w:val="0"/>
        <w:adjustRightInd/>
        <w:snapToGrid/>
        <w:spacing w:line="460" w:lineRule="exact"/>
        <w:ind w:leftChars="0"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 xml:space="preserve">     </w:t>
      </w:r>
      <w:r>
        <w:rPr>
          <w:rFonts w:hint="eastAsia" w:asciiTheme="majorEastAsia" w:hAnsiTheme="majorEastAsia" w:eastAsiaTheme="majorEastAsia" w:cstheme="majorEastAsia"/>
          <w:b/>
          <w:bCs/>
          <w:sz w:val="24"/>
          <w:lang w:val="en-US" w:eastAsia="zh-CN"/>
        </w:rPr>
        <w:t xml:space="preserve">      </w:t>
      </w:r>
      <w:r>
        <w:rPr>
          <w:rFonts w:hint="eastAsia" w:asciiTheme="majorEastAsia" w:hAnsiTheme="majorEastAsia" w:eastAsiaTheme="majorEastAsia" w:cstheme="majorEastAsia"/>
          <w:b/>
          <w:bCs/>
          <w:sz w:val="24"/>
        </w:rPr>
        <w:t>横牌</w:t>
      </w:r>
      <w:r>
        <w:rPr>
          <w:rFonts w:hint="eastAsia" w:asciiTheme="majorEastAsia" w:hAnsiTheme="majorEastAsia" w:eastAsiaTheme="majorEastAsia" w:cstheme="majorEastAsia"/>
          <w:sz w:val="24"/>
        </w:rPr>
        <w:t>：悬挂在社会工作服务站办公房门头上方；</w:t>
      </w:r>
    </w:p>
    <w:p>
      <w:pPr>
        <w:keepNext w:val="0"/>
        <w:keepLines w:val="0"/>
        <w:pageBreakBefore w:val="0"/>
        <w:widowControl w:val="0"/>
        <w:kinsoku/>
        <w:wordWrap/>
        <w:overflowPunct/>
        <w:topLinePunct w:val="0"/>
        <w:autoSpaceDE/>
        <w:autoSpaceDN/>
        <w:bidi w:val="0"/>
        <w:adjustRightInd/>
        <w:snapToGrid/>
        <w:spacing w:line="460" w:lineRule="exact"/>
        <w:ind w:leftChars="0"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lang w:eastAsia="zh-CN"/>
        </w:rPr>
        <w:t>（</w:t>
      </w:r>
      <w:r>
        <w:rPr>
          <w:rFonts w:hint="eastAsia" w:asciiTheme="majorEastAsia" w:hAnsiTheme="majorEastAsia" w:eastAsiaTheme="majorEastAsia" w:cstheme="majorEastAsia"/>
          <w:b/>
          <w:bCs/>
          <w:sz w:val="24"/>
          <w:lang w:val="en-US" w:eastAsia="zh-CN"/>
        </w:rPr>
        <w:t>2</w:t>
      </w:r>
      <w:r>
        <w:rPr>
          <w:rFonts w:hint="eastAsia" w:asciiTheme="majorEastAsia" w:hAnsiTheme="majorEastAsia" w:eastAsiaTheme="majorEastAsia" w:cstheme="majorEastAsia"/>
          <w:b/>
          <w:bCs/>
          <w:sz w:val="24"/>
          <w:lang w:eastAsia="zh-CN"/>
        </w:rPr>
        <w:t>）</w:t>
      </w:r>
      <w:r>
        <w:rPr>
          <w:rFonts w:hint="eastAsia" w:asciiTheme="majorEastAsia" w:hAnsiTheme="majorEastAsia" w:eastAsiaTheme="majorEastAsia" w:cstheme="majorEastAsia"/>
          <w:b/>
          <w:bCs/>
          <w:sz w:val="24"/>
        </w:rPr>
        <w:t>大小</w:t>
      </w:r>
      <w:r>
        <w:rPr>
          <w:rFonts w:hint="eastAsia" w:asciiTheme="majorEastAsia" w:hAnsiTheme="majorEastAsia" w:eastAsiaTheme="majorEastAsia" w:cstheme="majorEastAsia"/>
          <w:sz w:val="24"/>
        </w:rPr>
        <w:t>：180*30cm（竖牌）；60*40cm（横牌）；</w:t>
      </w:r>
    </w:p>
    <w:p>
      <w:pPr>
        <w:keepNext w:val="0"/>
        <w:keepLines w:val="0"/>
        <w:pageBreakBefore w:val="0"/>
        <w:widowControl w:val="0"/>
        <w:kinsoku/>
        <w:wordWrap/>
        <w:overflowPunct/>
        <w:topLinePunct w:val="0"/>
        <w:autoSpaceDE/>
        <w:autoSpaceDN/>
        <w:bidi w:val="0"/>
        <w:adjustRightInd/>
        <w:snapToGrid/>
        <w:spacing w:line="460" w:lineRule="exact"/>
        <w:ind w:leftChars="0"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lang w:eastAsia="zh-CN"/>
        </w:rPr>
        <w:t>（</w:t>
      </w:r>
      <w:r>
        <w:rPr>
          <w:rFonts w:hint="eastAsia" w:asciiTheme="majorEastAsia" w:hAnsiTheme="majorEastAsia" w:eastAsiaTheme="majorEastAsia" w:cstheme="majorEastAsia"/>
          <w:b/>
          <w:bCs/>
          <w:sz w:val="24"/>
          <w:lang w:val="en-US" w:eastAsia="zh-CN"/>
        </w:rPr>
        <w:t>3</w:t>
      </w:r>
      <w:r>
        <w:rPr>
          <w:rFonts w:hint="eastAsia" w:asciiTheme="majorEastAsia" w:hAnsiTheme="majorEastAsia" w:eastAsiaTheme="majorEastAsia" w:cstheme="majorEastAsia"/>
          <w:b/>
          <w:bCs/>
          <w:sz w:val="24"/>
          <w:lang w:eastAsia="zh-CN"/>
        </w:rPr>
        <w:t>）</w:t>
      </w:r>
      <w:r>
        <w:rPr>
          <w:rFonts w:hint="eastAsia" w:asciiTheme="majorEastAsia" w:hAnsiTheme="majorEastAsia" w:eastAsiaTheme="majorEastAsia" w:cstheme="majorEastAsia"/>
          <w:b/>
          <w:bCs/>
          <w:sz w:val="24"/>
        </w:rPr>
        <w:t>材质颜色</w:t>
      </w:r>
      <w:r>
        <w:rPr>
          <w:rFonts w:hint="eastAsia" w:asciiTheme="majorEastAsia" w:hAnsiTheme="majorEastAsia" w:eastAsiaTheme="majorEastAsia" w:cstheme="majorEastAsia"/>
          <w:sz w:val="24"/>
        </w:rPr>
        <w:t>：不锈钢银色弧面 ；</w:t>
      </w:r>
    </w:p>
    <w:p>
      <w:pPr>
        <w:keepNext w:val="0"/>
        <w:keepLines w:val="0"/>
        <w:pageBreakBefore w:val="0"/>
        <w:widowControl w:val="0"/>
        <w:kinsoku/>
        <w:wordWrap/>
        <w:overflowPunct/>
        <w:topLinePunct w:val="0"/>
        <w:autoSpaceDE/>
        <w:autoSpaceDN/>
        <w:bidi w:val="0"/>
        <w:adjustRightInd/>
        <w:snapToGrid/>
        <w:spacing w:line="460" w:lineRule="exact"/>
        <w:ind w:leftChars="0"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lang w:eastAsia="zh-CN"/>
        </w:rPr>
        <w:t>（</w:t>
      </w:r>
      <w:r>
        <w:rPr>
          <w:rFonts w:hint="eastAsia" w:asciiTheme="majorEastAsia" w:hAnsiTheme="majorEastAsia" w:eastAsiaTheme="majorEastAsia" w:cstheme="majorEastAsia"/>
          <w:b/>
          <w:bCs/>
          <w:sz w:val="24"/>
          <w:lang w:val="en-US" w:eastAsia="zh-CN"/>
        </w:rPr>
        <w:t>4</w:t>
      </w:r>
      <w:r>
        <w:rPr>
          <w:rFonts w:hint="eastAsia" w:asciiTheme="majorEastAsia" w:hAnsiTheme="majorEastAsia" w:eastAsiaTheme="majorEastAsia" w:cstheme="majorEastAsia"/>
          <w:b/>
          <w:bCs/>
          <w:sz w:val="24"/>
          <w:lang w:eastAsia="zh-CN"/>
        </w:rPr>
        <w:t>）</w:t>
      </w:r>
      <w:r>
        <w:rPr>
          <w:rFonts w:hint="eastAsia" w:asciiTheme="majorEastAsia" w:hAnsiTheme="majorEastAsia" w:eastAsiaTheme="majorEastAsia" w:cstheme="majorEastAsia"/>
          <w:b/>
          <w:bCs/>
          <w:sz w:val="24"/>
        </w:rPr>
        <w:t>字体</w:t>
      </w:r>
      <w:r>
        <w:rPr>
          <w:rFonts w:hint="eastAsia" w:asciiTheme="majorEastAsia" w:hAnsiTheme="majorEastAsia" w:eastAsiaTheme="majorEastAsia" w:cstheme="majorEastAsia"/>
          <w:sz w:val="24"/>
        </w:rPr>
        <w:t>：隶书（竖牌）；上排方正黑体简体，下排方正大黑简体（横牌）；</w:t>
      </w:r>
    </w:p>
    <w:p>
      <w:pPr>
        <w:jc w:val="center"/>
        <w:rPr>
          <w:rFonts w:hint="eastAsia"/>
          <w:lang w:val="en-US" w:eastAsia="zh-CN"/>
        </w:rPr>
      </w:pPr>
      <w:r>
        <w:rPr>
          <w:rFonts w:hint="eastAsia"/>
          <w:lang w:val="en-US" w:eastAsia="zh-CN"/>
        </w:rPr>
        <w:drawing>
          <wp:inline distT="0" distB="0" distL="114300" distR="114300">
            <wp:extent cx="2359660" cy="1809115"/>
            <wp:effectExtent l="0" t="0" r="2540" b="4445"/>
            <wp:docPr id="19" name="图片 1" descr="微信图片_2021030913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微信图片_20210309132722"/>
                    <pic:cNvPicPr>
                      <a:picLocks noChangeAspect="1"/>
                    </pic:cNvPicPr>
                  </pic:nvPicPr>
                  <pic:blipFill>
                    <a:blip r:embed="rId13"/>
                    <a:srcRect l="52591"/>
                    <a:stretch>
                      <a:fillRect/>
                    </a:stretch>
                  </pic:blipFill>
                  <pic:spPr>
                    <a:xfrm>
                      <a:off x="0" y="0"/>
                      <a:ext cx="2359660" cy="180911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ascii="黑体" w:hAnsi="黑体" w:eastAsia="黑体" w:cs="黑体"/>
          <w:sz w:val="30"/>
          <w:szCs w:val="30"/>
        </w:rPr>
      </w:pPr>
      <w:r>
        <w:rPr>
          <w:rFonts w:hint="eastAsia" w:ascii="黑体" w:hAnsi="黑体" w:eastAsia="黑体" w:cs="黑体"/>
          <w:bCs/>
          <w:sz w:val="30"/>
          <w:szCs w:val="30"/>
          <w:lang w:val="en-US" w:eastAsia="zh-CN"/>
        </w:rPr>
        <w:t>2.社工形象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（1）马甲：</w:t>
      </w:r>
      <w:r>
        <w:rPr>
          <w:rFonts w:hint="eastAsia" w:asciiTheme="majorEastAsia" w:hAnsiTheme="majorEastAsia" w:eastAsiaTheme="majorEastAsia" w:cstheme="majorEastAsia"/>
          <w:sz w:val="24"/>
          <w:lang w:val="en-US" w:eastAsia="zh-CN"/>
        </w:rPr>
        <w:t>红色</w:t>
      </w:r>
      <w:r>
        <w:rPr>
          <w:rFonts w:hint="eastAsia" w:asciiTheme="majorEastAsia" w:hAnsiTheme="majorEastAsia" w:eastAsiaTheme="majorEastAsia" w:cstheme="majorEastAsia"/>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（2）帽子：</w:t>
      </w:r>
      <w:r>
        <w:rPr>
          <w:rFonts w:hint="eastAsia" w:asciiTheme="majorEastAsia" w:hAnsiTheme="majorEastAsia" w:eastAsiaTheme="majorEastAsia" w:cstheme="majorEastAsia"/>
          <w:sz w:val="24"/>
          <w:lang w:val="en-US" w:eastAsia="zh-CN"/>
        </w:rPr>
        <w:t>红色</w:t>
      </w:r>
      <w:r>
        <w:rPr>
          <w:rFonts w:hint="eastAsia" w:asciiTheme="majorEastAsia" w:hAnsiTheme="majorEastAsia" w:eastAsiaTheme="majorEastAsia" w:cstheme="majorEastAsia"/>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（3）统一着装，尺码根据人员情况确定。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各县市区也可根据实际情况统一制作社工站服务服装</w:t>
      </w:r>
      <w:r>
        <w:rPr>
          <w:rFonts w:hint="eastAsia" w:asciiTheme="majorEastAsia" w:hAnsiTheme="majorEastAsia" w:eastAsiaTheme="majorEastAsia" w:cstheme="majorEastAsia"/>
          <w:sz w:val="24"/>
          <w:lang w:eastAsia="zh-CN"/>
        </w:rPr>
        <w:t>）</w:t>
      </w:r>
    </w:p>
    <w:p>
      <w:pPr>
        <w:pStyle w:val="2"/>
        <w:jc w:val="center"/>
        <w:outlineLvl w:val="9"/>
        <w:rPr>
          <w:rFonts w:hint="default"/>
          <w:lang w:val="en-US" w:eastAsia="zh-CN"/>
        </w:rPr>
      </w:pPr>
      <w:bookmarkStart w:id="12" w:name="_Toc8475"/>
      <w:r>
        <w:rPr>
          <w:rFonts w:hint="default"/>
          <w:lang w:val="en-US" w:eastAsia="zh-CN"/>
        </w:rPr>
        <w:drawing>
          <wp:inline distT="0" distB="0" distL="114300" distR="114300">
            <wp:extent cx="3404235" cy="1945005"/>
            <wp:effectExtent l="0" t="0" r="9525" b="5715"/>
            <wp:docPr id="20" name="图片 20" descr="微信图片_2021111122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图片_20211111221330"/>
                    <pic:cNvPicPr>
                      <a:picLocks noChangeAspect="1"/>
                    </pic:cNvPicPr>
                  </pic:nvPicPr>
                  <pic:blipFill>
                    <a:blip r:embed="rId14"/>
                    <a:stretch>
                      <a:fillRect/>
                    </a:stretch>
                  </pic:blipFill>
                  <pic:spPr>
                    <a:xfrm>
                      <a:off x="0" y="0"/>
                      <a:ext cx="3404235" cy="1945005"/>
                    </a:xfrm>
                    <a:prstGeom prst="rect">
                      <a:avLst/>
                    </a:prstGeom>
                  </pic:spPr>
                </pic:pic>
              </a:graphicData>
            </a:graphic>
          </wp:inline>
        </w:drawing>
      </w:r>
      <w:bookmarkEnd w:id="12"/>
    </w:p>
    <w:p>
      <w:pPr>
        <w:rPr>
          <w:rFonts w:hint="eastAsia"/>
          <w:lang w:val="en-US" w:eastAsia="zh-CN"/>
        </w:rPr>
      </w:pPr>
    </w:p>
    <w:p>
      <w:pP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pPr>
      <w:bookmarkStart w:id="13" w:name="_Toc12745"/>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br w:type="page"/>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outlineLvl w:val="0"/>
        <w:rPr>
          <w:rFonts w:hint="default" w:ascii="黑体" w:hAnsi="黑体" w:eastAsia="黑体" w:cs="黑体"/>
          <w:b w:val="0"/>
          <w:bCs w:val="0"/>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第二部分  社会工作服务站项目运营指引</w:t>
      </w:r>
      <w:bookmarkEnd w:id="13"/>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sz w:val="32"/>
          <w:szCs w:val="32"/>
          <w:lang w:val="en-US" w:eastAsia="zh-CN"/>
        </w:rPr>
      </w:pPr>
      <w:bookmarkStart w:id="14" w:name="_Toc31533"/>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一、社工站运营模式</w:t>
      </w:r>
      <w:bookmarkEnd w:id="14"/>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sz w:val="32"/>
          <w:szCs w:val="32"/>
          <w:lang w:val="en-US" w:eastAsia="zh-CN"/>
        </w:rPr>
      </w:pPr>
      <w:bookmarkStart w:id="15" w:name="_Toc5034"/>
      <w:r>
        <w:rPr>
          <w:rFonts w:hint="eastAsia" w:ascii="楷体_GB2312" w:hAnsi="楷体_GB2312" w:eastAsia="楷体_GB2312" w:cs="楷体_GB2312"/>
          <w:b w:val="0"/>
          <w:bCs w:val="0"/>
          <w:kern w:val="0"/>
          <w:sz w:val="32"/>
          <w:szCs w:val="32"/>
          <w:lang w:val="en-US" w:eastAsia="zh-CN" w:bidi="ar-SA"/>
        </w:rPr>
        <w:t>（一）</w:t>
      </w:r>
      <w:r>
        <w:rPr>
          <w:rFonts w:hint="eastAsia" w:ascii="仿宋_GB2312" w:hAnsi="仿宋_GB2312" w:eastAsia="仿宋_GB2312" w:cs="仿宋_GB2312"/>
          <w:b w:val="0"/>
          <w:bCs w:val="0"/>
          <w:sz w:val="32"/>
          <w:szCs w:val="32"/>
          <w:lang w:val="en-US" w:eastAsia="zh-CN"/>
        </w:rPr>
        <w:t>项目运营流程：➢ 需求调研 ➢ 项目招投标公告 ➢ 项目设计申报 ➢ 专家评审 ➢ 项目实施 ➢ 第三方监测/培训 ➢ 项目整改（需申请） ➢ 项目总结/评估/验收。</w:t>
      </w:r>
      <w:bookmarkEnd w:id="15"/>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bCs/>
          <w:sz w:val="32"/>
          <w:szCs w:val="32"/>
          <w:highlight w:val="yellow"/>
        </w:rPr>
      </w:pPr>
      <w:r>
        <w:rPr>
          <w:rFonts w:hint="eastAsia" w:ascii="楷体_GB2312" w:hAnsi="楷体_GB2312" w:eastAsia="楷体_GB2312" w:cs="楷体_GB2312"/>
          <w:b w:val="0"/>
          <w:bCs w:val="0"/>
          <w:kern w:val="0"/>
          <w:sz w:val="32"/>
          <w:szCs w:val="32"/>
          <w:lang w:val="en-US" w:eastAsia="zh-CN" w:bidi="ar-SA"/>
        </w:rPr>
        <w:t>（二）</w:t>
      </w:r>
      <w:r>
        <w:rPr>
          <w:rFonts w:hint="eastAsia" w:ascii="仿宋_GB2312" w:hAnsi="仿宋_GB2312" w:eastAsia="仿宋_GB2312" w:cs="仿宋_GB2312"/>
          <w:b w:val="0"/>
          <w:bCs w:val="0"/>
          <w:sz w:val="32"/>
          <w:szCs w:val="32"/>
          <w:lang w:val="en-US" w:eastAsia="zh-CN"/>
        </w:rPr>
        <w:t>昆明市社工站项目化运营的三种模式：</w:t>
      </w:r>
      <w:r>
        <w:rPr>
          <w:rFonts w:hint="eastAsia" w:ascii="仿宋_GB2312" w:hAnsi="仿宋_GB2312" w:eastAsia="仿宋_GB2312" w:cs="仿宋_GB2312"/>
          <w:b/>
          <w:sz w:val="32"/>
          <w:szCs w:val="32"/>
        </w:rPr>
        <w:t>一是</w:t>
      </w:r>
      <w:r>
        <w:rPr>
          <w:rFonts w:hint="eastAsia" w:ascii="仿宋_GB2312" w:hAnsi="仿宋_GB2312" w:eastAsia="仿宋_GB2312" w:cs="仿宋_GB2312"/>
          <w:bCs/>
          <w:sz w:val="32"/>
          <w:szCs w:val="32"/>
        </w:rPr>
        <w:t>政府</w:t>
      </w:r>
      <w:r>
        <w:rPr>
          <w:rFonts w:hint="eastAsia" w:ascii="仿宋_GB2312" w:hAnsi="仿宋_GB2312" w:eastAsia="仿宋_GB2312" w:cs="仿宋_GB2312"/>
          <w:bCs/>
          <w:sz w:val="32"/>
          <w:szCs w:val="32"/>
          <w:lang w:val="en-US" w:eastAsia="zh-CN"/>
        </w:rPr>
        <w:t>主导</w:t>
      </w:r>
      <w:r>
        <w:rPr>
          <w:rFonts w:hint="eastAsia" w:ascii="仿宋_GB2312" w:hAnsi="仿宋_GB2312" w:eastAsia="仿宋_GB2312" w:cs="仿宋_GB2312"/>
          <w:bCs/>
          <w:sz w:val="32"/>
          <w:szCs w:val="32"/>
        </w:rPr>
        <w:t>。</w:t>
      </w:r>
      <w:r>
        <w:rPr>
          <w:rFonts w:hint="eastAsia" w:ascii="仿宋_GB2312" w:hAnsi="仿宋_GB2312" w:eastAsia="仿宋_GB2312" w:cs="仿宋_GB2312"/>
          <w:b w:val="0"/>
          <w:bCs w:val="0"/>
          <w:sz w:val="32"/>
          <w:szCs w:val="32"/>
          <w:lang w:val="en-US" w:eastAsia="zh-CN"/>
        </w:rPr>
        <w:t>按照文件要求完成基础的阵地建设、人</w:t>
      </w:r>
      <w:r>
        <w:rPr>
          <w:rFonts w:hint="eastAsia" w:ascii="仿宋_GB2312" w:hAnsi="仿宋_GB2312" w:eastAsia="仿宋_GB2312" w:cs="仿宋_GB2312"/>
          <w:bCs/>
          <w:sz w:val="32"/>
          <w:szCs w:val="32"/>
        </w:rPr>
        <w:t>员配备、组织架构，转换民政事务员、民政协理员等人员成为驻站社工，负责社工站日常的管理和运营，实现挂牌全覆盖，但暂未开展专业服务。</w:t>
      </w:r>
      <w:r>
        <w:rPr>
          <w:rFonts w:hint="eastAsia" w:ascii="仿宋_GB2312" w:hAnsi="仿宋_GB2312" w:eastAsia="仿宋_GB2312" w:cs="仿宋_GB2312"/>
          <w:b/>
          <w:sz w:val="32"/>
          <w:szCs w:val="32"/>
        </w:rPr>
        <w:t>二是</w:t>
      </w:r>
      <w:r>
        <w:rPr>
          <w:rFonts w:hint="eastAsia" w:ascii="仿宋_GB2312" w:hAnsi="仿宋_GB2312" w:eastAsia="仿宋_GB2312" w:cs="仿宋_GB2312"/>
          <w:bCs/>
          <w:sz w:val="32"/>
          <w:szCs w:val="32"/>
        </w:rPr>
        <w:t>采用“事务性岗位+专业服务岗位”模式运营。由县级或区级社会组织孵化中心承接政府购买社工站服务项目，由民政局</w:t>
      </w:r>
      <w:r>
        <w:rPr>
          <w:rFonts w:hint="eastAsia" w:ascii="仿宋_GB2312" w:hAnsi="仿宋_GB2312" w:eastAsia="仿宋_GB2312" w:cs="仿宋_GB2312"/>
          <w:bCs/>
          <w:sz w:val="32"/>
          <w:szCs w:val="32"/>
          <w:lang w:val="en-US" w:eastAsia="zh-CN"/>
        </w:rPr>
        <w:t>和</w:t>
      </w:r>
      <w:r>
        <w:rPr>
          <w:rFonts w:hint="eastAsia" w:ascii="仿宋_GB2312" w:hAnsi="仿宋_GB2312" w:eastAsia="仿宋_GB2312" w:cs="仿宋_GB2312"/>
          <w:bCs/>
          <w:sz w:val="32"/>
          <w:szCs w:val="32"/>
        </w:rPr>
        <w:t>社会组织发布招聘计划，招聘专职社工派遣到乡镇（街道）社工站驻点开展服务，由民政局、乡镇（街道）、社会组织多方共同推进社工站的服务。</w:t>
      </w:r>
      <w:r>
        <w:rPr>
          <w:rFonts w:hint="eastAsia" w:ascii="仿宋_GB2312" w:hAnsi="仿宋_GB2312" w:eastAsia="仿宋_GB2312" w:cs="仿宋_GB2312"/>
          <w:b/>
          <w:bCs w:val="0"/>
          <w:sz w:val="32"/>
          <w:szCs w:val="32"/>
        </w:rPr>
        <w:t>三是</w:t>
      </w:r>
      <w:r>
        <w:rPr>
          <w:rFonts w:hint="eastAsia" w:ascii="仿宋_GB2312" w:hAnsi="仿宋_GB2312" w:eastAsia="仿宋_GB2312" w:cs="仿宋_GB2312"/>
          <w:bCs/>
          <w:sz w:val="32"/>
          <w:szCs w:val="32"/>
        </w:rPr>
        <w:t>采用项目化运营。</w:t>
      </w:r>
      <w:r>
        <w:rPr>
          <w:rFonts w:hint="eastAsia" w:ascii="仿宋_GB2312" w:hAnsi="仿宋_GB2312" w:eastAsia="仿宋_GB2312" w:cs="仿宋_GB2312"/>
          <w:bCs/>
          <w:sz w:val="32"/>
          <w:szCs w:val="32"/>
          <w:lang w:val="en-US" w:eastAsia="zh-CN"/>
        </w:rPr>
        <w:t>采取政府购买服务方式，购买第三方社会组织承接社工站项目。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bCs/>
          <w:sz w:val="32"/>
          <w:szCs w:val="32"/>
          <w:lang w:val="en-US" w:eastAsia="zh-CN"/>
        </w:rPr>
      </w:pPr>
      <w:r>
        <w:rPr>
          <w:rFonts w:hint="eastAsia" w:ascii="楷体_GB2312" w:hAnsi="楷体_GB2312" w:eastAsia="楷体_GB2312" w:cs="楷体_GB2312"/>
          <w:b w:val="0"/>
          <w:bCs w:val="0"/>
          <w:kern w:val="0"/>
          <w:sz w:val="32"/>
          <w:szCs w:val="32"/>
          <w:lang w:val="en-US" w:eastAsia="zh-CN" w:bidi="ar-SA"/>
        </w:rPr>
        <w:t>（三）</w:t>
      </w:r>
      <w:r>
        <w:rPr>
          <w:rFonts w:hint="eastAsia" w:ascii="仿宋_GB2312" w:hAnsi="仿宋_GB2312" w:eastAsia="仿宋_GB2312" w:cs="仿宋_GB2312"/>
          <w:bCs/>
          <w:sz w:val="32"/>
          <w:szCs w:val="32"/>
          <w:lang w:val="en-US" w:eastAsia="zh-CN"/>
        </w:rPr>
        <w:t>社工站运营的“四级”服务体系。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在市级层面搭建市级社会工作服务站督导中心平台。以昆明市民政局牵头联动云南省内外高校及省级社会工作服务机构成立昆明市社会工作服务站督导中心，采取“行政督导+专业督导”的模式，针对全市140个乡镇(街道)社工站提供政策知识宣讲、资源整合、运营规范、服务提升等开展督导，推动昆明市乡镇（街道）社工站的规范化、标准化、项目化和专业化运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在县（市、区）级建设的县级社会工作服务孵化中心、区级社会工作服务站督导中心、社会工作服务总站等平台，是县（市、区）社会工作服务的“首脑”，因地制宜的指导各乡镇（街道）社工站的运营，负责整个县（市、区）内的社会工作服务站点和项目的统筹管理与督导，为下属层级社会工作服务单位提供方向指引和专业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在乡镇（街道）建设的“社会工作服务站”，是乡镇（街道）社会工作服务的“主体”，主要负责整个乡镇（街道）的社会工作服务项目规划、实施和监管，兼顾承上启下之职能。对上重在沟通、汇报、获取支持，对下则组织、引导、提供资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在村（社区）建设的“社区社会工作站”，是村（社区）社会工作服务的“抓手”与“立足点”，主要负责联通村（社区）社会工作服务与居民需要的“最后一米”，开展一线服务，和广大居民“在一起”。</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sz w:val="32"/>
          <w:szCs w:val="32"/>
          <w:lang w:val="en-US" w:eastAsia="zh-CN"/>
        </w:rPr>
      </w:pPr>
      <w:bookmarkStart w:id="16" w:name="_Toc30568"/>
      <w:r>
        <w:rPr>
          <w:rFonts w:hint="eastAsia" w:ascii="黑体" w:hAnsi="黑体" w:eastAsia="黑体" w:cs="黑体"/>
          <w:b w:val="0"/>
          <w:bCs w:val="0"/>
          <w:sz w:val="32"/>
          <w:szCs w:val="32"/>
          <w:lang w:val="en-US" w:eastAsia="zh-CN"/>
        </w:rPr>
        <w:t>二、社工站项目运营的流程</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购买社会工作服务项目是根据服务对象的情况、服务内容、服务要求、服务目标等进行综合预算，以项目形式，由政府向社会组织、机构等社会力量购买社会工作服务。各地购买社会工作服务站社工服务项目的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（一）服务项目申报与审核。</w:t>
      </w:r>
      <w:r>
        <w:rPr>
          <w:rFonts w:hint="eastAsia" w:ascii="仿宋_GB2312" w:hAnsi="仿宋_GB2312" w:eastAsia="仿宋_GB2312" w:cs="仿宋_GB2312"/>
          <w:sz w:val="32"/>
          <w:szCs w:val="32"/>
          <w:lang w:val="en-US" w:eastAsia="zh-CN"/>
        </w:rPr>
        <w:t>购买主体根据自身工作职责和服务对象实际需求，设计拟购买的社会工作服务项目计划，包括服务名称、范围、内容、期限、目标和绩效指标等，并合理测算成本，按相关程序报批、审核。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（二）组织实施购买。</w:t>
      </w:r>
      <w:r>
        <w:rPr>
          <w:rFonts w:hint="eastAsia" w:ascii="仿宋_GB2312" w:hAnsi="仿宋_GB2312" w:eastAsia="仿宋_GB2312" w:cs="仿宋_GB2312"/>
          <w:sz w:val="32"/>
          <w:szCs w:val="32"/>
          <w:lang w:val="en-US" w:eastAsia="zh-CN"/>
        </w:rPr>
        <w:t>购买工作应按照政府采购法的有关规定，采用比价询价、公开招标、邀请招标、竞争性磋商、单一来源等方式确定承接主体，严禁转包、分包行为。购买社会工作服务项目的组织实施，必须符合《中华人民共和国政府采购法》、《云南省政府采购管理暂行办法》等有关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承接</w:t>
      </w:r>
      <w:r>
        <w:rPr>
          <w:rFonts w:hint="eastAsia" w:ascii="仿宋_GB2312" w:hAnsi="仿宋_GB2312" w:eastAsia="仿宋_GB2312" w:cs="仿宋_GB2312"/>
          <w:sz w:val="32"/>
          <w:szCs w:val="32"/>
          <w:lang w:val="en-US" w:eastAsia="zh-CN"/>
        </w:rPr>
        <w:t>乡镇（街道）社会工作服务站项目</w:t>
      </w:r>
      <w:r>
        <w:rPr>
          <w:rFonts w:hint="eastAsia" w:ascii="仿宋_GB2312" w:hAnsi="仿宋_GB2312" w:eastAsia="仿宋_GB2312" w:cs="仿宋_GB2312"/>
          <w:sz w:val="32"/>
          <w:szCs w:val="32"/>
        </w:rPr>
        <w:t>的主体为依法登记的社会组织等社会力量，同时应具备以下条件：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rPr>
        <w:t>具有独立法人资格，能独立承担民事责任；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sz w:val="32"/>
          <w:szCs w:val="32"/>
        </w:rPr>
        <w:t>具有较强的公益项目运营管理能力和社会工作专业服务能力。拥有一支能够熟练掌握和灵活运用社会工作知识、方法和技能的专业团队，团队至少有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名获得社会工作者职业水平资格证书人员，并按《社会工作者职业道德指引》开展服务。</w:t>
      </w:r>
    </w:p>
    <w:p>
      <w:pPr>
        <w:pStyle w:val="7"/>
        <w:keepNext w:val="0"/>
        <w:keepLines w:val="0"/>
        <w:pageBreakBefore w:val="0"/>
        <w:widowControl w:val="0"/>
        <w:kinsoku/>
        <w:wordWrap/>
        <w:overflowPunct/>
        <w:topLinePunct w:val="0"/>
        <w:autoSpaceDE/>
        <w:autoSpaceDN/>
        <w:bidi w:val="0"/>
        <w:adjustRightInd/>
        <w:snapToGrid/>
        <w:spacing w:before="0" w:line="560" w:lineRule="exact"/>
        <w:ind w:left="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kern w:val="0"/>
          <w:sz w:val="32"/>
          <w:szCs w:val="32"/>
          <w:lang w:val="en-US" w:eastAsia="zh-CN" w:bidi="ar-SA"/>
        </w:rPr>
        <w:t>3.</w:t>
      </w:r>
      <w:r>
        <w:rPr>
          <w:rFonts w:hint="eastAsia" w:ascii="仿宋_GB2312" w:hAnsi="仿宋_GB2312" w:eastAsia="仿宋_GB2312" w:cs="仿宋_GB2312"/>
          <w:sz w:val="32"/>
          <w:szCs w:val="32"/>
        </w:rPr>
        <w:t>具有健全的内部治理结构、财务会计和资产管理制度，具有良好的社会和商业信誉，具有依法缴纳税收和社会保险的良好记录。无受登记管理机关处罚、年检不合格或不接受年检等不良记录，已经承接政府购买服务的</w:t>
      </w:r>
      <w:r>
        <w:rPr>
          <w:rFonts w:hint="eastAsia" w:ascii="仿宋_GB2312" w:hAnsi="仿宋_GB2312" w:eastAsia="仿宋_GB2312" w:cs="仿宋_GB2312"/>
          <w:sz w:val="32"/>
          <w:szCs w:val="32"/>
          <w:lang w:val="en-US" w:eastAsia="zh-CN"/>
        </w:rPr>
        <w:t>社会组织</w:t>
      </w:r>
      <w:r>
        <w:rPr>
          <w:rFonts w:hint="eastAsia" w:ascii="仿宋_GB2312" w:hAnsi="仿宋_GB2312" w:eastAsia="仿宋_GB2312" w:cs="仿宋_GB2312"/>
          <w:sz w:val="32"/>
          <w:szCs w:val="32"/>
        </w:rPr>
        <w:t>在最近一次考核评估为合格以上等次。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szCs w:val="32"/>
          <w:lang w:val="en-US" w:eastAsia="zh-CN"/>
        </w:rPr>
        <w:t>（三）签订服务合同。</w:t>
      </w:r>
      <w:r>
        <w:rPr>
          <w:rFonts w:hint="eastAsia" w:ascii="仿宋_GB2312" w:hAnsi="仿宋_GB2312" w:eastAsia="仿宋_GB2312" w:cs="仿宋_GB2312"/>
          <w:sz w:val="32"/>
          <w:szCs w:val="32"/>
          <w:lang w:val="en-US" w:eastAsia="zh-CN"/>
        </w:rPr>
        <w:t>对纳入年度财政预算安排的社会工作服务项目，购买主体和社会工作服务承接机构按照合同管理要求签订购买服务合同。</w:t>
      </w:r>
      <w:r>
        <w:rPr>
          <w:rFonts w:hint="eastAsia" w:ascii="仿宋_GB2312" w:hAnsi="仿宋_GB2312" w:eastAsia="仿宋_GB2312" w:cs="仿宋_GB2312"/>
          <w:sz w:val="32"/>
          <w:lang w:val="en-US" w:eastAsia="zh-CN"/>
        </w:rPr>
        <w:t>项目合同应包括以下主要内容：服务期限、服务内容、配备人员要求、质量标准、项目进程、项目金额及拨款方式、双方权利义务及其它。同时，原则上应包含以下内容作为附件：项目需求评估报告和项目服务方案。其中，项目服务方案包括项目目标、服务量化与非量化指标、项目评估机制及标准、项目经费预算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sz w:val="32"/>
          <w:szCs w:val="32"/>
          <w:lang w:val="en-US" w:eastAsia="zh-CN"/>
        </w:rPr>
      </w:pPr>
      <w:r>
        <w:rPr>
          <w:rFonts w:hint="eastAsia" w:ascii="楷体_GB2312" w:hAnsi="楷体_GB2312" w:eastAsia="楷体_GB2312" w:cs="楷体_GB2312"/>
          <w:b/>
          <w:bCs/>
          <w:sz w:val="32"/>
          <w:szCs w:val="32"/>
          <w:lang w:val="en-US" w:eastAsia="zh-CN"/>
        </w:rPr>
        <w:t>（四）资金拨付。</w:t>
      </w:r>
      <w:r>
        <w:rPr>
          <w:rFonts w:hint="eastAsia" w:ascii="仿宋_GB2312" w:hAnsi="仿宋_GB2312" w:eastAsia="仿宋_GB2312"/>
          <w:sz w:val="32"/>
          <w:lang w:val="en-US" w:eastAsia="zh-CN"/>
        </w:rPr>
        <w:t>购买主体应根据合同约定的经费拨付时间及方式，及时拨付经费，确保项目顺利运作。原则上，项目经费结合评估分3次拨付。项目合同生效之日起的10个工作日内拨付项目总经费的60%-70%，中期评估合格后的10个工作日内拨付20%，末期评估合格后的10个工作日内拨付剩余经费，具体根据实际情况自行约定。</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val="0"/>
          <w:sz w:val="32"/>
          <w:szCs w:val="32"/>
          <w:lang w:val="en-US" w:eastAsia="zh-CN"/>
        </w:rPr>
        <w:t>（五）项目的实施。</w:t>
      </w:r>
      <w:r>
        <w:rPr>
          <w:rFonts w:hint="eastAsia" w:ascii="仿宋_GB2312" w:hAnsi="仿宋_GB2312" w:eastAsia="仿宋_GB2312" w:cs="仿宋_GB2312"/>
          <w:kern w:val="2"/>
          <w:sz w:val="32"/>
          <w:szCs w:val="32"/>
          <w:lang w:val="en-US" w:eastAsia="zh-CN" w:bidi="ar-SA"/>
        </w:rPr>
        <w:t>社工站承接主体按照项目合同的约定派驻符合条件的专业社工驻点开展服务</w:t>
      </w:r>
      <w:r>
        <w:rPr>
          <w:rFonts w:hint="eastAsia" w:ascii="仿宋_GB2312" w:hAnsi="仿宋_GB2312" w:eastAsia="仿宋_GB2312" w:cstheme="minorBidi"/>
          <w:kern w:val="2"/>
          <w:sz w:val="32"/>
          <w:szCs w:val="22"/>
          <w:lang w:val="en-US" w:eastAsia="zh-CN" w:bidi="ar-SA"/>
        </w:rPr>
        <w:t>，联合乡镇（街道）、村（社区）开展需求收集和调研，与乡镇（街道）、村（社区）共同制定项目任务书，量化项目周期内服务指标，并严</w:t>
      </w:r>
      <w:r>
        <w:rPr>
          <w:rFonts w:hint="eastAsia" w:ascii="仿宋_GB2312" w:hAnsi="仿宋_GB2312" w:eastAsia="仿宋_GB2312" w:cs="仿宋_GB2312"/>
          <w:kern w:val="2"/>
          <w:sz w:val="32"/>
          <w:szCs w:val="32"/>
          <w:lang w:val="en-US" w:eastAsia="zh-CN" w:bidi="ar-SA"/>
        </w:rPr>
        <w:t>格按照项目任务书的内容开展服务。驻站社工应综合运用个案工作、小组工作、社区工作等方法，为辖区内的居民，特别是困难、弱势群体以及其他有需要的人员提供服务，具体服务标准和指标要求根据每个站点情况量化制定。承接主体按时向民政局、乡镇（街道）、村（社区）提交月度工作简报、中期工作报告和末期工作实施报告。</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配备专业社会工作者。项目应配备专业社会工作者，社会工作者是指取得全国社会工作者职业水平证书或具有社会工作专业大专及以上学历的人员。根据项目需求，可形成以社会工作者为主体的跨专业服务团体。</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kern w:val="0"/>
          <w:sz w:val="32"/>
          <w:szCs w:val="32"/>
          <w:lang w:val="en-US" w:eastAsia="zh-CN" w:bidi="ar-SA"/>
        </w:rPr>
        <w:t>2.</w:t>
      </w:r>
      <w:r>
        <w:rPr>
          <w:rFonts w:hint="eastAsia" w:ascii="仿宋_GB2312" w:hAnsi="仿宋_GB2312" w:eastAsia="仿宋_GB2312" w:cs="仿宋_GB2312"/>
          <w:kern w:val="2"/>
          <w:sz w:val="32"/>
          <w:szCs w:val="32"/>
          <w:lang w:val="en-US" w:eastAsia="zh-CN" w:bidi="ar-SA"/>
        </w:rPr>
        <w:t>确定项目督导人员。政府购买社会工作服务项目应邀请具有丰富社会工作实务经验的高校教师及省、市从事社会工作部门专家学者等培养的社会工作专业督导人员从事督导。指定专门的专业督导人员对项目进行督导。</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（六）项目的监督与评估。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购买主体应指定专门联络人负责与项目承接方的沟通与协调，并对项目的进展情况进行指导和监督。经双方协商，项目承接主体可以口头或书面形式向购买主体定期汇报项目进展情况。包括不限于：提交月度工作简报、中期报告、末期报告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highlight w:val="yellow"/>
          <w:lang w:val="en-US" w:eastAsia="zh-CN"/>
        </w:rPr>
      </w:pPr>
      <w:r>
        <w:rPr>
          <w:rFonts w:hint="eastAsia" w:ascii="仿宋_GB2312" w:hAnsi="仿宋_GB2312" w:eastAsia="仿宋_GB2312"/>
          <w:sz w:val="32"/>
          <w:lang w:val="en-US" w:eastAsia="zh-CN"/>
        </w:rPr>
        <w:t>社工站项目合同履约时间为一年，各县（市、区）根据项目指标量自行确定服务周期。根据《评估办法》要求，实时开展评估。评估结果作为承接方后续参与社工站项目运营的重要参考依据。评估结果分优秀、良好、合格、不合格四个等级。评估结果为优秀和良好的，购买主体在选择政府购买服务承接主体时，可在同等条件下给予其优先资格；评估为不合格的，购买主体责令其限期提出整改方案并进行整改，并视情况扣减经费；由于任务未完成导致不合格的，项目承接主体要继续提供服务直至完成政府购买服务合同所约定任务。经评估合格及以上等级的，服务周期内继续承接该社工站项目；经评估不合格的，服务周期内终止服务合同，并按照政府购买服务合同的有关约定承担相应责任，并在两年内不得承接社工站服务项目。</w:t>
      </w:r>
    </w:p>
    <w:p>
      <w:pPr>
        <w:adjustRightInd w:val="0"/>
        <w:snapToGrid w:val="0"/>
        <w:spacing w:before="120" w:beforeLines="50"/>
        <w:ind w:firstLine="630" w:firstLineChars="196"/>
        <w:rPr>
          <w:rFonts w:hint="eastAsia" w:ascii="黑体" w:hAnsi="黑体" w:eastAsia="黑体" w:cs="黑体"/>
          <w:b/>
          <w:bCs w:val="0"/>
          <w:color w:val="000000"/>
          <w:kern w:val="0"/>
          <w:sz w:val="32"/>
          <w:szCs w:val="32"/>
          <w:lang w:eastAsia="zh-CN"/>
        </w:rPr>
      </w:pPr>
      <w:r>
        <w:rPr>
          <w:rFonts w:hint="eastAsia" w:ascii="仿宋" w:hAnsi="仿宋" w:eastAsia="仿宋" w:cs="仿宋"/>
          <w:b/>
          <w:bCs w:val="0"/>
          <w:sz w:val="32"/>
          <w:szCs w:val="32"/>
          <w:lang w:val="en-US" w:eastAsia="zh-CN"/>
        </w:rPr>
        <w:t>表：社工站项目评估考核指标（参考）</w:t>
      </w:r>
    </w:p>
    <w:tbl>
      <w:tblPr>
        <w:tblStyle w:val="12"/>
        <w:tblpPr w:leftFromText="180" w:rightFromText="180" w:vertAnchor="text" w:horzAnchor="page" w:tblpX="1322" w:tblpY="539"/>
        <w:tblOverlap w:val="never"/>
        <w:tblW w:w="9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513"/>
        <w:gridCol w:w="5846"/>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96" w:type="dxa"/>
            <w:vAlign w:val="center"/>
          </w:tcPr>
          <w:p>
            <w:pPr>
              <w:widowControl/>
              <w:spacing w:line="280" w:lineRule="exact"/>
              <w:ind w:firstLine="0" w:firstLineChars="0"/>
              <w:jc w:val="center"/>
              <w:textAlignment w:val="center"/>
              <w:rPr>
                <w:rFonts w:ascii="宋体" w:hAnsi="宋体" w:cs="宋体"/>
                <w:b/>
                <w:sz w:val="21"/>
                <w:szCs w:val="21"/>
              </w:rPr>
            </w:pPr>
            <w:r>
              <w:rPr>
                <w:rFonts w:hint="eastAsia" w:ascii="宋体" w:hAnsi="宋体" w:cs="宋体"/>
                <w:b/>
                <w:sz w:val="21"/>
                <w:szCs w:val="21"/>
              </w:rPr>
              <w:t>评价项目</w:t>
            </w:r>
          </w:p>
        </w:tc>
        <w:tc>
          <w:tcPr>
            <w:tcW w:w="1513" w:type="dxa"/>
            <w:vAlign w:val="center"/>
          </w:tcPr>
          <w:p>
            <w:pPr>
              <w:widowControl/>
              <w:spacing w:line="280" w:lineRule="exact"/>
              <w:ind w:firstLine="0" w:firstLineChars="0"/>
              <w:jc w:val="center"/>
              <w:textAlignment w:val="center"/>
              <w:rPr>
                <w:rFonts w:ascii="宋体" w:hAnsi="宋体" w:cs="宋体"/>
                <w:b/>
                <w:sz w:val="21"/>
                <w:szCs w:val="21"/>
              </w:rPr>
            </w:pPr>
            <w:r>
              <w:rPr>
                <w:rFonts w:hint="eastAsia" w:ascii="宋体" w:hAnsi="宋体" w:cs="宋体"/>
                <w:b/>
                <w:sz w:val="21"/>
                <w:szCs w:val="21"/>
              </w:rPr>
              <w:t>评价内容</w:t>
            </w:r>
          </w:p>
        </w:tc>
        <w:tc>
          <w:tcPr>
            <w:tcW w:w="5846" w:type="dxa"/>
            <w:vAlign w:val="center"/>
          </w:tcPr>
          <w:p>
            <w:pPr>
              <w:widowControl/>
              <w:spacing w:line="280" w:lineRule="exact"/>
              <w:ind w:firstLine="0" w:firstLineChars="0"/>
              <w:jc w:val="center"/>
              <w:textAlignment w:val="center"/>
              <w:rPr>
                <w:rFonts w:ascii="宋体" w:hAnsi="宋体" w:cs="宋体"/>
                <w:b/>
                <w:sz w:val="21"/>
                <w:szCs w:val="21"/>
              </w:rPr>
            </w:pPr>
            <w:r>
              <w:rPr>
                <w:rFonts w:hint="eastAsia" w:ascii="宋体" w:hAnsi="宋体" w:cs="宋体"/>
                <w:b/>
                <w:sz w:val="21"/>
                <w:szCs w:val="21"/>
              </w:rPr>
              <w:t>评分依据</w:t>
            </w:r>
          </w:p>
        </w:tc>
        <w:tc>
          <w:tcPr>
            <w:tcW w:w="929" w:type="dxa"/>
            <w:vAlign w:val="center"/>
          </w:tcPr>
          <w:p>
            <w:pPr>
              <w:widowControl/>
              <w:spacing w:line="280" w:lineRule="exact"/>
              <w:ind w:firstLine="0" w:firstLineChars="0"/>
              <w:jc w:val="center"/>
              <w:textAlignment w:val="center"/>
              <w:rPr>
                <w:rFonts w:ascii="宋体" w:hAnsi="宋体" w:cs="宋体"/>
                <w:b/>
                <w:sz w:val="21"/>
                <w:szCs w:val="21"/>
              </w:rPr>
            </w:pPr>
            <w:r>
              <w:rPr>
                <w:rFonts w:hint="eastAsia" w:ascii="宋体" w:hAnsi="宋体" w:cs="宋体"/>
                <w:b/>
                <w:sz w:val="21"/>
                <w:szCs w:val="21"/>
              </w:rPr>
              <w:t>总分值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196" w:type="dxa"/>
            <w:vMerge w:val="restart"/>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日常管理</w:t>
            </w:r>
          </w:p>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（15分）</w:t>
            </w:r>
          </w:p>
        </w:tc>
        <w:tc>
          <w:tcPr>
            <w:tcW w:w="1513"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参与各类培训、会议等</w:t>
            </w:r>
          </w:p>
        </w:tc>
        <w:tc>
          <w:tcPr>
            <w:tcW w:w="5846" w:type="dxa"/>
            <w:vAlign w:val="center"/>
          </w:tcPr>
          <w:p>
            <w:pPr>
              <w:widowControl/>
              <w:spacing w:line="280" w:lineRule="exact"/>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按时参与省市县组织的培训、会议等，每少一次扣0.4分，直至扣完为止。</w:t>
            </w:r>
          </w:p>
        </w:tc>
        <w:tc>
          <w:tcPr>
            <w:tcW w:w="929"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196" w:type="dxa"/>
            <w:vMerge w:val="continue"/>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p>
        </w:tc>
        <w:tc>
          <w:tcPr>
            <w:tcW w:w="1513"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上报资料</w:t>
            </w:r>
          </w:p>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情况</w:t>
            </w:r>
          </w:p>
        </w:tc>
        <w:tc>
          <w:tcPr>
            <w:tcW w:w="5846" w:type="dxa"/>
            <w:vAlign w:val="center"/>
          </w:tcPr>
          <w:p>
            <w:pPr>
              <w:widowControl/>
              <w:spacing w:line="280" w:lineRule="exact"/>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按时按要求上报资料，如季度工作简报，期中工作报告，期末工作报告等，缺报一次扣0.5分，直至扣完。</w:t>
            </w:r>
          </w:p>
        </w:tc>
        <w:tc>
          <w:tcPr>
            <w:tcW w:w="929"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196" w:type="dxa"/>
            <w:vMerge w:val="continue"/>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p>
        </w:tc>
        <w:tc>
          <w:tcPr>
            <w:tcW w:w="1513"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档案管理</w:t>
            </w:r>
          </w:p>
        </w:tc>
        <w:tc>
          <w:tcPr>
            <w:tcW w:w="5846" w:type="dxa"/>
            <w:vAlign w:val="center"/>
          </w:tcPr>
          <w:p>
            <w:pPr>
              <w:widowControl/>
              <w:spacing w:line="280" w:lineRule="exact"/>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所开展工作，如个案、小组、村社区等工作，有完整的计划和记录，无遗漏且有分类、汇总，方便查找。对服务资料进行归档，有遗漏且分类不明晰，扣1.5分；未对服务资料进行归档，扣2.5分。</w:t>
            </w:r>
          </w:p>
        </w:tc>
        <w:tc>
          <w:tcPr>
            <w:tcW w:w="929"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96" w:type="dxa"/>
            <w:vMerge w:val="continue"/>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p>
        </w:tc>
        <w:tc>
          <w:tcPr>
            <w:tcW w:w="1513"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服务资料的真实性</w:t>
            </w:r>
          </w:p>
        </w:tc>
        <w:tc>
          <w:tcPr>
            <w:tcW w:w="5846" w:type="dxa"/>
            <w:vMerge w:val="restart"/>
            <w:vAlign w:val="center"/>
          </w:tcPr>
          <w:p>
            <w:pPr>
              <w:widowControl/>
              <w:spacing w:line="280" w:lineRule="exact"/>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服务记录信息真实、清晰、有条理。信息真实，但缺乏条理，扣1.5分；信息不真实，且无条理，扣3分。</w:t>
            </w:r>
          </w:p>
        </w:tc>
        <w:tc>
          <w:tcPr>
            <w:tcW w:w="929"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196" w:type="dxa"/>
            <w:vMerge w:val="restart"/>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p>
          <w:p>
            <w:pPr>
              <w:widowControl/>
              <w:spacing w:line="280" w:lineRule="exact"/>
              <w:ind w:firstLine="0" w:firstLineChars="0"/>
              <w:jc w:val="center"/>
              <w:textAlignment w:val="center"/>
              <w:rPr>
                <w:rFonts w:ascii="宋体" w:hAnsi="宋体" w:cs="宋体"/>
                <w:color w:val="000000"/>
                <w:kern w:val="0"/>
                <w:sz w:val="21"/>
                <w:szCs w:val="21"/>
                <w:lang w:bidi="ar"/>
              </w:rPr>
            </w:pPr>
          </w:p>
          <w:p>
            <w:pPr>
              <w:widowControl/>
              <w:spacing w:line="280" w:lineRule="exact"/>
              <w:ind w:firstLine="0" w:firstLineChars="0"/>
              <w:jc w:val="center"/>
              <w:textAlignment w:val="center"/>
              <w:rPr>
                <w:rFonts w:ascii="宋体" w:hAnsi="宋体" w:cs="宋体"/>
                <w:color w:val="000000"/>
                <w:kern w:val="0"/>
                <w:sz w:val="21"/>
                <w:szCs w:val="21"/>
                <w:lang w:bidi="ar"/>
              </w:rPr>
            </w:pPr>
          </w:p>
          <w:p>
            <w:pPr>
              <w:widowControl/>
              <w:spacing w:line="280" w:lineRule="exact"/>
              <w:ind w:firstLine="0" w:firstLineChars="0"/>
              <w:jc w:val="center"/>
              <w:textAlignment w:val="center"/>
              <w:rPr>
                <w:rFonts w:ascii="宋体" w:hAnsi="宋体" w:cs="宋体"/>
                <w:color w:val="000000"/>
                <w:kern w:val="0"/>
                <w:sz w:val="21"/>
                <w:szCs w:val="21"/>
                <w:lang w:bidi="ar"/>
              </w:rPr>
            </w:pPr>
          </w:p>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项目实施与管理</w:t>
            </w:r>
          </w:p>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（25分）</w:t>
            </w:r>
          </w:p>
          <w:p>
            <w:pPr>
              <w:widowControl/>
              <w:spacing w:line="280" w:lineRule="exact"/>
              <w:ind w:firstLine="0" w:firstLineChars="0"/>
              <w:jc w:val="center"/>
              <w:textAlignment w:val="center"/>
              <w:rPr>
                <w:rFonts w:ascii="宋体" w:hAnsi="宋体" w:cs="宋体"/>
                <w:color w:val="000000"/>
                <w:kern w:val="0"/>
                <w:sz w:val="21"/>
                <w:szCs w:val="21"/>
                <w:lang w:bidi="ar"/>
              </w:rPr>
            </w:pPr>
          </w:p>
          <w:p>
            <w:pPr>
              <w:widowControl/>
              <w:spacing w:line="280" w:lineRule="exact"/>
              <w:ind w:firstLine="0" w:firstLineChars="0"/>
              <w:jc w:val="center"/>
              <w:textAlignment w:val="center"/>
              <w:rPr>
                <w:rFonts w:ascii="宋体" w:hAnsi="宋体" w:cs="宋体"/>
                <w:color w:val="000000"/>
                <w:kern w:val="0"/>
                <w:sz w:val="21"/>
                <w:szCs w:val="21"/>
                <w:lang w:bidi="ar"/>
              </w:rPr>
            </w:pPr>
          </w:p>
          <w:p>
            <w:pPr>
              <w:widowControl/>
              <w:spacing w:line="280" w:lineRule="exact"/>
              <w:ind w:firstLine="0" w:firstLineChars="0"/>
              <w:jc w:val="center"/>
              <w:textAlignment w:val="center"/>
              <w:rPr>
                <w:rFonts w:ascii="宋体" w:hAnsi="宋体" w:cs="宋体"/>
                <w:color w:val="000000"/>
                <w:kern w:val="0"/>
                <w:sz w:val="21"/>
                <w:szCs w:val="21"/>
                <w:lang w:bidi="ar"/>
              </w:rPr>
            </w:pPr>
          </w:p>
          <w:p>
            <w:pPr>
              <w:widowControl/>
              <w:spacing w:line="280" w:lineRule="exact"/>
              <w:ind w:firstLine="0" w:firstLineChars="0"/>
              <w:jc w:val="center"/>
              <w:textAlignment w:val="center"/>
              <w:rPr>
                <w:rFonts w:ascii="宋体" w:hAnsi="宋体" w:cs="宋体"/>
                <w:color w:val="000000"/>
                <w:kern w:val="0"/>
                <w:sz w:val="21"/>
                <w:szCs w:val="21"/>
                <w:lang w:bidi="ar"/>
              </w:rPr>
            </w:pPr>
          </w:p>
          <w:p>
            <w:pPr>
              <w:widowControl/>
              <w:spacing w:line="280" w:lineRule="exact"/>
              <w:ind w:firstLine="0" w:firstLineChars="0"/>
              <w:jc w:val="center"/>
              <w:textAlignment w:val="center"/>
              <w:rPr>
                <w:rFonts w:ascii="宋体" w:hAnsi="宋体" w:cs="宋体"/>
                <w:color w:val="000000"/>
                <w:kern w:val="0"/>
                <w:sz w:val="21"/>
                <w:szCs w:val="21"/>
                <w:lang w:bidi="ar"/>
              </w:rPr>
            </w:pPr>
          </w:p>
        </w:tc>
        <w:tc>
          <w:tcPr>
            <w:tcW w:w="1513"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人员配备</w:t>
            </w:r>
          </w:p>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与使用</w:t>
            </w:r>
          </w:p>
        </w:tc>
        <w:tc>
          <w:tcPr>
            <w:tcW w:w="5846" w:type="dxa"/>
            <w:vAlign w:val="center"/>
          </w:tcPr>
          <w:p>
            <w:pPr>
              <w:widowControl/>
              <w:spacing w:line="280" w:lineRule="exact"/>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在项目实施中，是否能够按照项目方案中的计划配备相应的社会工作或相关专业人员，并在项目实施中发挥相应作用。在人员使用过程中，是否能够做到分工明确、优势互补、团队协作。缺少专业人员扣3分；项目实施中未能发挥相应作用扣2分；未做到做到分工明确、优势互补、团队协作扣2分。</w:t>
            </w:r>
          </w:p>
        </w:tc>
        <w:tc>
          <w:tcPr>
            <w:tcW w:w="929"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196" w:type="dxa"/>
            <w:vMerge w:val="continue"/>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p>
        </w:tc>
        <w:tc>
          <w:tcPr>
            <w:tcW w:w="1513"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服务需求</w:t>
            </w:r>
          </w:p>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把握</w:t>
            </w:r>
          </w:p>
          <w:p>
            <w:pPr>
              <w:widowControl/>
              <w:spacing w:line="280" w:lineRule="exact"/>
              <w:ind w:firstLine="0" w:firstLineChars="0"/>
              <w:jc w:val="center"/>
              <w:textAlignment w:val="center"/>
              <w:rPr>
                <w:rFonts w:ascii="宋体" w:hAnsi="宋体" w:cs="宋体"/>
                <w:color w:val="000000"/>
                <w:kern w:val="0"/>
                <w:sz w:val="21"/>
                <w:szCs w:val="21"/>
                <w:lang w:bidi="ar"/>
              </w:rPr>
            </w:pPr>
          </w:p>
        </w:tc>
        <w:tc>
          <w:tcPr>
            <w:tcW w:w="5846" w:type="dxa"/>
            <w:vAlign w:val="center"/>
          </w:tcPr>
          <w:p>
            <w:pPr>
              <w:widowControl/>
              <w:spacing w:line="280" w:lineRule="exact"/>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需结合项目实际并运用科学的定量或定性研究方法开展服务需求调研，并撰写需求分析报告。有调研数据，但未形成具体分析报告扣2分；未进行科学调研且无报告扣6分。</w:t>
            </w:r>
          </w:p>
        </w:tc>
        <w:tc>
          <w:tcPr>
            <w:tcW w:w="929"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6" w:hRule="atLeast"/>
        </w:trPr>
        <w:tc>
          <w:tcPr>
            <w:tcW w:w="1196" w:type="dxa"/>
            <w:vMerge w:val="continue"/>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p>
        </w:tc>
        <w:tc>
          <w:tcPr>
            <w:tcW w:w="1513"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fldChar w:fldCharType="begin"/>
            </w:r>
            <w:r>
              <w:instrText xml:space="preserve"> HYPERLINK "http://www.so.com/s?q=%E9%A1%B9%E7%9B%AE%E8%BF%9B%E5%BA%A6&amp;ie=utf-8&amp;src=internal_wenda_recommend_textn" \t "_blank" </w:instrText>
            </w:r>
            <w:r>
              <w:fldChar w:fldCharType="separate"/>
            </w:r>
            <w:r>
              <w:rPr>
                <w:rFonts w:hint="eastAsia" w:ascii="宋体" w:hAnsi="宋体" w:cs="宋体"/>
                <w:color w:val="000000"/>
                <w:kern w:val="0"/>
                <w:sz w:val="21"/>
                <w:szCs w:val="21"/>
                <w:lang w:bidi="ar"/>
              </w:rPr>
              <w:t>项目</w:t>
            </w:r>
            <w:r>
              <w:rPr>
                <w:rFonts w:hint="eastAsia" w:ascii="宋体" w:hAnsi="宋体" w:cs="宋体"/>
                <w:color w:val="000000"/>
                <w:kern w:val="0"/>
                <w:sz w:val="21"/>
                <w:szCs w:val="21"/>
                <w:lang w:bidi="ar"/>
              </w:rPr>
              <w:fldChar w:fldCharType="end"/>
            </w:r>
            <w:r>
              <w:rPr>
                <w:rFonts w:hint="eastAsia" w:ascii="宋体" w:hAnsi="宋体" w:cs="宋体"/>
                <w:color w:val="000000"/>
                <w:kern w:val="0"/>
                <w:sz w:val="21"/>
                <w:szCs w:val="21"/>
                <w:lang w:bidi="ar"/>
              </w:rPr>
              <w:t>管理</w:t>
            </w:r>
          </w:p>
        </w:tc>
        <w:tc>
          <w:tcPr>
            <w:tcW w:w="5846" w:type="dxa"/>
            <w:vAlign w:val="center"/>
          </w:tcPr>
          <w:p>
            <w:pPr>
              <w:widowControl/>
              <w:spacing w:line="280" w:lineRule="exact"/>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项目团队按项目计划书实施项目活动，并根据项目计划书制定了</w:t>
            </w:r>
            <w:r>
              <w:fldChar w:fldCharType="begin"/>
            </w:r>
            <w:r>
              <w:instrText xml:space="preserve"> HYPERLINK "http://www.so.com/s?q=%E6%80%BB%E4%BD%93&amp;ie=utf-8&amp;src=internal_wenda_recommend_textn" \t "_blank" </w:instrText>
            </w:r>
            <w:r>
              <w:fldChar w:fldCharType="separate"/>
            </w:r>
            <w:r>
              <w:rPr>
                <w:rFonts w:hint="eastAsia" w:ascii="宋体" w:hAnsi="宋体" w:cs="宋体"/>
                <w:color w:val="000000"/>
                <w:kern w:val="0"/>
                <w:sz w:val="21"/>
                <w:szCs w:val="21"/>
                <w:lang w:bidi="ar"/>
              </w:rPr>
              <w:t>总体</w:t>
            </w:r>
            <w:r>
              <w:rPr>
                <w:rFonts w:hint="eastAsia" w:ascii="宋体" w:hAnsi="宋体" w:cs="宋体"/>
                <w:color w:val="000000"/>
                <w:kern w:val="0"/>
                <w:sz w:val="21"/>
                <w:szCs w:val="21"/>
                <w:lang w:bidi="ar"/>
              </w:rPr>
              <w:fldChar w:fldCharType="end"/>
            </w:r>
            <w:r>
              <w:fldChar w:fldCharType="begin"/>
            </w:r>
            <w:r>
              <w:instrText xml:space="preserve"> HYPERLINK "http://www.so.com/s?q=%E5%B7%A5%E4%BD%9C%E8%AE%A1%E5%88%92&amp;ie=utf-8&amp;src=internal_wenda_recommend_textn" \t "_blank" </w:instrText>
            </w:r>
            <w:r>
              <w:fldChar w:fldCharType="separate"/>
            </w:r>
            <w:r>
              <w:rPr>
                <w:rFonts w:hint="eastAsia" w:ascii="宋体" w:hAnsi="宋体" w:cs="宋体"/>
                <w:color w:val="000000"/>
                <w:kern w:val="0"/>
                <w:sz w:val="21"/>
                <w:szCs w:val="21"/>
                <w:lang w:bidi="ar"/>
              </w:rPr>
              <w:t>工作计划</w:t>
            </w:r>
            <w:r>
              <w:rPr>
                <w:rFonts w:hint="eastAsia" w:ascii="宋体" w:hAnsi="宋体" w:cs="宋体"/>
                <w:color w:val="000000"/>
                <w:kern w:val="0"/>
                <w:sz w:val="21"/>
                <w:szCs w:val="21"/>
                <w:lang w:bidi="ar"/>
              </w:rPr>
              <w:fldChar w:fldCharType="end"/>
            </w:r>
            <w:r>
              <w:rPr>
                <w:rFonts w:hint="eastAsia" w:ascii="宋体" w:hAnsi="宋体" w:cs="宋体"/>
                <w:color w:val="000000"/>
                <w:kern w:val="0"/>
                <w:sz w:val="21"/>
                <w:szCs w:val="21"/>
                <w:lang w:bidi="ar"/>
              </w:rPr>
              <w:t>和阶段性工作安排，并合理安排工作进度。按计划实施，且有总体有计划，进度安排合理，但未能很好地实现服务计划目标，扣1分；按计划实施，且有总体有计划，进度安排不合理，未实现服务计划目标，扣2分；不按计划实施或擅自减少活动、服务次数扣4分。</w:t>
            </w:r>
          </w:p>
        </w:tc>
        <w:tc>
          <w:tcPr>
            <w:tcW w:w="929"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196" w:type="dxa"/>
            <w:vMerge w:val="continue"/>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p>
        </w:tc>
        <w:tc>
          <w:tcPr>
            <w:tcW w:w="1513"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专业支持</w:t>
            </w:r>
          </w:p>
        </w:tc>
        <w:tc>
          <w:tcPr>
            <w:tcW w:w="5846" w:type="dxa"/>
            <w:vAlign w:val="center"/>
          </w:tcPr>
          <w:p>
            <w:pPr>
              <w:widowControl/>
              <w:spacing w:line="280" w:lineRule="exact"/>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项目具有相应成文的督导或培训等能力建设计划，并依照计划定期组织团队成员开展与服务相关的能力建设工作。制定相应能力建设计划，但未开展能力建设工作扣1.5分；未制定相应能力建设计划扣3.5分。</w:t>
            </w:r>
          </w:p>
        </w:tc>
        <w:tc>
          <w:tcPr>
            <w:tcW w:w="929"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196" w:type="dxa"/>
            <w:vMerge w:val="restart"/>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p>
          <w:p>
            <w:pPr>
              <w:widowControl/>
              <w:spacing w:line="280" w:lineRule="exact"/>
              <w:ind w:firstLine="0" w:firstLineChars="0"/>
              <w:jc w:val="center"/>
              <w:textAlignment w:val="center"/>
              <w:rPr>
                <w:rFonts w:ascii="宋体" w:hAnsi="宋体" w:cs="宋体"/>
                <w:color w:val="000000"/>
                <w:kern w:val="0"/>
                <w:sz w:val="21"/>
                <w:szCs w:val="21"/>
                <w:lang w:bidi="ar"/>
              </w:rPr>
            </w:pPr>
          </w:p>
          <w:p>
            <w:pPr>
              <w:widowControl/>
              <w:spacing w:line="280" w:lineRule="exact"/>
              <w:ind w:firstLine="0" w:firstLineChars="0"/>
              <w:jc w:val="center"/>
              <w:textAlignment w:val="center"/>
              <w:rPr>
                <w:rFonts w:ascii="宋体" w:hAnsi="宋体" w:cs="宋体"/>
                <w:color w:val="000000"/>
                <w:kern w:val="0"/>
                <w:sz w:val="21"/>
                <w:szCs w:val="21"/>
                <w:lang w:bidi="ar"/>
              </w:rPr>
            </w:pPr>
          </w:p>
          <w:p>
            <w:pPr>
              <w:widowControl/>
              <w:spacing w:line="280" w:lineRule="exact"/>
              <w:ind w:firstLine="0" w:firstLineChars="0"/>
              <w:jc w:val="center"/>
              <w:textAlignment w:val="center"/>
              <w:rPr>
                <w:rFonts w:ascii="宋体" w:hAnsi="宋体" w:cs="宋体"/>
                <w:color w:val="000000"/>
                <w:kern w:val="0"/>
                <w:sz w:val="21"/>
                <w:szCs w:val="21"/>
                <w:lang w:bidi="ar"/>
              </w:rPr>
            </w:pPr>
          </w:p>
          <w:p>
            <w:pPr>
              <w:widowControl/>
              <w:spacing w:line="280" w:lineRule="exact"/>
              <w:ind w:firstLine="0" w:firstLineChars="0"/>
              <w:jc w:val="center"/>
              <w:textAlignment w:val="center"/>
              <w:rPr>
                <w:rFonts w:ascii="宋体" w:hAnsi="宋体" w:cs="宋体"/>
                <w:color w:val="000000"/>
                <w:kern w:val="0"/>
                <w:sz w:val="21"/>
                <w:szCs w:val="21"/>
                <w:lang w:bidi="ar"/>
              </w:rPr>
            </w:pPr>
          </w:p>
          <w:p>
            <w:pPr>
              <w:widowControl/>
              <w:spacing w:line="280" w:lineRule="exact"/>
              <w:ind w:firstLine="0" w:firstLineChars="0"/>
              <w:jc w:val="center"/>
              <w:textAlignment w:val="center"/>
              <w:rPr>
                <w:rFonts w:ascii="宋体" w:hAnsi="宋体" w:cs="宋体"/>
                <w:color w:val="000000"/>
                <w:kern w:val="0"/>
                <w:sz w:val="21"/>
                <w:szCs w:val="21"/>
                <w:lang w:bidi="ar"/>
              </w:rPr>
            </w:pPr>
          </w:p>
          <w:p>
            <w:pPr>
              <w:widowControl/>
              <w:spacing w:line="280" w:lineRule="exact"/>
              <w:ind w:firstLine="0" w:firstLineChars="0"/>
              <w:jc w:val="center"/>
              <w:textAlignment w:val="center"/>
              <w:rPr>
                <w:rFonts w:ascii="宋体" w:hAnsi="宋体" w:cs="宋体"/>
                <w:color w:val="000000"/>
                <w:kern w:val="0"/>
                <w:sz w:val="21"/>
                <w:szCs w:val="21"/>
                <w:lang w:bidi="ar"/>
              </w:rPr>
            </w:pPr>
          </w:p>
          <w:p>
            <w:pPr>
              <w:widowControl/>
              <w:spacing w:line="280" w:lineRule="exact"/>
              <w:ind w:firstLine="0" w:firstLineChars="0"/>
              <w:jc w:val="center"/>
              <w:textAlignment w:val="center"/>
              <w:rPr>
                <w:rFonts w:ascii="宋体" w:hAnsi="宋体" w:cs="宋体"/>
                <w:color w:val="000000"/>
                <w:kern w:val="0"/>
                <w:sz w:val="21"/>
                <w:szCs w:val="21"/>
                <w:lang w:bidi="ar"/>
              </w:rPr>
            </w:pPr>
          </w:p>
          <w:p>
            <w:pPr>
              <w:widowControl/>
              <w:spacing w:line="280" w:lineRule="exact"/>
              <w:ind w:firstLine="0" w:firstLineChars="0"/>
              <w:jc w:val="center"/>
              <w:textAlignment w:val="center"/>
              <w:rPr>
                <w:rFonts w:ascii="宋体" w:hAnsi="宋体" w:cs="宋体"/>
                <w:color w:val="000000"/>
                <w:kern w:val="0"/>
                <w:sz w:val="21"/>
                <w:szCs w:val="21"/>
                <w:lang w:bidi="ar"/>
              </w:rPr>
            </w:pPr>
          </w:p>
          <w:p>
            <w:pPr>
              <w:widowControl/>
              <w:spacing w:line="280" w:lineRule="exact"/>
              <w:ind w:firstLine="0" w:firstLineChars="0"/>
              <w:jc w:val="center"/>
              <w:textAlignment w:val="center"/>
              <w:rPr>
                <w:rFonts w:ascii="宋体" w:hAnsi="宋体" w:cs="宋体"/>
                <w:color w:val="000000"/>
                <w:kern w:val="0"/>
                <w:sz w:val="21"/>
                <w:szCs w:val="21"/>
                <w:lang w:bidi="ar"/>
              </w:rPr>
            </w:pPr>
          </w:p>
          <w:p>
            <w:pPr>
              <w:widowControl/>
              <w:spacing w:line="280" w:lineRule="exact"/>
              <w:ind w:firstLine="0" w:firstLineChars="0"/>
              <w:jc w:val="center"/>
              <w:textAlignment w:val="center"/>
              <w:rPr>
                <w:rFonts w:ascii="宋体" w:hAnsi="宋体" w:cs="宋体"/>
                <w:color w:val="000000"/>
                <w:kern w:val="0"/>
                <w:sz w:val="21"/>
                <w:szCs w:val="21"/>
                <w:lang w:bidi="ar"/>
              </w:rPr>
            </w:pPr>
          </w:p>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财务管理</w:t>
            </w:r>
          </w:p>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（25分）</w:t>
            </w:r>
          </w:p>
        </w:tc>
        <w:tc>
          <w:tcPr>
            <w:tcW w:w="1513"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财务管理</w:t>
            </w:r>
          </w:p>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制度制定</w:t>
            </w:r>
          </w:p>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与执行</w:t>
            </w:r>
          </w:p>
        </w:tc>
        <w:tc>
          <w:tcPr>
            <w:tcW w:w="5846" w:type="dxa"/>
            <w:vAlign w:val="center"/>
          </w:tcPr>
          <w:p>
            <w:pPr>
              <w:widowControl/>
              <w:spacing w:line="280" w:lineRule="exact"/>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建立包含使用、管理、审批等内容的财务管理机制，各项制度规定均有效落实，财务管理规范。无财务管理制度、报销审批制度，少一项扣1分；财务管理混乱扣2分；有管理制度但执行不到位扣3分。</w:t>
            </w:r>
          </w:p>
        </w:tc>
        <w:tc>
          <w:tcPr>
            <w:tcW w:w="929"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196" w:type="dxa"/>
            <w:vMerge w:val="continue"/>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p>
        </w:tc>
        <w:tc>
          <w:tcPr>
            <w:tcW w:w="1513"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各项支出均可见分类编制预算和核算</w:t>
            </w:r>
          </w:p>
        </w:tc>
        <w:tc>
          <w:tcPr>
            <w:tcW w:w="5846" w:type="dxa"/>
            <w:vAlign w:val="center"/>
          </w:tcPr>
          <w:p>
            <w:pPr>
              <w:widowControl/>
              <w:spacing w:line="280" w:lineRule="exact"/>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分类编制预算和核算需清晰合理。分类基本清晰合理扣0.5分；分类不符合要求扣1.5分。</w:t>
            </w:r>
          </w:p>
        </w:tc>
        <w:tc>
          <w:tcPr>
            <w:tcW w:w="929"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trPr>
        <w:tc>
          <w:tcPr>
            <w:tcW w:w="1196" w:type="dxa"/>
            <w:vMerge w:val="continue"/>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p>
        </w:tc>
        <w:tc>
          <w:tcPr>
            <w:tcW w:w="1513"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账簿账目记录清晰，账目记录与资金实际支出一致</w:t>
            </w:r>
          </w:p>
        </w:tc>
        <w:tc>
          <w:tcPr>
            <w:tcW w:w="5846" w:type="dxa"/>
            <w:vAlign w:val="center"/>
          </w:tcPr>
          <w:p>
            <w:pPr>
              <w:widowControl/>
              <w:spacing w:line="280" w:lineRule="exact"/>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账簿账目记录清晰，账目记录与资金实际支出一致。账目记录不清扣1分；账目记录与资金实际支出不一致扣2分。</w:t>
            </w:r>
          </w:p>
        </w:tc>
        <w:tc>
          <w:tcPr>
            <w:tcW w:w="929"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trPr>
        <w:tc>
          <w:tcPr>
            <w:tcW w:w="1196" w:type="dxa"/>
            <w:vMerge w:val="continue"/>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p>
        </w:tc>
        <w:tc>
          <w:tcPr>
            <w:tcW w:w="1513"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各类票据</w:t>
            </w:r>
          </w:p>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使用规范</w:t>
            </w:r>
          </w:p>
        </w:tc>
        <w:tc>
          <w:tcPr>
            <w:tcW w:w="5846" w:type="dxa"/>
            <w:vAlign w:val="center"/>
          </w:tcPr>
          <w:p>
            <w:pPr>
              <w:ind w:firstLine="0" w:firstLineChars="0"/>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项目需严格做好各类票据的使用，确保票据规范。部分费用缺少合法票据，且小于8%，扣2分；原始票据不齐全，8%-12%，扣3-5分；项目财务票据不真实、不合法，比例超过12%，扣5-7分。</w:t>
            </w:r>
          </w:p>
        </w:tc>
        <w:tc>
          <w:tcPr>
            <w:tcW w:w="929"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196" w:type="dxa"/>
            <w:vMerge w:val="continue"/>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p>
        </w:tc>
        <w:tc>
          <w:tcPr>
            <w:tcW w:w="1513"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会计科目分类设置规范</w:t>
            </w:r>
          </w:p>
        </w:tc>
        <w:tc>
          <w:tcPr>
            <w:tcW w:w="5846" w:type="dxa"/>
            <w:vAlign w:val="center"/>
          </w:tcPr>
          <w:p>
            <w:pPr>
              <w:widowControl/>
              <w:spacing w:line="280" w:lineRule="exact"/>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建立项目财务账册，会计科目分类设置规范。没有建立财务账册或丢失账册或财务记账凭证扣3分。</w:t>
            </w:r>
          </w:p>
        </w:tc>
        <w:tc>
          <w:tcPr>
            <w:tcW w:w="929"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1196" w:type="dxa"/>
            <w:vMerge w:val="continue"/>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p>
        </w:tc>
        <w:tc>
          <w:tcPr>
            <w:tcW w:w="1513"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账务处理准确及时，按要求设置帐簿，进行会计核算</w:t>
            </w:r>
          </w:p>
        </w:tc>
        <w:tc>
          <w:tcPr>
            <w:tcW w:w="5846" w:type="dxa"/>
            <w:vAlign w:val="center"/>
          </w:tcPr>
          <w:p>
            <w:pPr>
              <w:ind w:firstLine="0" w:firstLineChars="0"/>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账务处理准确及时，按要求设置帐簿，进行会计核算。不按预算使用项目资金扣3-7分；调整范围在10%-20%之间，扣1-3分；调整超过30%，扣5-7分。</w:t>
            </w:r>
          </w:p>
        </w:tc>
        <w:tc>
          <w:tcPr>
            <w:tcW w:w="929"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196" w:type="dxa"/>
            <w:vMerge w:val="restart"/>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项目成效</w:t>
            </w:r>
          </w:p>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（35分）</w:t>
            </w:r>
          </w:p>
        </w:tc>
        <w:tc>
          <w:tcPr>
            <w:tcW w:w="1513"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目标实现</w:t>
            </w:r>
          </w:p>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程度</w:t>
            </w:r>
          </w:p>
        </w:tc>
        <w:tc>
          <w:tcPr>
            <w:tcW w:w="5846" w:type="dxa"/>
            <w:vAlign w:val="center"/>
          </w:tcPr>
          <w:p>
            <w:pPr>
              <w:ind w:firstLine="0" w:firstLineChars="0"/>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服务目标达成、服务数量达成、服务对象得到改善、服务组织及其</w:t>
            </w:r>
            <w:r>
              <w:fldChar w:fldCharType="begin"/>
            </w:r>
            <w:r>
              <w:instrText xml:space="preserve"> HYPERLINK "http://www.so.com/s?q=%E4%B8%93%E4%B8%9A%E5%9B%A2%E9%98%9F&amp;ie=utf-8&amp;src=internal_wenda_recommend_textn" \t "_blank" </w:instrText>
            </w:r>
            <w:r>
              <w:fldChar w:fldCharType="separate"/>
            </w:r>
            <w:r>
              <w:rPr>
                <w:rFonts w:hint="eastAsia" w:ascii="宋体" w:hAnsi="宋体" w:cs="宋体"/>
                <w:color w:val="000000"/>
                <w:kern w:val="0"/>
                <w:sz w:val="21"/>
                <w:szCs w:val="21"/>
                <w:lang w:bidi="ar"/>
              </w:rPr>
              <w:t>团队</w:t>
            </w:r>
            <w:r>
              <w:rPr>
                <w:rFonts w:hint="eastAsia" w:ascii="宋体" w:hAnsi="宋体" w:cs="宋体"/>
                <w:color w:val="000000"/>
                <w:kern w:val="0"/>
                <w:sz w:val="21"/>
                <w:szCs w:val="21"/>
                <w:lang w:bidi="ar"/>
              </w:rPr>
              <w:fldChar w:fldCharType="end"/>
            </w:r>
            <w:r>
              <w:rPr>
                <w:rFonts w:hint="eastAsia" w:ascii="宋体" w:hAnsi="宋体" w:cs="宋体"/>
                <w:color w:val="000000"/>
                <w:kern w:val="0"/>
                <w:sz w:val="21"/>
                <w:szCs w:val="21"/>
                <w:lang w:bidi="ar"/>
              </w:rPr>
              <w:t>从项目实施中得到成长发展。服务目标未达成，扣2分；服务数量未完成，扣2分；服务对象未得到改善，扣2分；服务组织及其</w:t>
            </w:r>
            <w:r>
              <w:fldChar w:fldCharType="begin"/>
            </w:r>
            <w:r>
              <w:instrText xml:space="preserve"> HYPERLINK "http://www.so.com/s?q=%E4%B8%93%E4%B8%9A%E5%9B%A2%E9%98%9F&amp;ie=utf-8&amp;src=internal_wenda_recommend_textn" \t "_blank" </w:instrText>
            </w:r>
            <w:r>
              <w:fldChar w:fldCharType="separate"/>
            </w:r>
            <w:r>
              <w:rPr>
                <w:rFonts w:hint="eastAsia" w:ascii="宋体" w:hAnsi="宋体" w:cs="宋体"/>
                <w:color w:val="000000"/>
                <w:kern w:val="0"/>
                <w:sz w:val="21"/>
                <w:szCs w:val="21"/>
                <w:lang w:bidi="ar"/>
              </w:rPr>
              <w:t>团队</w:t>
            </w:r>
            <w:r>
              <w:rPr>
                <w:rFonts w:hint="eastAsia" w:ascii="宋体" w:hAnsi="宋体" w:cs="宋体"/>
                <w:color w:val="000000"/>
                <w:kern w:val="0"/>
                <w:sz w:val="21"/>
                <w:szCs w:val="21"/>
                <w:lang w:bidi="ar"/>
              </w:rPr>
              <w:fldChar w:fldCharType="end"/>
            </w:r>
            <w:r>
              <w:rPr>
                <w:rFonts w:hint="eastAsia" w:ascii="宋体" w:hAnsi="宋体" w:cs="宋体"/>
                <w:color w:val="000000"/>
                <w:kern w:val="0"/>
                <w:sz w:val="21"/>
                <w:szCs w:val="21"/>
                <w:lang w:bidi="ar"/>
              </w:rPr>
              <w:t>未得到得到成长发展，扣2分。</w:t>
            </w:r>
          </w:p>
        </w:tc>
        <w:tc>
          <w:tcPr>
            <w:tcW w:w="929" w:type="dxa"/>
            <w:vAlign w:val="center"/>
          </w:tcPr>
          <w:p>
            <w:pPr>
              <w:ind w:firstLine="420"/>
              <w:jc w:val="center"/>
              <w:rPr>
                <w:rFonts w:ascii="宋体" w:hAnsi="宋体" w:cs="宋体"/>
                <w:color w:val="000000"/>
                <w:kern w:val="0"/>
                <w:sz w:val="21"/>
                <w:szCs w:val="21"/>
                <w:lang w:bidi="ar"/>
              </w:rPr>
            </w:pPr>
            <w:r>
              <w:rPr>
                <w:rFonts w:hint="eastAsia" w:ascii="FangSong_GB2312" w:eastAsia="FangSong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196" w:type="dxa"/>
            <w:vMerge w:val="continue"/>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p>
        </w:tc>
        <w:tc>
          <w:tcPr>
            <w:tcW w:w="1513"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社会影响力</w:t>
            </w:r>
          </w:p>
        </w:tc>
        <w:tc>
          <w:tcPr>
            <w:tcW w:w="5846"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ascii="宋体" w:hAnsi="宋体" w:cs="宋体"/>
                <w:color w:val="000000"/>
                <w:kern w:val="0"/>
                <w:sz w:val="21"/>
                <w:szCs w:val="21"/>
                <w:lang w:bidi="ar"/>
              </w:rPr>
            </w:pPr>
            <w:r>
              <w:rPr>
                <w:rFonts w:hint="eastAsia" w:ascii="宋体" w:hAnsi="宋体" w:cs="宋体"/>
                <w:color w:val="000000"/>
                <w:kern w:val="0"/>
                <w:sz w:val="21"/>
                <w:szCs w:val="21"/>
                <w:lang w:bidi="ar"/>
              </w:rPr>
              <w:t>整合社会资源参与项目。整合了社会资源，并且得到奖励，每次奖励加2分，最高得9分；未整合社会资源参与，扣6-8分。</w:t>
            </w:r>
          </w:p>
        </w:tc>
        <w:tc>
          <w:tcPr>
            <w:tcW w:w="929" w:type="dxa"/>
            <w:vAlign w:val="center"/>
          </w:tcPr>
          <w:p>
            <w:pPr>
              <w:ind w:firstLine="420"/>
              <w:jc w:val="center"/>
              <w:rPr>
                <w:rFonts w:ascii="宋体" w:hAnsi="宋体" w:cs="宋体"/>
                <w:color w:val="000000"/>
                <w:kern w:val="0"/>
                <w:sz w:val="21"/>
                <w:szCs w:val="21"/>
                <w:lang w:bidi="ar"/>
              </w:rPr>
            </w:pPr>
            <w:r>
              <w:rPr>
                <w:rFonts w:hint="eastAsia" w:ascii="FangSong_GB2312" w:eastAsia="FangSong_GB231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96" w:type="dxa"/>
            <w:vMerge w:val="continue"/>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p>
        </w:tc>
        <w:tc>
          <w:tcPr>
            <w:tcW w:w="1513"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项目宣传</w:t>
            </w:r>
          </w:p>
        </w:tc>
        <w:tc>
          <w:tcPr>
            <w:tcW w:w="5846" w:type="dxa"/>
            <w:vAlign w:val="center"/>
          </w:tcPr>
          <w:p>
            <w:pPr>
              <w:ind w:firstLine="0" w:firstLineChars="0"/>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相关媒体对项目进行报道。每次报道2分，最高6分。</w:t>
            </w:r>
          </w:p>
        </w:tc>
        <w:tc>
          <w:tcPr>
            <w:tcW w:w="929" w:type="dxa"/>
            <w:vAlign w:val="center"/>
          </w:tcPr>
          <w:p>
            <w:pPr>
              <w:ind w:firstLine="420"/>
              <w:jc w:val="center"/>
              <w:rPr>
                <w:rFonts w:ascii="宋体" w:hAnsi="宋体" w:cs="宋体"/>
                <w:color w:val="000000"/>
                <w:kern w:val="0"/>
                <w:sz w:val="21"/>
                <w:szCs w:val="21"/>
                <w:lang w:bidi="ar"/>
              </w:rPr>
            </w:pPr>
            <w:r>
              <w:rPr>
                <w:rFonts w:hint="eastAsia" w:ascii="FangSong_GB2312" w:eastAsia="FangSong_GB231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196" w:type="dxa"/>
            <w:vMerge w:val="continue"/>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p>
        </w:tc>
        <w:tc>
          <w:tcPr>
            <w:tcW w:w="1513"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满意度评价</w:t>
            </w:r>
          </w:p>
        </w:tc>
        <w:tc>
          <w:tcPr>
            <w:tcW w:w="5846"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ascii="宋体" w:hAnsi="宋体" w:cs="宋体"/>
                <w:color w:val="000000"/>
                <w:kern w:val="0"/>
                <w:sz w:val="21"/>
                <w:szCs w:val="21"/>
                <w:lang w:bidi="ar"/>
              </w:rPr>
            </w:pPr>
            <w:r>
              <w:rPr>
                <w:rFonts w:hint="eastAsia" w:ascii="宋体" w:hAnsi="宋体" w:cs="宋体"/>
                <w:color w:val="000000"/>
                <w:kern w:val="0"/>
                <w:sz w:val="21"/>
                <w:szCs w:val="21"/>
                <w:lang w:bidi="ar"/>
              </w:rPr>
              <w:t>服务对象、购买方、项目执行方对社会工作服务过程与成效的均满意。满意度在90%以下每降5%扣1分，直至扣完。</w:t>
            </w:r>
          </w:p>
        </w:tc>
        <w:tc>
          <w:tcPr>
            <w:tcW w:w="929" w:type="dxa"/>
            <w:vAlign w:val="center"/>
          </w:tcPr>
          <w:p>
            <w:pPr>
              <w:ind w:firstLine="420"/>
              <w:jc w:val="center"/>
              <w:rPr>
                <w:rFonts w:ascii="宋体" w:hAnsi="宋体" w:cs="宋体"/>
                <w:color w:val="000000"/>
                <w:kern w:val="0"/>
                <w:sz w:val="21"/>
                <w:szCs w:val="21"/>
                <w:lang w:bidi="ar"/>
              </w:rPr>
            </w:pPr>
            <w:r>
              <w:rPr>
                <w:rFonts w:hint="eastAsia" w:ascii="FangSong_GB2312" w:eastAsia="FangSong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196" w:type="dxa"/>
            <w:vMerge w:val="restart"/>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附加指标</w:t>
            </w:r>
          </w:p>
        </w:tc>
        <w:tc>
          <w:tcPr>
            <w:tcW w:w="1513"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扣分项</w:t>
            </w:r>
          </w:p>
        </w:tc>
        <w:tc>
          <w:tcPr>
            <w:tcW w:w="5846" w:type="dxa"/>
            <w:vAlign w:val="center"/>
          </w:tcPr>
          <w:p>
            <w:pPr>
              <w:widowControl/>
              <w:spacing w:line="280" w:lineRule="exact"/>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评估组在评估期间，收到相关方的投诉，凡经查证情况属实，主要过错方为项目或其工作人员的，每起投诉事件，视情节扣除项目总分5-10分。</w:t>
            </w:r>
          </w:p>
        </w:tc>
        <w:tc>
          <w:tcPr>
            <w:tcW w:w="929"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196" w:type="dxa"/>
            <w:vMerge w:val="continue"/>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p>
        </w:tc>
        <w:tc>
          <w:tcPr>
            <w:tcW w:w="1513"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一票否决项</w:t>
            </w:r>
          </w:p>
        </w:tc>
        <w:tc>
          <w:tcPr>
            <w:tcW w:w="5846" w:type="dxa"/>
            <w:vAlign w:val="center"/>
          </w:tcPr>
          <w:p>
            <w:pPr>
              <w:widowControl/>
              <w:spacing w:line="280" w:lineRule="exact"/>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项目必须提供客观、真实的资料和数据。如以欺诈、隐瞒、提供不实数据等手段参与评估的项目，一经查证，将一票否决，并将结果提交市主管部门。</w:t>
            </w:r>
          </w:p>
        </w:tc>
        <w:tc>
          <w:tcPr>
            <w:tcW w:w="929"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196" w:type="dxa"/>
            <w:vMerge w:val="continue"/>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p>
        </w:tc>
        <w:tc>
          <w:tcPr>
            <w:tcW w:w="1513"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资金专款</w:t>
            </w:r>
          </w:p>
          <w:p>
            <w:pPr>
              <w:widowControl/>
              <w:spacing w:line="280" w:lineRule="exact"/>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专用</w:t>
            </w:r>
          </w:p>
        </w:tc>
        <w:tc>
          <w:tcPr>
            <w:tcW w:w="5846" w:type="dxa"/>
            <w:vAlign w:val="center"/>
          </w:tcPr>
          <w:p>
            <w:pPr>
              <w:widowControl/>
              <w:spacing w:line="280" w:lineRule="exact"/>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项目资金需专款专用，如果出现资金违规使用，扣除财务管理指标35分，并上报主管部门。</w:t>
            </w:r>
          </w:p>
        </w:tc>
        <w:tc>
          <w:tcPr>
            <w:tcW w:w="929" w:type="dxa"/>
            <w:vAlign w:val="center"/>
          </w:tcPr>
          <w:p>
            <w:pPr>
              <w:widowControl/>
              <w:spacing w:line="280" w:lineRule="exact"/>
              <w:ind w:firstLine="0" w:firstLineChars="0"/>
              <w:jc w:val="center"/>
              <w:textAlignment w:val="center"/>
              <w:rPr>
                <w:rFonts w:ascii="宋体" w:hAnsi="宋体" w:cs="宋体"/>
                <w:color w:val="000000"/>
                <w:kern w:val="0"/>
                <w:sz w:val="21"/>
                <w:szCs w:val="21"/>
                <w:lang w:bidi="ar"/>
              </w:rPr>
            </w:pPr>
          </w:p>
        </w:tc>
      </w:tr>
    </w:tbl>
    <w:p>
      <w:pPr>
        <w:adjustRightInd w:val="0"/>
        <w:snapToGrid w:val="0"/>
        <w:spacing w:line="440" w:lineRule="exact"/>
        <w:ind w:firstLine="0" w:firstLineChars="0"/>
        <w:rPr>
          <w:rFonts w:ascii="宋体" w:hAnsi="宋体" w:cs="宋体"/>
          <w:sz w:val="21"/>
          <w:szCs w:val="21"/>
        </w:rPr>
      </w:pPr>
      <w:r>
        <w:rPr>
          <w:rFonts w:hint="eastAsia" w:ascii="宋体" w:hAnsi="宋体" w:cs="宋体"/>
          <w:sz w:val="21"/>
          <w:szCs w:val="21"/>
        </w:rPr>
        <w:t>备注：得分在90分及以上的，为优秀项目；得分在70-89分之间的，为</w:t>
      </w:r>
      <w:r>
        <w:rPr>
          <w:rFonts w:hint="eastAsia" w:ascii="宋体" w:hAnsi="宋体" w:cs="宋体"/>
          <w:sz w:val="21"/>
          <w:szCs w:val="21"/>
          <w:lang w:val="en-US" w:eastAsia="zh-CN"/>
        </w:rPr>
        <w:t>良好</w:t>
      </w:r>
      <w:r>
        <w:rPr>
          <w:rFonts w:hint="eastAsia" w:ascii="宋体" w:hAnsi="宋体" w:cs="宋体"/>
          <w:sz w:val="21"/>
          <w:szCs w:val="21"/>
        </w:rPr>
        <w:t>项目；得分在60-69分之间的，为合格项目；得分在59分及以下的，为不合格项目。</w:t>
      </w:r>
    </w:p>
    <w:p>
      <w:pPr>
        <w:ind w:firstLine="643" w:firstLineChars="200"/>
        <w:rPr>
          <w:rFonts w:hint="eastAsia" w:ascii="仿宋_GB2312" w:hAnsi="仿宋_GB2312" w:eastAsia="仿宋_GB2312"/>
          <w:sz w:val="32"/>
          <w:lang w:val="en-US" w:eastAsia="zh-CN"/>
        </w:rPr>
      </w:pPr>
      <w:r>
        <w:rPr>
          <w:rFonts w:hint="eastAsia" w:ascii="楷体_GB2312" w:hAnsi="楷体_GB2312" w:eastAsia="楷体_GB2312" w:cs="楷体_GB2312"/>
          <w:b/>
          <w:bCs/>
          <w:kern w:val="2"/>
          <w:sz w:val="32"/>
          <w:szCs w:val="32"/>
          <w:lang w:val="en-US" w:eastAsia="zh-CN" w:bidi="ar-SA"/>
        </w:rPr>
        <w:t>（七）社工站项目</w:t>
      </w:r>
      <w:r>
        <w:rPr>
          <w:rFonts w:hint="eastAsia" w:ascii="楷体_GB2312" w:hAnsi="楷体_GB2312" w:eastAsia="楷体_GB2312" w:cs="楷体_GB2312"/>
          <w:b/>
          <w:bCs/>
          <w:sz w:val="32"/>
          <w:lang w:val="en-US" w:eastAsia="zh-CN"/>
        </w:rPr>
        <w:t>延续与结项</w:t>
      </w:r>
    </w:p>
    <w:p>
      <w:p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1.项目延续。服务购买一般以一年为一个项目周期，以保证服务的延续性和成效。购买主体应于合同期满前确定下一期的购买社会工作服务项目，并与承接主体沟通协调，确保社会工作服务的延续性。</w:t>
      </w:r>
    </w:p>
    <w:p>
      <w:pPr>
        <w:ind w:firstLine="640" w:firstLineChars="200"/>
        <w:rPr>
          <w:rFonts w:hint="eastAsia" w:ascii="仿宋" w:hAnsi="仿宋" w:eastAsia="仿宋"/>
          <w:sz w:val="32"/>
          <w:szCs w:val="32"/>
          <w:lang w:val="en-US" w:eastAsia="zh-CN"/>
        </w:rPr>
        <w:sectPr>
          <w:footerReference r:id="rId6" w:type="default"/>
          <w:pgSz w:w="11906" w:h="16838"/>
          <w:pgMar w:top="1440" w:right="1800" w:bottom="1440" w:left="1800" w:header="0" w:footer="850" w:gutter="0"/>
          <w:pgNumType w:fmt="numberInDash"/>
          <w:cols w:space="425" w:num="1"/>
          <w:docGrid w:type="lines" w:linePitch="312" w:charSpace="0"/>
        </w:sectPr>
      </w:pPr>
      <w:r>
        <w:rPr>
          <w:rFonts w:hint="eastAsia" w:ascii="Times New Roman" w:hAnsi="Times New Roman" w:eastAsia="仿宋_GB2312" w:cs="Times New Roman"/>
          <w:kern w:val="0"/>
          <w:sz w:val="32"/>
          <w:szCs w:val="32"/>
          <w:lang w:val="en-US" w:eastAsia="zh-CN" w:bidi="ar-SA"/>
        </w:rPr>
        <w:t>2.</w:t>
      </w:r>
      <w:r>
        <w:rPr>
          <w:rFonts w:hint="eastAsia" w:ascii="仿宋_GB2312" w:hAnsi="仿宋_GB2312" w:eastAsia="仿宋_GB2312"/>
          <w:sz w:val="32"/>
          <w:lang w:val="en-US" w:eastAsia="zh-CN"/>
        </w:rPr>
        <w:t>项目结项。项目实施期满后，购买主体应组织人员对其进行结项验收，并与项目承接主体进行服务场地、服务资料等的交接工作。如需继续购买，应重新按照流程组织购买工作；对不再继续购买的项目，购买主体应在项目结束前通知承接主体，便于做好项目结项工作。</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jc w:val="center"/>
        <w:textAlignment w:val="auto"/>
        <w:outlineLvl w:val="0"/>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17" w:name="_Toc16506"/>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jc w:val="center"/>
        <w:textAlignment w:val="auto"/>
        <w:outlineLvl w:val="0"/>
        <w:rPr>
          <w:rFonts w:hint="default" w:ascii="仿宋" w:hAnsi="仿宋" w:eastAsia="仿宋"/>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第三部分  社会工作服务站队伍建设</w:t>
      </w:r>
      <w:bookmarkEnd w:id="17"/>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both"/>
        <w:textAlignment w:val="auto"/>
        <w:outlineLvl w:val="1"/>
        <w:rPr>
          <w:rFonts w:hint="eastAsia" w:ascii="黑体" w:hAnsi="黑体" w:eastAsia="黑体" w:cs="黑体"/>
          <w:color w:val="auto"/>
          <w:sz w:val="32"/>
          <w:szCs w:val="32"/>
          <w:lang w:val="en-US" w:eastAsia="zh-CN"/>
        </w:rPr>
      </w:pPr>
      <w:bookmarkStart w:id="18" w:name="_Toc2284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1"/>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一、组织培育</w:t>
      </w:r>
      <w:bookmarkEnd w:id="18"/>
    </w:p>
    <w:p>
      <w:pPr>
        <w:pStyle w:val="7"/>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default"/>
          <w:lang w:val="en-US" w:eastAsia="zh-CN"/>
        </w:rPr>
      </w:pPr>
      <w:r>
        <w:rPr>
          <w:rFonts w:hint="eastAsia" w:ascii="楷体_GB2312" w:hAnsi="楷体_GB2312" w:eastAsia="楷体_GB2312" w:cs="楷体_GB2312"/>
          <w:kern w:val="0"/>
          <w:sz w:val="32"/>
          <w:szCs w:val="32"/>
          <w:lang w:val="en-US" w:eastAsia="zh-CN" w:bidi="ar-SA"/>
        </w:rPr>
        <w:t>（一）</w:t>
      </w:r>
      <w:r>
        <w:rPr>
          <w:rFonts w:hint="eastAsia" w:ascii="楷体_GB2312" w:hAnsi="楷体_GB2312" w:eastAsia="楷体_GB2312" w:cs="楷体_GB2312"/>
          <w:lang w:val="en-US" w:eastAsia="zh-CN"/>
        </w:rPr>
        <w:t>本土社会组织、社工机构孵化培育。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2"/>
          <w:sz w:val="32"/>
          <w:szCs w:val="32"/>
          <w:lang w:val="en-US" w:eastAsia="zh-CN" w:bidi="zh-CN"/>
        </w:rPr>
      </w:pPr>
      <w:r>
        <w:rPr>
          <w:rFonts w:hint="eastAsia" w:ascii="仿宋_GB2312" w:hAnsi="仿宋_GB2312" w:eastAsia="仿宋_GB2312" w:cs="仿宋_GB2312"/>
          <w:bCs/>
          <w:kern w:val="2"/>
          <w:sz w:val="32"/>
          <w:szCs w:val="32"/>
          <w:lang w:val="zh-CN" w:eastAsia="zh-CN" w:bidi="zh-CN"/>
        </w:rPr>
        <w:t>通过扶持一批专业化的</w:t>
      </w:r>
      <w:r>
        <w:rPr>
          <w:rFonts w:hint="eastAsia" w:ascii="仿宋_GB2312" w:hAnsi="仿宋_GB2312" w:eastAsia="仿宋_GB2312" w:cs="仿宋_GB2312"/>
          <w:bCs/>
          <w:kern w:val="2"/>
          <w:sz w:val="32"/>
          <w:szCs w:val="32"/>
          <w:lang w:val="en-US" w:eastAsia="zh-CN" w:bidi="zh-CN"/>
        </w:rPr>
        <w:t>社工组</w:t>
      </w:r>
      <w:r>
        <w:rPr>
          <w:rFonts w:hint="eastAsia" w:ascii="仿宋_GB2312" w:hAnsi="仿宋_GB2312" w:eastAsia="仿宋_GB2312" w:cs="仿宋_GB2312"/>
          <w:bCs/>
          <w:kern w:val="2"/>
          <w:sz w:val="32"/>
          <w:szCs w:val="32"/>
          <w:lang w:val="zh-CN" w:eastAsia="zh-CN" w:bidi="zh-CN"/>
        </w:rPr>
        <w:t>织，培育</w:t>
      </w:r>
      <w:r>
        <w:rPr>
          <w:rFonts w:hint="eastAsia" w:ascii="仿宋_GB2312" w:hAnsi="仿宋_GB2312" w:eastAsia="仿宋_GB2312" w:cs="仿宋_GB2312"/>
          <w:bCs/>
          <w:kern w:val="2"/>
          <w:sz w:val="32"/>
          <w:szCs w:val="32"/>
          <w:lang w:val="en-US" w:eastAsia="zh-CN" w:bidi="zh-CN"/>
        </w:rPr>
        <w:t>本土</w:t>
      </w:r>
      <w:r>
        <w:rPr>
          <w:rFonts w:hint="eastAsia" w:ascii="仿宋_GB2312" w:hAnsi="仿宋_GB2312" w:eastAsia="仿宋_GB2312" w:cs="仿宋_GB2312"/>
          <w:bCs/>
          <w:kern w:val="2"/>
          <w:sz w:val="32"/>
          <w:szCs w:val="32"/>
          <w:lang w:val="zh-CN" w:eastAsia="zh-CN" w:bidi="zh-CN"/>
        </w:rPr>
        <w:t>的社会工作人才，</w:t>
      </w:r>
      <w:r>
        <w:rPr>
          <w:rFonts w:hint="eastAsia" w:ascii="仿宋_GB2312" w:hAnsi="仿宋_GB2312" w:eastAsia="仿宋_GB2312" w:cs="仿宋_GB2312"/>
          <w:bCs/>
          <w:kern w:val="2"/>
          <w:sz w:val="32"/>
          <w:szCs w:val="32"/>
          <w:lang w:val="en-US" w:eastAsia="zh-CN" w:bidi="zh-CN"/>
        </w:rPr>
        <w:t>应积极孵化培育本土的专业社会组织和社会工作人才，助推乡镇（街道）社会工作服务站的高质量发展。原则上，各县（市、区）至少孵化培育3-5家本土社工机构，引导其规范化、专业化发展，助推当地慈善事业与社会工作的发展。</w:t>
      </w:r>
    </w:p>
    <w:p>
      <w:pPr>
        <w:pStyle w:val="7"/>
        <w:keepNext w:val="0"/>
        <w:keepLines w:val="0"/>
        <w:pageBreakBefore w:val="0"/>
        <w:widowControl w:val="0"/>
        <w:kinsoku/>
        <w:wordWrap/>
        <w:overflowPunct/>
        <w:topLinePunct w:val="0"/>
        <w:autoSpaceDE/>
        <w:autoSpaceDN/>
        <w:bidi w:val="0"/>
        <w:adjustRightInd/>
        <w:snapToGrid/>
        <w:spacing w:before="0" w:line="560" w:lineRule="exact"/>
        <w:ind w:left="119"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kern w:val="0"/>
          <w:sz w:val="32"/>
          <w:szCs w:val="32"/>
          <w:lang w:val="en-US" w:eastAsia="zh-CN" w:bidi="ar-SA"/>
        </w:rPr>
        <w:t>（二）</w:t>
      </w:r>
      <w:r>
        <w:rPr>
          <w:rFonts w:hint="eastAsia" w:ascii="楷体_GB2312" w:hAnsi="楷体_GB2312" w:eastAsia="楷体_GB2312" w:cs="楷体_GB2312"/>
          <w:lang w:val="en-US" w:eastAsia="zh-CN"/>
        </w:rPr>
        <w:t>社区社会组织。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2"/>
          <w:sz w:val="32"/>
          <w:szCs w:val="32"/>
          <w:lang w:val="zh-CN" w:eastAsia="zh-CN" w:bidi="zh-CN"/>
        </w:rPr>
      </w:pPr>
      <w:r>
        <w:rPr>
          <w:rFonts w:hint="eastAsia" w:ascii="仿宋_GB2312" w:hAnsi="仿宋_GB2312" w:eastAsia="仿宋_GB2312" w:cs="仿宋_GB2312"/>
          <w:bCs/>
          <w:kern w:val="2"/>
          <w:sz w:val="32"/>
          <w:szCs w:val="32"/>
          <w:lang w:val="zh-CN" w:eastAsia="zh-CN" w:bidi="zh-CN"/>
        </w:rPr>
        <w:t>以满足群众需求为导向，以鼓励扶持为重点，以能力提升为基础，不断完善支持措施，建立健全社区社会组织管理制度，引导社区社会组织健康有序发展，充分发挥社区社会组织参与社会治理的积极作用。</w:t>
      </w:r>
      <w:r>
        <w:rPr>
          <w:rFonts w:hint="eastAsia" w:ascii="仿宋_GB2312" w:hAnsi="仿宋_GB2312" w:eastAsia="仿宋_GB2312" w:cs="仿宋_GB2312"/>
          <w:bCs/>
          <w:kern w:val="2"/>
          <w:sz w:val="32"/>
          <w:szCs w:val="32"/>
          <w:lang w:val="en-US" w:eastAsia="zh-CN" w:bidi="zh-CN"/>
        </w:rPr>
        <w:t>力争</w:t>
      </w:r>
      <w:r>
        <w:rPr>
          <w:rFonts w:hint="eastAsia" w:ascii="仿宋_GB2312" w:hAnsi="仿宋_GB2312" w:eastAsia="仿宋_GB2312" w:cs="仿宋_GB2312"/>
          <w:bCs/>
          <w:kern w:val="2"/>
          <w:sz w:val="32"/>
          <w:szCs w:val="32"/>
          <w:lang w:val="zh-CN" w:eastAsia="zh-CN" w:bidi="zh-CN"/>
        </w:rPr>
        <w:t>城市社区平均不少</w:t>
      </w:r>
      <w:r>
        <w:rPr>
          <w:rFonts w:hint="eastAsia" w:ascii="仿宋_GB2312" w:hAnsi="仿宋_GB2312" w:eastAsia="仿宋_GB2312" w:cs="仿宋_GB2312"/>
          <w:bCs/>
          <w:kern w:val="2"/>
          <w:sz w:val="32"/>
          <w:szCs w:val="32"/>
          <w:lang w:val="en-US" w:eastAsia="zh-CN" w:bidi="zh-CN"/>
        </w:rPr>
        <w:t>于</w:t>
      </w:r>
      <w:r>
        <w:rPr>
          <w:rFonts w:hint="eastAsia" w:ascii="仿宋_GB2312" w:hAnsi="仿宋_GB2312" w:eastAsia="仿宋_GB2312" w:cs="仿宋_GB2312"/>
          <w:bCs/>
          <w:kern w:val="2"/>
          <w:sz w:val="32"/>
          <w:szCs w:val="32"/>
          <w:lang w:val="zh-CN" w:eastAsia="zh-CN" w:bidi="zh-CN"/>
        </w:rPr>
        <w:t>10个社区社会组织，农村社区平均不少5个社区社会组织；服务性、公益性、互助性社区社会组织占比超过50%。2023年底，鼓励有条件的街道建立社区社会组织联合会，建设社区社会组织孵化基地，打造社区社会组织综合服务平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kern w:val="2"/>
          <w:sz w:val="32"/>
          <w:szCs w:val="32"/>
          <w:lang w:val="en-US" w:eastAsia="zh-CN" w:bidi="zh-CN"/>
        </w:rPr>
        <w:t>依托社工站平台，引导社区社会组织规范化发展。对达到社会组织登记条件，</w:t>
      </w:r>
      <w:r>
        <w:rPr>
          <w:rFonts w:hint="eastAsia" w:ascii="仿宋_GB2312" w:hAnsi="仿宋_GB2312" w:eastAsia="仿宋_GB2312" w:cs="仿宋_GB2312"/>
          <w:bCs/>
          <w:kern w:val="2"/>
          <w:sz w:val="32"/>
          <w:szCs w:val="32"/>
          <w:lang w:val="zh-CN" w:eastAsia="zh-CN" w:bidi="zh-CN"/>
        </w:rPr>
        <w:t>社区社会组织可以到县（市）区民政局申请登记。对未达到登记条件的社区社会组织，按照不同规模、业务范围、成员构成和服务对象，由街道办事处（乡镇政府）、村（居）民委员会实施备案管理。健全社区、社会组织、社会工作、社会慈善资源、</w:t>
      </w:r>
      <w:r>
        <w:rPr>
          <w:rFonts w:hint="eastAsia" w:ascii="仿宋_GB2312" w:hAnsi="仿宋_GB2312" w:eastAsia="仿宋_GB2312" w:cs="仿宋_GB2312"/>
          <w:bCs/>
          <w:kern w:val="2"/>
          <w:sz w:val="32"/>
          <w:szCs w:val="32"/>
          <w:lang w:val="en-US" w:eastAsia="zh-CN" w:bidi="zh-CN"/>
        </w:rPr>
        <w:t>社会志愿者</w:t>
      </w:r>
      <w:r>
        <w:rPr>
          <w:rFonts w:hint="eastAsia" w:ascii="仿宋_GB2312" w:hAnsi="仿宋_GB2312" w:eastAsia="仿宋_GB2312" w:cs="仿宋_GB2312"/>
          <w:bCs/>
          <w:kern w:val="2"/>
          <w:sz w:val="32"/>
          <w:szCs w:val="32"/>
          <w:lang w:val="zh-CN" w:eastAsia="zh-CN" w:bidi="zh-CN"/>
        </w:rPr>
        <w:t>联动机制，引导社会力量有序参与基层治理和服务。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1"/>
        <w:rPr>
          <w:rFonts w:hint="eastAsia" w:ascii="黑体" w:hAnsi="黑体" w:eastAsia="黑体" w:cs="黑体"/>
          <w:color w:val="auto"/>
          <w:sz w:val="32"/>
          <w:szCs w:val="32"/>
          <w:lang w:val="en-US" w:eastAsia="zh-CN"/>
        </w:rPr>
      </w:pPr>
      <w:bookmarkStart w:id="19" w:name="_Toc1382"/>
      <w:r>
        <w:rPr>
          <w:rFonts w:hint="eastAsia" w:ascii="黑体" w:hAnsi="黑体" w:eastAsia="黑体" w:cs="黑体"/>
          <w:color w:val="auto"/>
          <w:sz w:val="32"/>
          <w:szCs w:val="32"/>
          <w:lang w:val="en-US" w:eastAsia="zh-CN"/>
        </w:rPr>
        <w:t>二、社工人才队伍建设</w:t>
      </w:r>
      <w:bookmarkEnd w:id="19"/>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lang w:val="en-US"/>
        </w:rPr>
      </w:pPr>
      <w:r>
        <w:rPr>
          <w:rFonts w:hint="eastAsia" w:ascii="仿宋_GB2312" w:hAnsi="仿宋_GB2312" w:eastAsia="仿宋_GB2312" w:cs="仿宋_GB2312"/>
          <w:bCs/>
          <w:kern w:val="2"/>
          <w:sz w:val="32"/>
          <w:szCs w:val="32"/>
          <w:lang w:val="en-US" w:eastAsia="zh-CN" w:bidi="zh-CN"/>
        </w:rPr>
        <w:t>各县（市、区）民政局每年组织社工站专业能力提升培训不少于1次。具体包括五项培养机制：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18"/>
          <w:sz w:val="32"/>
          <w:szCs w:val="32"/>
          <w:highlight w:val="yellow"/>
        </w:rPr>
      </w:pPr>
      <w:r>
        <w:rPr>
          <w:rFonts w:hint="eastAsia" w:ascii="楷体_GB2312" w:hAnsi="楷体_GB2312" w:eastAsia="楷体_GB2312" w:cs="楷体_GB2312"/>
          <w:kern w:val="0"/>
          <w:sz w:val="32"/>
          <w:szCs w:val="32"/>
          <w:lang w:val="en-US" w:eastAsia="zh-CN" w:bidi="ar-SA"/>
        </w:rPr>
        <w:t>（一）培训机制。</w:t>
      </w:r>
      <w:r>
        <w:rPr>
          <w:rFonts w:hint="eastAsia" w:ascii="仿宋_GB2312" w:hAnsi="仿宋_GB2312" w:eastAsia="仿宋_GB2312" w:cs="仿宋_GB2312"/>
          <w:kern w:val="0"/>
          <w:sz w:val="32"/>
          <w:szCs w:val="32"/>
          <w:lang w:val="en-US" w:eastAsia="zh-CN" w:bidi="ar-SA"/>
        </w:rPr>
        <w:t>培训理念方面，</w:t>
      </w:r>
      <w:r>
        <w:rPr>
          <w:rFonts w:hint="eastAsia" w:ascii="仿宋_GB2312" w:hAnsi="仿宋_GB2312" w:eastAsia="仿宋_GB2312" w:cs="仿宋_GB2312"/>
          <w:bCs/>
          <w:kern w:val="2"/>
          <w:sz w:val="32"/>
          <w:szCs w:val="32"/>
          <w:lang w:val="en-US" w:eastAsia="zh-CN" w:bidi="zh-CN"/>
        </w:rPr>
        <w:t>需要遵循优势视角、在地化、增能的理念，看到现有社工综合经验和本地人才优势，结合乡镇社工站社工实际处境，采用基于“在地培养+政策运用+方法技能+知识理论”先后顺序的培养路径方法，为社工赋能。</w:t>
      </w:r>
      <w:r>
        <w:rPr>
          <w:rFonts w:hint="eastAsia" w:ascii="仿宋_GB2312" w:hAnsi="仿宋_GB2312" w:eastAsia="仿宋_GB2312" w:cs="仿宋_GB2312"/>
          <w:b/>
          <w:bCs w:val="0"/>
          <w:kern w:val="2"/>
          <w:sz w:val="32"/>
          <w:szCs w:val="32"/>
          <w:lang w:val="en-US" w:eastAsia="zh-CN" w:bidi="zh-CN"/>
        </w:rPr>
        <w:t>培训内容方面，</w:t>
      </w:r>
      <w:r>
        <w:rPr>
          <w:rFonts w:hint="eastAsia" w:ascii="仿宋_GB2312" w:hAnsi="仿宋_GB2312" w:eastAsia="仿宋_GB2312" w:cs="仿宋_GB2312"/>
          <w:bCs/>
          <w:kern w:val="2"/>
          <w:sz w:val="32"/>
          <w:szCs w:val="32"/>
          <w:lang w:val="en-US" w:eastAsia="zh-CN" w:bidi="zh-CN"/>
        </w:rPr>
        <w:t>以工作场景的实际需要为依据，以职业技能培训、社工考前培训为主，理论通识培训为辅助，可根据站长、社工、督导等不同班次差异设置。</w:t>
      </w:r>
      <w:r>
        <w:rPr>
          <w:rFonts w:hint="eastAsia" w:ascii="仿宋_GB2312" w:hAnsi="仿宋_GB2312" w:eastAsia="仿宋_GB2312" w:cs="仿宋_GB2312"/>
          <w:b/>
          <w:bCs/>
          <w:i w:val="0"/>
          <w:iCs w:val="0"/>
          <w:caps w:val="0"/>
          <w:color w:val="000000"/>
          <w:spacing w:val="18"/>
          <w:sz w:val="32"/>
          <w:szCs w:val="32"/>
        </w:rPr>
        <w:t>培训周期方面，</w:t>
      </w:r>
      <w:r>
        <w:rPr>
          <w:rFonts w:hint="eastAsia" w:ascii="仿宋_GB2312" w:hAnsi="仿宋_GB2312" w:eastAsia="仿宋_GB2312" w:cs="仿宋_GB2312"/>
          <w:bCs/>
          <w:kern w:val="2"/>
          <w:sz w:val="32"/>
          <w:szCs w:val="32"/>
          <w:lang w:val="en-US" w:eastAsia="zh-CN" w:bidi="zh-CN"/>
        </w:rPr>
        <w:t>第一年以民政政策、职场通用技能、调查评估技能为主，第二年度第三年度逐步提升和掌握方案设计技能、服务提供技能、成效总结技能。</w:t>
      </w:r>
      <w:r>
        <w:rPr>
          <w:rFonts w:hint="eastAsia" w:ascii="仿宋_GB2312" w:hAnsi="仿宋_GB2312" w:eastAsia="仿宋_GB2312" w:cs="仿宋_GB2312"/>
          <w:b/>
          <w:bCs/>
          <w:i w:val="0"/>
          <w:iCs w:val="0"/>
          <w:caps w:val="0"/>
          <w:color w:val="000000"/>
          <w:spacing w:val="18"/>
          <w:sz w:val="32"/>
          <w:szCs w:val="32"/>
        </w:rPr>
        <w:t>培训形式方面，</w:t>
      </w:r>
      <w:r>
        <w:rPr>
          <w:rFonts w:hint="eastAsia" w:ascii="仿宋_GB2312" w:hAnsi="仿宋_GB2312" w:eastAsia="仿宋_GB2312" w:cs="仿宋_GB2312"/>
          <w:bCs/>
          <w:kern w:val="2"/>
          <w:sz w:val="32"/>
          <w:szCs w:val="32"/>
          <w:lang w:val="en-US" w:eastAsia="zh-CN" w:bidi="zh-CN"/>
        </w:rPr>
        <w:t>采取“线上+线下”培训形式，可以采用优质在线资源课程，技能培训选拔培养部分站长和社工成为技术骨干，实行小班制线下技能训练，逐步分批次扩大培训范围。基层政府和民政、社会组织应当按照社会工作职业任务要求使用社工，为其发挥专业优势创造有利条件，警惕社工事务化和行政化。</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Cs/>
          <w:kern w:val="2"/>
          <w:sz w:val="32"/>
          <w:szCs w:val="32"/>
          <w:lang w:val="en-US" w:eastAsia="zh-CN" w:bidi="zh-CN"/>
        </w:rPr>
      </w:pPr>
      <w:r>
        <w:rPr>
          <w:rFonts w:hint="eastAsia" w:ascii="楷体_GB2312" w:hAnsi="楷体_GB2312" w:eastAsia="楷体_GB2312" w:cs="楷体_GB2312"/>
          <w:kern w:val="0"/>
          <w:sz w:val="32"/>
          <w:szCs w:val="32"/>
          <w:lang w:val="en-US" w:eastAsia="zh-CN" w:bidi="ar-SA"/>
        </w:rPr>
        <w:t>（二）督导机制。</w:t>
      </w:r>
      <w:r>
        <w:rPr>
          <w:rFonts w:hint="eastAsia" w:ascii="仿宋_GB2312" w:hAnsi="仿宋_GB2312" w:eastAsia="仿宋_GB2312" w:cs="仿宋_GB2312"/>
          <w:b/>
          <w:bCs/>
          <w:i w:val="0"/>
          <w:iCs w:val="0"/>
          <w:caps w:val="0"/>
          <w:color w:val="000000"/>
          <w:spacing w:val="18"/>
          <w:sz w:val="32"/>
          <w:szCs w:val="32"/>
        </w:rPr>
        <w:t>督导理念方面，</w:t>
      </w:r>
      <w:r>
        <w:rPr>
          <w:rFonts w:hint="eastAsia" w:ascii="仿宋_GB2312" w:hAnsi="仿宋_GB2312" w:eastAsia="仿宋_GB2312" w:cs="仿宋_GB2312"/>
          <w:bCs/>
          <w:kern w:val="2"/>
          <w:sz w:val="32"/>
          <w:szCs w:val="32"/>
          <w:lang w:val="en-US" w:eastAsia="zh-CN" w:bidi="zh-CN"/>
        </w:rPr>
        <w:t>宜采用同行、陪伴的理念，贴身陪伴，支持一线社工成长。</w:t>
      </w:r>
      <w:r>
        <w:rPr>
          <w:rFonts w:hint="eastAsia" w:ascii="仿宋_GB2312" w:hAnsi="仿宋_GB2312" w:eastAsia="仿宋_GB2312" w:cs="仿宋_GB2312"/>
          <w:b/>
          <w:bCs/>
          <w:i w:val="0"/>
          <w:iCs w:val="0"/>
          <w:caps w:val="0"/>
          <w:color w:val="000000"/>
          <w:spacing w:val="18"/>
          <w:sz w:val="32"/>
          <w:szCs w:val="32"/>
        </w:rPr>
        <w:t>督导内容方面</w:t>
      </w:r>
      <w:r>
        <w:rPr>
          <w:rFonts w:hint="eastAsia" w:ascii="仿宋_GB2312" w:hAnsi="仿宋_GB2312" w:eastAsia="仿宋_GB2312" w:cs="仿宋_GB2312"/>
          <w:i w:val="0"/>
          <w:iCs w:val="0"/>
          <w:caps w:val="0"/>
          <w:color w:val="000000"/>
          <w:spacing w:val="18"/>
          <w:sz w:val="32"/>
          <w:szCs w:val="32"/>
        </w:rPr>
        <w:t>，</w:t>
      </w:r>
      <w:r>
        <w:rPr>
          <w:rFonts w:hint="eastAsia" w:ascii="仿宋_GB2312" w:hAnsi="仿宋_GB2312" w:eastAsia="仿宋_GB2312" w:cs="仿宋_GB2312"/>
          <w:bCs/>
          <w:kern w:val="2"/>
          <w:sz w:val="32"/>
          <w:szCs w:val="32"/>
          <w:lang w:val="en-US" w:eastAsia="zh-CN" w:bidi="zh-CN"/>
        </w:rPr>
        <w:t>宜将工作规划、方案设计、骨干培养、技能训练、成效总结等关键事项纳入督导内容范畴，把握站点运行、服务提供、人才培养的标准质量。</w:t>
      </w:r>
      <w:r>
        <w:rPr>
          <w:rFonts w:hint="eastAsia" w:ascii="仿宋_GB2312" w:hAnsi="仿宋_GB2312" w:eastAsia="仿宋_GB2312" w:cs="仿宋_GB2312"/>
          <w:b/>
          <w:bCs/>
          <w:i w:val="0"/>
          <w:iCs w:val="0"/>
          <w:caps w:val="0"/>
          <w:color w:val="000000"/>
          <w:spacing w:val="18"/>
          <w:sz w:val="32"/>
          <w:szCs w:val="32"/>
        </w:rPr>
        <w:t>督导对象方面，</w:t>
      </w:r>
      <w:r>
        <w:rPr>
          <w:rFonts w:hint="eastAsia" w:ascii="仿宋_GB2312" w:hAnsi="仿宋_GB2312" w:eastAsia="仿宋_GB2312" w:cs="仿宋_GB2312"/>
          <w:bCs/>
          <w:kern w:val="2"/>
          <w:sz w:val="32"/>
          <w:szCs w:val="32"/>
          <w:lang w:val="en-US" w:eastAsia="zh-CN" w:bidi="zh-CN"/>
        </w:rPr>
        <w:t>宜将站长及部分社工等骨干确定为督导优先服务对象，分批次培养骨干，避免面面俱到或片面追求数量，要通过督导实现可以衡量的阶段性骨干人才培养成果成效。</w:t>
      </w:r>
      <w:r>
        <w:rPr>
          <w:rFonts w:hint="eastAsia" w:ascii="仿宋_GB2312" w:hAnsi="仿宋_GB2312" w:eastAsia="仿宋_GB2312" w:cs="仿宋_GB2312"/>
          <w:b/>
          <w:bCs/>
          <w:i w:val="0"/>
          <w:iCs w:val="0"/>
          <w:caps w:val="0"/>
          <w:color w:val="000000"/>
          <w:spacing w:val="18"/>
          <w:sz w:val="32"/>
          <w:szCs w:val="32"/>
        </w:rPr>
        <w:t>督导来源方面，</w:t>
      </w:r>
      <w:r>
        <w:rPr>
          <w:rFonts w:hint="eastAsia" w:ascii="仿宋_GB2312" w:hAnsi="仿宋_GB2312" w:eastAsia="仿宋_GB2312" w:cs="仿宋_GB2312"/>
          <w:bCs/>
          <w:kern w:val="2"/>
          <w:sz w:val="32"/>
          <w:szCs w:val="32"/>
          <w:lang w:val="en-US" w:eastAsia="zh-CN" w:bidi="zh-CN"/>
        </w:rPr>
        <w:t>可以来自高校或行业、依托昆明市社会工作服务站督导中心资源，关键是要具有比较丰富实务经验，可以胜任督导职责，逐步形成本地区的社工站督导梯队。</w:t>
      </w:r>
      <w:r>
        <w:rPr>
          <w:rFonts w:hint="eastAsia" w:ascii="仿宋_GB2312" w:hAnsi="仿宋_GB2312" w:eastAsia="仿宋_GB2312" w:cs="仿宋_GB2312"/>
          <w:b/>
          <w:bCs/>
          <w:i w:val="0"/>
          <w:iCs w:val="0"/>
          <w:caps w:val="0"/>
          <w:color w:val="000000"/>
          <w:spacing w:val="18"/>
          <w:sz w:val="32"/>
          <w:szCs w:val="32"/>
        </w:rPr>
        <w:t>督导形式方面，</w:t>
      </w:r>
      <w:r>
        <w:rPr>
          <w:rFonts w:hint="eastAsia" w:ascii="仿宋_GB2312" w:hAnsi="仿宋_GB2312" w:eastAsia="仿宋_GB2312" w:cs="仿宋_GB2312"/>
          <w:bCs/>
          <w:kern w:val="2"/>
          <w:sz w:val="32"/>
          <w:szCs w:val="32"/>
          <w:lang w:val="en-US" w:eastAsia="zh-CN" w:bidi="zh-CN"/>
        </w:rPr>
        <w:t>可以个别督导或团体督导，宜以线下现场督导为主，线上远程督导为辅，鼓励加强机构内部和本地区的朋辈督导，加强不同县域不同站点之间的互访交流，建立朋辈支持。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15" w:firstLineChars="200"/>
        <w:textAlignment w:val="auto"/>
        <w:rPr>
          <w:rFonts w:hint="eastAsia" w:ascii="楷体_GB2312" w:hAnsi="楷体_GB2312" w:eastAsia="楷体_GB2312" w:cs="楷体_GB2312"/>
          <w:i w:val="0"/>
          <w:iCs w:val="0"/>
          <w:caps w:val="0"/>
          <w:color w:val="000000"/>
          <w:spacing w:val="18"/>
          <w:sz w:val="32"/>
          <w:szCs w:val="32"/>
          <w:lang w:val="en-US" w:eastAsia="zh-CN"/>
        </w:rPr>
      </w:pPr>
      <w:r>
        <w:rPr>
          <w:rFonts w:hint="eastAsia" w:ascii="楷体_GB2312" w:hAnsi="楷体_GB2312" w:eastAsia="楷体_GB2312" w:cs="楷体_GB2312"/>
          <w:b/>
          <w:bCs/>
          <w:i w:val="0"/>
          <w:iCs w:val="0"/>
          <w:caps w:val="0"/>
          <w:color w:val="000000"/>
          <w:spacing w:val="18"/>
          <w:sz w:val="32"/>
          <w:szCs w:val="32"/>
          <w:lang w:val="en-US" w:eastAsia="zh-CN"/>
        </w:rPr>
        <w:t>（三）社工需要逐步掌握的技能。</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Cs/>
          <w:kern w:val="2"/>
          <w:sz w:val="32"/>
          <w:szCs w:val="32"/>
          <w:lang w:val="en-US" w:eastAsia="zh-CN" w:bidi="zh-CN"/>
        </w:rPr>
      </w:pPr>
      <w:r>
        <w:rPr>
          <w:rFonts w:hint="eastAsia" w:ascii="仿宋_GB2312" w:hAnsi="仿宋_GB2312" w:eastAsia="仿宋_GB2312" w:cs="仿宋_GB2312"/>
          <w:bCs/>
          <w:kern w:val="2"/>
          <w:sz w:val="32"/>
          <w:szCs w:val="32"/>
          <w:lang w:val="en-US" w:eastAsia="zh-CN" w:bidi="zh-CN"/>
        </w:rPr>
        <w:t>基于乡镇（街道）社工站人才特征，从实际服务内容和真实工作场景出发，乡镇（街道）社工站社工需要优先掌握五个方面的职业技能，即职场通用技能、调查评估技能、方案设计技能、服务提供技能、成效总结技能。具体技能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15" w:firstLineChars="200"/>
        <w:textAlignment w:val="auto"/>
        <w:rPr>
          <w:rFonts w:hint="eastAsia" w:ascii="仿宋_GB2312" w:hAnsi="仿宋_GB2312" w:eastAsia="仿宋_GB2312" w:cs="仿宋_GB2312"/>
          <w:i w:val="0"/>
          <w:iCs w:val="0"/>
          <w:caps w:val="0"/>
          <w:color w:val="000000"/>
          <w:spacing w:val="18"/>
          <w:sz w:val="32"/>
          <w:szCs w:val="32"/>
          <w:lang w:val="en-US" w:eastAsia="zh-CN"/>
        </w:rPr>
      </w:pPr>
      <w:r>
        <w:rPr>
          <w:rFonts w:hint="eastAsia" w:ascii="仿宋_GB2312" w:hAnsi="仿宋_GB2312" w:eastAsia="仿宋_GB2312" w:cs="仿宋_GB2312"/>
          <w:b/>
          <w:bCs/>
          <w:i w:val="0"/>
          <w:iCs w:val="0"/>
          <w:caps w:val="0"/>
          <w:color w:val="000000"/>
          <w:spacing w:val="18"/>
          <w:sz w:val="32"/>
          <w:szCs w:val="32"/>
          <w:lang w:val="en-US" w:eastAsia="zh-CN"/>
        </w:rPr>
        <w:t>职场通用技能。</w:t>
      </w:r>
      <w:r>
        <w:rPr>
          <w:rFonts w:hint="eastAsia" w:ascii="仿宋_GB2312" w:hAnsi="仿宋_GB2312" w:eastAsia="仿宋_GB2312" w:cs="仿宋_GB2312"/>
          <w:bCs/>
          <w:kern w:val="2"/>
          <w:sz w:val="32"/>
          <w:szCs w:val="32"/>
          <w:lang w:val="en-US" w:eastAsia="zh-CN" w:bidi="zh-CN"/>
        </w:rPr>
        <w:t>包括人际沟通、团队协作、工作计划、新闻传播、档案管理等五项。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15" w:firstLineChars="200"/>
        <w:textAlignment w:val="auto"/>
        <w:rPr>
          <w:rFonts w:hint="eastAsia" w:ascii="仿宋_GB2312" w:hAnsi="仿宋_GB2312" w:eastAsia="仿宋_GB2312" w:cs="仿宋_GB2312"/>
          <w:bCs/>
          <w:kern w:val="2"/>
          <w:sz w:val="32"/>
          <w:szCs w:val="32"/>
          <w:lang w:val="en-US" w:eastAsia="zh-CN" w:bidi="zh-CN"/>
        </w:rPr>
      </w:pPr>
      <w:r>
        <w:rPr>
          <w:rFonts w:hint="eastAsia" w:ascii="仿宋_GB2312" w:hAnsi="仿宋_GB2312" w:eastAsia="仿宋_GB2312" w:cs="仿宋_GB2312"/>
          <w:b/>
          <w:bCs/>
          <w:i w:val="0"/>
          <w:iCs w:val="0"/>
          <w:caps w:val="0"/>
          <w:color w:val="000000"/>
          <w:spacing w:val="18"/>
          <w:sz w:val="32"/>
          <w:szCs w:val="32"/>
          <w:lang w:val="en-US" w:eastAsia="zh-CN"/>
        </w:rPr>
        <w:t>调查评估技能。</w:t>
      </w:r>
      <w:r>
        <w:rPr>
          <w:rFonts w:hint="eastAsia" w:ascii="仿宋_GB2312" w:hAnsi="仿宋_GB2312" w:eastAsia="仿宋_GB2312" w:cs="仿宋_GB2312"/>
          <w:bCs/>
          <w:kern w:val="2"/>
          <w:sz w:val="32"/>
          <w:szCs w:val="32"/>
          <w:lang w:val="en-US" w:eastAsia="zh-CN" w:bidi="zh-CN"/>
        </w:rPr>
        <w:t>包括服务对象识别、建立专业关系、信息资料收集、入户调查探访、倾听会谈技术、服务需求评估、评估报告撰写等七项。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15" w:firstLineChars="200"/>
        <w:textAlignment w:val="auto"/>
        <w:rPr>
          <w:rFonts w:hint="eastAsia" w:ascii="仿宋_GB2312" w:hAnsi="仿宋_GB2312" w:eastAsia="仿宋_GB2312" w:cs="仿宋_GB2312"/>
          <w:i w:val="0"/>
          <w:iCs w:val="0"/>
          <w:caps w:val="0"/>
          <w:color w:val="000000"/>
          <w:spacing w:val="18"/>
          <w:sz w:val="32"/>
          <w:szCs w:val="32"/>
          <w:lang w:val="en-US" w:eastAsia="zh-CN"/>
        </w:rPr>
      </w:pPr>
      <w:r>
        <w:rPr>
          <w:rFonts w:hint="eastAsia" w:ascii="仿宋_GB2312" w:hAnsi="仿宋_GB2312" w:eastAsia="仿宋_GB2312" w:cs="仿宋_GB2312"/>
          <w:b/>
          <w:bCs/>
          <w:i w:val="0"/>
          <w:iCs w:val="0"/>
          <w:caps w:val="0"/>
          <w:color w:val="000000"/>
          <w:spacing w:val="18"/>
          <w:sz w:val="32"/>
          <w:szCs w:val="32"/>
          <w:lang w:val="en-US" w:eastAsia="zh-CN"/>
        </w:rPr>
        <w:t>方案设计技能。</w:t>
      </w:r>
      <w:r>
        <w:rPr>
          <w:rFonts w:hint="eastAsia" w:ascii="仿宋_GB2312" w:hAnsi="仿宋_GB2312" w:eastAsia="仿宋_GB2312" w:cs="仿宋_GB2312"/>
          <w:bCs/>
          <w:kern w:val="2"/>
          <w:sz w:val="32"/>
          <w:szCs w:val="32"/>
          <w:lang w:val="en-US" w:eastAsia="zh-CN" w:bidi="zh-CN"/>
        </w:rPr>
        <w:t>包括个案服务方案设计、小组服务方案设计、社区活动方案设计、公益项目服务方案设计、村居站点建设方案设计等五项。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15" w:firstLineChars="200"/>
        <w:textAlignment w:val="auto"/>
        <w:rPr>
          <w:rFonts w:hint="eastAsia" w:ascii="仿宋_GB2312" w:hAnsi="仿宋_GB2312" w:eastAsia="仿宋_GB2312" w:cs="仿宋_GB2312"/>
          <w:bCs/>
          <w:kern w:val="2"/>
          <w:sz w:val="32"/>
          <w:szCs w:val="32"/>
          <w:lang w:val="en-US" w:eastAsia="zh-CN" w:bidi="zh-CN"/>
        </w:rPr>
      </w:pPr>
      <w:r>
        <w:rPr>
          <w:rFonts w:hint="eastAsia" w:ascii="仿宋_GB2312" w:hAnsi="仿宋_GB2312" w:eastAsia="仿宋_GB2312" w:cs="仿宋_GB2312"/>
          <w:b/>
          <w:bCs/>
          <w:i w:val="0"/>
          <w:iCs w:val="0"/>
          <w:caps w:val="0"/>
          <w:color w:val="000000"/>
          <w:spacing w:val="18"/>
          <w:sz w:val="32"/>
          <w:szCs w:val="32"/>
          <w:lang w:val="en-US" w:eastAsia="zh-CN"/>
        </w:rPr>
        <w:t>服务提供技能。</w:t>
      </w:r>
      <w:r>
        <w:rPr>
          <w:rFonts w:hint="eastAsia" w:ascii="仿宋_GB2312" w:hAnsi="仿宋_GB2312" w:eastAsia="仿宋_GB2312" w:cs="仿宋_GB2312"/>
          <w:bCs/>
          <w:kern w:val="2"/>
          <w:sz w:val="32"/>
          <w:szCs w:val="32"/>
          <w:lang w:val="en-US" w:eastAsia="zh-CN" w:bidi="zh-CN"/>
        </w:rPr>
        <w:t>包括心理疏导、矛盾调处、危机干预、増权赋能、资源链接、志愿者组织动员、个案工作技能（含个案发现、个案服务、个案管理等）、小组工作技能（含组员招募、小组带领、小组动力等）、社区工作技能（含活动组织、社区参与、骨干培养等）、社会支持网络、社会政策应用等十一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15" w:firstLineChars="200"/>
        <w:textAlignment w:val="auto"/>
        <w:rPr>
          <w:rFonts w:hint="eastAsia" w:ascii="仿宋_GB2312" w:hAnsi="仿宋_GB2312" w:eastAsia="仿宋_GB2312" w:cs="仿宋_GB2312"/>
          <w:bCs/>
          <w:kern w:val="2"/>
          <w:sz w:val="32"/>
          <w:szCs w:val="32"/>
          <w:lang w:val="en-US" w:eastAsia="zh-CN" w:bidi="zh-CN"/>
        </w:rPr>
      </w:pPr>
      <w:r>
        <w:rPr>
          <w:rFonts w:hint="eastAsia" w:ascii="仿宋_GB2312" w:hAnsi="仿宋_GB2312" w:eastAsia="仿宋_GB2312" w:cs="仿宋_GB2312"/>
          <w:b/>
          <w:bCs/>
          <w:i w:val="0"/>
          <w:iCs w:val="0"/>
          <w:caps w:val="0"/>
          <w:color w:val="000000"/>
          <w:spacing w:val="18"/>
          <w:sz w:val="32"/>
          <w:szCs w:val="32"/>
          <w:lang w:val="en-US" w:eastAsia="zh-CN"/>
        </w:rPr>
        <w:t>成效总结技能。</w:t>
      </w:r>
      <w:r>
        <w:rPr>
          <w:rFonts w:hint="eastAsia" w:ascii="仿宋_GB2312" w:hAnsi="仿宋_GB2312" w:eastAsia="仿宋_GB2312" w:cs="仿宋_GB2312"/>
          <w:bCs/>
          <w:kern w:val="2"/>
          <w:sz w:val="32"/>
          <w:szCs w:val="32"/>
          <w:lang w:val="en-US" w:eastAsia="zh-CN" w:bidi="zh-CN"/>
        </w:rPr>
        <w:t>包括成效评价认知、社工自我成长、服务对象改变、成果总结宣讲、典型案例撰写、期刊文稿写作等六项。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Cs/>
          <w:kern w:val="2"/>
          <w:sz w:val="32"/>
          <w:szCs w:val="32"/>
          <w:lang w:val="en-US" w:eastAsia="zh-CN" w:bidi="zh-CN"/>
        </w:rPr>
        <w:t>在乡镇（街道）社工站社工驻站开展服务初期，明确以上需要掌握的职业技能，基于此制定乡镇社工培训培养机制和培训体系，对社工人才适应环境和胜任工作，有直接指引作用。</w:t>
      </w:r>
    </w:p>
    <w:p>
      <w:pPr>
        <w:numPr>
          <w:ilvl w:val="0"/>
          <w:numId w:val="0"/>
        </w:numPr>
        <w:jc w:val="center"/>
        <w:rPr>
          <w:rFonts w:hint="eastAsia" w:ascii="方正小标宋简体" w:hAnsi="方正小标宋简体" w:eastAsia="方正小标宋简体" w:cs="方正小标宋简体"/>
          <w:color w:val="FF0000"/>
          <w:sz w:val="44"/>
          <w:szCs w:val="44"/>
          <w:lang w:val="en-US" w:eastAsia="zh-CN"/>
        </w:rPr>
      </w:pPr>
    </w:p>
    <w:p>
      <w:pPr>
        <w:numPr>
          <w:ilvl w:val="0"/>
          <w:numId w:val="0"/>
        </w:numPr>
        <w:jc w:val="center"/>
        <w:rPr>
          <w:rFonts w:hint="eastAsia" w:ascii="方正小标宋简体" w:hAnsi="方正小标宋简体" w:eastAsia="方正小标宋简体" w:cs="方正小标宋简体"/>
          <w:color w:val="FF0000"/>
          <w:sz w:val="44"/>
          <w:szCs w:val="44"/>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ind w:left="0" w:leftChars="0" w:firstLine="0" w:firstLineChars="0"/>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ind w:left="0" w:leftChars="0" w:firstLine="0" w:firstLineChars="0"/>
        <w:textAlignment w:val="auto"/>
        <w:rPr>
          <w:rFonts w:hint="eastAsia"/>
          <w:lang w:val="en-US" w:eastAsia="zh-CN"/>
        </w:rPr>
        <w:sectPr>
          <w:pgSz w:w="11906" w:h="16838"/>
          <w:pgMar w:top="1440" w:right="1800" w:bottom="1440" w:left="1800" w:header="0" w:footer="850" w:gutter="0"/>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ind w:left="0" w:right="0"/>
        <w:jc w:val="center"/>
        <w:textAlignment w:val="auto"/>
        <w:outlineLvl w:val="0"/>
        <w:rPr>
          <w:rFonts w:hint="eastAsia" w:ascii="Times New Roman" w:hAnsi="Times New Roman" w:eastAsia="小标宋" w:cs="Times New Roman"/>
          <w:color w:val="000000" w:themeColor="text1"/>
          <w:spacing w:val="-6"/>
          <w:sz w:val="36"/>
          <w:szCs w:val="36"/>
          <w:lang w:val="en-US"/>
          <w14:textFill>
            <w14:solidFill>
              <w14:schemeClr w14:val="tx1"/>
            </w14:solidFill>
          </w14:textFill>
        </w:rPr>
      </w:pPr>
      <w:bookmarkStart w:id="20" w:name="_Toc16121"/>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第四部分  社会工作服务站服务清单</w:t>
      </w:r>
      <w:bookmarkEnd w:id="20"/>
    </w:p>
    <w:tbl>
      <w:tblPr>
        <w:tblStyle w:val="11"/>
        <w:tblpPr w:leftFromText="180" w:rightFromText="180" w:vertAnchor="text" w:horzAnchor="page" w:tblpX="1198" w:tblpY="1182"/>
        <w:tblOverlap w:val="never"/>
        <w:tblW w:w="146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9"/>
        <w:gridCol w:w="1620"/>
        <w:gridCol w:w="6960"/>
        <w:gridCol w:w="5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8" w:hRule="atLeast"/>
        </w:trPr>
        <w:tc>
          <w:tcPr>
            <w:tcW w:w="829" w:type="dxa"/>
            <w:vAlign w:val="center"/>
          </w:tcPr>
          <w:p>
            <w:pPr>
              <w:pStyle w:val="2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ascii="Times New Roman" w:hAnsi="Times New Roman" w:eastAsia="黑体" w:cs="Times New Roman"/>
                <w:sz w:val="24"/>
              </w:rPr>
            </w:pPr>
            <w:r>
              <w:rPr>
                <w:rFonts w:ascii="Times New Roman" w:hAnsi="Times New Roman" w:eastAsia="黑体" w:cs="Times New Roman"/>
                <w:sz w:val="24"/>
              </w:rPr>
              <w:t>服务领域</w:t>
            </w:r>
          </w:p>
        </w:tc>
        <w:tc>
          <w:tcPr>
            <w:tcW w:w="1620" w:type="dxa"/>
            <w:vAlign w:val="center"/>
          </w:tcPr>
          <w:p>
            <w:pPr>
              <w:pStyle w:val="2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ascii="Times New Roman" w:hAnsi="Times New Roman" w:eastAsia="黑体" w:cs="Times New Roman"/>
                <w:sz w:val="24"/>
              </w:rPr>
            </w:pPr>
            <w:r>
              <w:rPr>
                <w:rFonts w:ascii="Times New Roman" w:hAnsi="Times New Roman" w:eastAsia="黑体" w:cs="Times New Roman"/>
                <w:sz w:val="24"/>
              </w:rPr>
              <w:t>服务内容</w:t>
            </w:r>
          </w:p>
        </w:tc>
        <w:tc>
          <w:tcPr>
            <w:tcW w:w="6960" w:type="dxa"/>
            <w:vAlign w:val="center"/>
          </w:tcPr>
          <w:p>
            <w:pPr>
              <w:pStyle w:val="2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ascii="Times New Roman" w:hAnsi="Times New Roman" w:eastAsia="黑体" w:cs="Times New Roman"/>
                <w:sz w:val="24"/>
              </w:rPr>
            </w:pPr>
            <w:r>
              <w:rPr>
                <w:rFonts w:ascii="Times New Roman" w:hAnsi="Times New Roman" w:eastAsia="黑体" w:cs="Times New Roman"/>
                <w:sz w:val="24"/>
              </w:rPr>
              <w:t>具体服务内容</w:t>
            </w:r>
          </w:p>
        </w:tc>
        <w:tc>
          <w:tcPr>
            <w:tcW w:w="5236" w:type="dxa"/>
            <w:vAlign w:val="center"/>
          </w:tcPr>
          <w:p>
            <w:pPr>
              <w:pStyle w:val="2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ascii="Times New Roman" w:hAnsi="Times New Roman" w:eastAsia="黑体" w:cs="Times New Roman"/>
                <w:sz w:val="24"/>
              </w:rPr>
            </w:pPr>
            <w:r>
              <w:rPr>
                <w:rFonts w:ascii="Times New Roman" w:hAnsi="Times New Roman" w:eastAsia="黑体" w:cs="Times New Roman"/>
                <w:sz w:val="24"/>
              </w:rPr>
              <w:t>服务形式示例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14645" w:type="dxa"/>
            <w:gridSpan w:val="4"/>
            <w:vAlign w:val="center"/>
          </w:tcPr>
          <w:p>
            <w:pPr>
              <w:pStyle w:val="2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ascii="Times New Roman" w:hAnsi="Times New Roman" w:eastAsia="黑体" w:cs="Times New Roman"/>
                <w:sz w:val="24"/>
              </w:rPr>
            </w:pPr>
            <w:r>
              <w:rPr>
                <w:rFonts w:ascii="Times New Roman" w:hAnsi="Times New Roman" w:eastAsia="黑体" w:cs="Times New Roman"/>
                <w:sz w:val="24"/>
              </w:rPr>
              <w:t>一、社会工作服务内容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 w:hRule="atLeast"/>
        </w:trPr>
        <w:tc>
          <w:tcPr>
            <w:tcW w:w="829" w:type="dxa"/>
            <w:vMerge w:val="restart"/>
            <w:vAlign w:val="center"/>
          </w:tcPr>
          <w:p>
            <w:pPr>
              <w:pStyle w:val="2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ascii="Times New Roman" w:hAnsi="Times New Roman" w:cs="Times New Roman"/>
                <w:sz w:val="20"/>
              </w:rPr>
            </w:pPr>
          </w:p>
          <w:p>
            <w:pPr>
              <w:pStyle w:val="2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ascii="Times New Roman" w:hAnsi="Times New Roman" w:cs="Times New Roman"/>
                <w:sz w:val="18"/>
              </w:rPr>
            </w:pPr>
          </w:p>
          <w:p>
            <w:pPr>
              <w:pStyle w:val="25"/>
              <w:spacing w:line="320" w:lineRule="exact"/>
              <w:ind w:left="203" w:right="38" w:hanging="94"/>
              <w:jc w:val="center"/>
              <w:rPr>
                <w:rFonts w:ascii="Times New Roman" w:hAnsi="Times New Roman" w:cs="Times New Roman"/>
                <w:b/>
                <w:sz w:val="21"/>
              </w:rPr>
            </w:pPr>
            <w:r>
              <w:rPr>
                <w:rFonts w:hint="eastAsia" w:ascii="Times New Roman" w:hAnsi="Times New Roman" w:cs="Times New Roman"/>
                <w:b/>
                <w:sz w:val="21"/>
                <w:lang w:val="en-US" w:eastAsia="zh-CN"/>
              </w:rPr>
              <w:t xml:space="preserve"> </w:t>
            </w:r>
          </w:p>
          <w:p>
            <w:pPr>
              <w:pStyle w:val="25"/>
              <w:spacing w:line="320" w:lineRule="exact"/>
              <w:ind w:left="203" w:right="38" w:hanging="94"/>
              <w:jc w:val="center"/>
              <w:rPr>
                <w:rFonts w:ascii="Times New Roman" w:hAnsi="Times New Roman" w:cs="Times New Roman"/>
                <w:b/>
                <w:sz w:val="21"/>
                <w:lang w:val="en-US"/>
              </w:rPr>
            </w:pPr>
            <w:r>
              <w:rPr>
                <w:rFonts w:ascii="Times New Roman" w:hAnsi="Times New Roman" w:cs="Times New Roman"/>
                <w:b/>
                <w:sz w:val="21"/>
              </w:rPr>
              <w:t>（</w:t>
            </w:r>
            <w:r>
              <w:rPr>
                <w:rFonts w:hint="eastAsia" w:ascii="Times New Roman" w:hAnsi="Times New Roman" w:cs="Times New Roman"/>
                <w:b/>
                <w:sz w:val="21"/>
              </w:rPr>
              <w:t>一）</w:t>
            </w:r>
          </w:p>
          <w:p>
            <w:pPr>
              <w:pStyle w:val="25"/>
              <w:spacing w:line="320" w:lineRule="exact"/>
              <w:ind w:left="107" w:firstLine="210" w:firstLineChars="100"/>
              <w:jc w:val="both"/>
              <w:rPr>
                <w:rFonts w:ascii="Times New Roman" w:hAnsi="Times New Roman" w:cs="Times New Roman"/>
                <w:b/>
                <w:bCs/>
                <w:sz w:val="21"/>
                <w:szCs w:val="21"/>
                <w:lang w:val="en-US"/>
              </w:rPr>
            </w:pPr>
            <w:r>
              <w:rPr>
                <w:rFonts w:ascii="Times New Roman" w:hAnsi="Times New Roman" w:cs="Times New Roman"/>
                <w:b/>
                <w:bCs/>
                <w:sz w:val="21"/>
                <w:szCs w:val="21"/>
                <w:lang w:val="en-US"/>
              </w:rPr>
              <w:t>社</w:t>
            </w:r>
          </w:p>
          <w:p>
            <w:pPr>
              <w:pStyle w:val="25"/>
              <w:spacing w:line="320" w:lineRule="exact"/>
              <w:ind w:left="107" w:firstLine="210" w:firstLineChars="100"/>
              <w:jc w:val="both"/>
              <w:rPr>
                <w:rFonts w:ascii="Times New Roman" w:hAnsi="Times New Roman" w:cs="Times New Roman"/>
                <w:b/>
                <w:bCs/>
                <w:sz w:val="21"/>
                <w:szCs w:val="21"/>
                <w:lang w:val="en-US"/>
              </w:rPr>
            </w:pPr>
            <w:r>
              <w:rPr>
                <w:rFonts w:ascii="Times New Roman" w:hAnsi="Times New Roman" w:cs="Times New Roman"/>
                <w:b/>
                <w:bCs/>
                <w:sz w:val="21"/>
                <w:szCs w:val="21"/>
                <w:lang w:val="en-US"/>
              </w:rPr>
              <w:t>会</w:t>
            </w:r>
          </w:p>
          <w:p>
            <w:pPr>
              <w:pStyle w:val="25"/>
              <w:spacing w:line="320" w:lineRule="exact"/>
              <w:ind w:left="107" w:firstLine="210" w:firstLineChars="100"/>
              <w:jc w:val="both"/>
              <w:rPr>
                <w:rFonts w:ascii="Times New Roman" w:hAnsi="Times New Roman" w:cs="Times New Roman"/>
                <w:b/>
                <w:bCs/>
                <w:sz w:val="21"/>
                <w:szCs w:val="21"/>
                <w:lang w:val="en-US"/>
              </w:rPr>
            </w:pPr>
            <w:r>
              <w:rPr>
                <w:rFonts w:ascii="Times New Roman" w:hAnsi="Times New Roman" w:cs="Times New Roman"/>
                <w:b/>
                <w:bCs/>
                <w:sz w:val="21"/>
                <w:szCs w:val="21"/>
                <w:lang w:val="en-US"/>
              </w:rPr>
              <w:t>救</w:t>
            </w:r>
          </w:p>
          <w:p>
            <w:pPr>
              <w:pStyle w:val="25"/>
              <w:spacing w:line="320" w:lineRule="exact"/>
              <w:ind w:left="107" w:firstLine="210" w:firstLineChars="100"/>
              <w:jc w:val="both"/>
              <w:rPr>
                <w:rFonts w:ascii="Times New Roman" w:hAnsi="Times New Roman" w:cs="Times New Roman"/>
                <w:b/>
                <w:sz w:val="21"/>
              </w:rPr>
            </w:pPr>
            <w:r>
              <w:rPr>
                <w:rFonts w:ascii="Times New Roman" w:hAnsi="Times New Roman" w:cs="Times New Roman"/>
                <w:b/>
                <w:bCs/>
                <w:sz w:val="21"/>
                <w:szCs w:val="21"/>
                <w:lang w:val="en-US"/>
              </w:rPr>
              <w:t>助</w:t>
            </w:r>
          </w:p>
        </w:tc>
        <w:tc>
          <w:tcPr>
            <w:tcW w:w="1620" w:type="dxa"/>
            <w:vAlign w:val="center"/>
          </w:tcPr>
          <w:p>
            <w:pPr>
              <w:pStyle w:val="2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ascii="Times New Roman" w:hAnsi="Times New Roman" w:cs="Times New Roman"/>
                <w:sz w:val="12"/>
              </w:rPr>
            </w:pPr>
          </w:p>
          <w:p>
            <w:pPr>
              <w:pStyle w:val="2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ascii="Times New Roman" w:hAnsi="Times New Roman" w:cs="Times New Roman"/>
                <w:sz w:val="21"/>
              </w:rPr>
            </w:pPr>
            <w:r>
              <w:rPr>
                <w:rFonts w:ascii="Times New Roman" w:hAnsi="Times New Roman" w:eastAsia="Times New Roman" w:cs="Times New Roman"/>
                <w:sz w:val="21"/>
              </w:rPr>
              <w:t>1.</w:t>
            </w:r>
            <w:r>
              <w:rPr>
                <w:rFonts w:ascii="Times New Roman" w:hAnsi="Times New Roman" w:cs="Times New Roman"/>
                <w:sz w:val="21"/>
              </w:rPr>
              <w:t>对象排查</w:t>
            </w:r>
          </w:p>
        </w:tc>
        <w:tc>
          <w:tcPr>
            <w:tcW w:w="6960" w:type="dxa"/>
            <w:vAlign w:val="center"/>
          </w:tcPr>
          <w:p>
            <w:pPr>
              <w:pStyle w:val="25"/>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ascii="Times New Roman" w:hAnsi="Times New Roman" w:cs="Times New Roman"/>
                <w:sz w:val="21"/>
              </w:rPr>
            </w:pPr>
            <w:r>
              <w:rPr>
                <w:rFonts w:ascii="Times New Roman" w:hAnsi="Times New Roman" w:cs="Times New Roman"/>
                <w:sz w:val="21"/>
              </w:rPr>
              <w:t>协助开展城乡低保、特困供养、临时救助对象复核排查建档工作，提升社会救助对象识别精准度。</w:t>
            </w:r>
          </w:p>
        </w:tc>
        <w:tc>
          <w:tcPr>
            <w:tcW w:w="5236" w:type="dxa"/>
            <w:vAlign w:val="center"/>
          </w:tcPr>
          <w:p>
            <w:pPr>
              <w:pStyle w:val="25"/>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ascii="Times New Roman" w:hAnsi="Times New Roman" w:cs="Times New Roman"/>
                <w:sz w:val="21"/>
              </w:rPr>
            </w:pPr>
            <w:r>
              <w:rPr>
                <w:rFonts w:ascii="Times New Roman" w:hAnsi="Times New Roman" w:cs="Times New Roman"/>
                <w:sz w:val="21"/>
              </w:rPr>
              <w:t>集中调查、分散调查；</w:t>
            </w:r>
          </w:p>
          <w:p>
            <w:pPr>
              <w:pStyle w:val="25"/>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ascii="Times New Roman" w:hAnsi="Times New Roman" w:cs="Times New Roman"/>
                <w:sz w:val="21"/>
              </w:rPr>
            </w:pPr>
            <w:r>
              <w:rPr>
                <w:rFonts w:ascii="Times New Roman" w:hAnsi="Times New Roman" w:cs="Times New Roman"/>
                <w:sz w:val="21"/>
              </w:rPr>
              <w:t>重点排查、全面普查。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0" w:hRule="atLeast"/>
        </w:trPr>
        <w:tc>
          <w:tcPr>
            <w:tcW w:w="82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ascii="Times New Roman" w:hAnsi="Times New Roman" w:cs="Times New Roman"/>
                <w:sz w:val="2"/>
                <w:szCs w:val="2"/>
              </w:rPr>
            </w:pPr>
          </w:p>
        </w:tc>
        <w:tc>
          <w:tcPr>
            <w:tcW w:w="1620" w:type="dxa"/>
            <w:vAlign w:val="center"/>
          </w:tcPr>
          <w:p>
            <w:pPr>
              <w:pStyle w:val="2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ascii="Times New Roman" w:hAnsi="Times New Roman" w:cs="Times New Roman"/>
              </w:rPr>
            </w:pPr>
          </w:p>
          <w:p>
            <w:pPr>
              <w:pStyle w:val="25"/>
              <w:keepNext w:val="0"/>
              <w:keepLines w:val="0"/>
              <w:pageBreakBefore w:val="0"/>
              <w:widowControl w:val="0"/>
              <w:kinsoku/>
              <w:wordWrap/>
              <w:overflowPunct/>
              <w:topLinePunct w:val="0"/>
              <w:autoSpaceDE/>
              <w:autoSpaceDN/>
              <w:bidi w:val="0"/>
              <w:adjustRightInd/>
              <w:snapToGrid/>
              <w:spacing w:line="320" w:lineRule="exact"/>
              <w:ind w:left="0" w:right="0"/>
              <w:jc w:val="both"/>
              <w:textAlignment w:val="auto"/>
              <w:rPr>
                <w:rFonts w:ascii="Times New Roman" w:hAnsi="Times New Roman" w:cs="Times New Roman"/>
                <w:sz w:val="21"/>
              </w:rPr>
            </w:pPr>
            <w:r>
              <w:rPr>
                <w:rFonts w:ascii="Times New Roman" w:hAnsi="Times New Roman" w:eastAsia="Times New Roman" w:cs="Times New Roman"/>
                <w:sz w:val="21"/>
              </w:rPr>
              <w:t>2.</w:t>
            </w:r>
            <w:r>
              <w:rPr>
                <w:rFonts w:ascii="Times New Roman" w:hAnsi="Times New Roman" w:cs="Times New Roman"/>
                <w:sz w:val="21"/>
              </w:rPr>
              <w:t>入户调查</w:t>
            </w:r>
          </w:p>
        </w:tc>
        <w:tc>
          <w:tcPr>
            <w:tcW w:w="6960" w:type="dxa"/>
            <w:vAlign w:val="center"/>
          </w:tcPr>
          <w:p>
            <w:pPr>
              <w:pStyle w:val="25"/>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ascii="Times New Roman" w:hAnsi="Times New Roman" w:cs="Times New Roman"/>
                <w:sz w:val="21"/>
              </w:rPr>
            </w:pPr>
            <w:r>
              <w:rPr>
                <w:rFonts w:ascii="Times New Roman" w:hAnsi="Times New Roman" w:cs="Times New Roman"/>
                <w:sz w:val="21"/>
              </w:rPr>
              <w:t>采取入户调查、邻里访问等方式，协助了解救助对象和其他困境人群的家庭经济情况、居住条件、身体状况及家庭成员的就业、收入、困难类型及程度等相关情况，开展特困人员生活自理能力评估，并建立服务档案。</w:t>
            </w:r>
          </w:p>
        </w:tc>
        <w:tc>
          <w:tcPr>
            <w:tcW w:w="5236" w:type="dxa"/>
            <w:vAlign w:val="center"/>
          </w:tcPr>
          <w:p>
            <w:pPr>
              <w:pStyle w:val="25"/>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ascii="Times New Roman" w:hAnsi="Times New Roman" w:cs="Times New Roman"/>
                <w:sz w:val="21"/>
              </w:rPr>
            </w:pPr>
            <w:r>
              <w:rPr>
                <w:rFonts w:ascii="Times New Roman" w:hAnsi="Times New Roman" w:cs="Times New Roman"/>
                <w:sz w:val="21"/>
              </w:rPr>
              <w:t>集中调查、分散调查；</w:t>
            </w:r>
          </w:p>
          <w:p>
            <w:pPr>
              <w:pStyle w:val="25"/>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ascii="Times New Roman" w:hAnsi="Times New Roman" w:cs="Times New Roman"/>
                <w:sz w:val="21"/>
              </w:rPr>
            </w:pPr>
            <w:r>
              <w:rPr>
                <w:rFonts w:ascii="Times New Roman" w:hAnsi="Times New Roman" w:cs="Times New Roman"/>
                <w:sz w:val="21"/>
              </w:rPr>
              <w:t>重点排查、全面普查。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829" w:type="dxa"/>
            <w:vMerge w:val="continue"/>
            <w:vAlign w:val="center"/>
          </w:tcPr>
          <w:p>
            <w:pPr>
              <w:spacing w:line="320" w:lineRule="exact"/>
              <w:jc w:val="center"/>
              <w:rPr>
                <w:rFonts w:ascii="Times New Roman" w:hAnsi="Times New Roman" w:cs="Times New Roman"/>
                <w:sz w:val="2"/>
                <w:szCs w:val="2"/>
              </w:rPr>
            </w:pPr>
          </w:p>
        </w:tc>
        <w:tc>
          <w:tcPr>
            <w:tcW w:w="1620" w:type="dxa"/>
            <w:vAlign w:val="center"/>
          </w:tcPr>
          <w:p>
            <w:pPr>
              <w:pStyle w:val="25"/>
              <w:spacing w:line="320" w:lineRule="exact"/>
              <w:ind w:left="0"/>
              <w:jc w:val="both"/>
              <w:rPr>
                <w:rFonts w:ascii="Times New Roman" w:hAnsi="Times New Roman" w:cs="Times New Roman"/>
                <w:sz w:val="21"/>
              </w:rPr>
            </w:pPr>
            <w:r>
              <w:rPr>
                <w:rFonts w:ascii="Times New Roman" w:hAnsi="Times New Roman" w:eastAsia="Times New Roman" w:cs="Times New Roman"/>
                <w:sz w:val="21"/>
              </w:rPr>
              <w:t>3.</w:t>
            </w:r>
            <w:r>
              <w:rPr>
                <w:rFonts w:ascii="Times New Roman" w:hAnsi="Times New Roman" w:cs="Times New Roman"/>
                <w:sz w:val="21"/>
              </w:rPr>
              <w:t>政策宣传</w:t>
            </w:r>
          </w:p>
        </w:tc>
        <w:tc>
          <w:tcPr>
            <w:tcW w:w="6960" w:type="dxa"/>
            <w:vAlign w:val="center"/>
          </w:tcPr>
          <w:p>
            <w:pPr>
              <w:pStyle w:val="25"/>
              <w:spacing w:line="320" w:lineRule="exact"/>
              <w:ind w:left="0" w:leftChars="0" w:right="121" w:firstLine="0" w:firstLineChars="0"/>
              <w:rPr>
                <w:rFonts w:ascii="Times New Roman" w:hAnsi="Times New Roman" w:cs="Times New Roman"/>
                <w:sz w:val="21"/>
              </w:rPr>
            </w:pPr>
            <w:r>
              <w:rPr>
                <w:rFonts w:ascii="Times New Roman" w:hAnsi="Times New Roman" w:cs="Times New Roman"/>
                <w:sz w:val="21"/>
              </w:rPr>
              <w:t>宣传社会救助相关政策，如适用人群和范围、内容及标准、申报流程、需提交资料等。</w:t>
            </w:r>
          </w:p>
        </w:tc>
        <w:tc>
          <w:tcPr>
            <w:tcW w:w="5236" w:type="dxa"/>
            <w:vAlign w:val="center"/>
          </w:tcPr>
          <w:p>
            <w:pPr>
              <w:pStyle w:val="25"/>
              <w:spacing w:line="320" w:lineRule="exact"/>
              <w:ind w:left="0" w:leftChars="0" w:right="110" w:firstLine="0" w:firstLineChars="0"/>
              <w:rPr>
                <w:rFonts w:ascii="Times New Roman" w:hAnsi="Times New Roman" w:cs="Times New Roman"/>
                <w:sz w:val="21"/>
              </w:rPr>
            </w:pPr>
            <w:r>
              <w:rPr>
                <w:rFonts w:ascii="Times New Roman" w:hAnsi="Times New Roman" w:cs="Times New Roman"/>
                <w:sz w:val="21"/>
              </w:rPr>
              <w:t>集中宣讲、主题活动、宣传手册发放（街头派发、 入户宣讲）。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6" w:hRule="atLeast"/>
        </w:trPr>
        <w:tc>
          <w:tcPr>
            <w:tcW w:w="829" w:type="dxa"/>
            <w:vMerge w:val="continue"/>
            <w:vAlign w:val="center"/>
          </w:tcPr>
          <w:p>
            <w:pPr>
              <w:spacing w:line="320" w:lineRule="exact"/>
              <w:jc w:val="center"/>
              <w:rPr>
                <w:rFonts w:ascii="Times New Roman" w:hAnsi="Times New Roman" w:cs="Times New Roman"/>
                <w:sz w:val="2"/>
                <w:szCs w:val="2"/>
              </w:rPr>
            </w:pPr>
          </w:p>
        </w:tc>
        <w:tc>
          <w:tcPr>
            <w:tcW w:w="1620"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eastAsia="Times New Roman" w:cs="Times New Roman"/>
                <w:sz w:val="21"/>
              </w:rPr>
              <w:t>4.</w:t>
            </w:r>
            <w:r>
              <w:rPr>
                <w:rFonts w:ascii="Times New Roman" w:hAnsi="Times New Roman" w:cs="Times New Roman"/>
                <w:sz w:val="21"/>
              </w:rPr>
              <w:t>资源链接</w:t>
            </w:r>
          </w:p>
        </w:tc>
        <w:tc>
          <w:tcPr>
            <w:tcW w:w="6960" w:type="dxa"/>
            <w:vAlign w:val="center"/>
          </w:tcPr>
          <w:p>
            <w:pPr>
              <w:pStyle w:val="25"/>
              <w:spacing w:line="320" w:lineRule="exact"/>
              <w:ind w:left="0" w:leftChars="0" w:right="121" w:firstLine="0" w:firstLineChars="0"/>
              <w:rPr>
                <w:rFonts w:ascii="Times New Roman" w:hAnsi="Times New Roman" w:cs="Times New Roman"/>
                <w:sz w:val="21"/>
              </w:rPr>
            </w:pPr>
            <w:r>
              <w:rPr>
                <w:rFonts w:ascii="Times New Roman" w:hAnsi="Times New Roman" w:cs="Times New Roman"/>
                <w:color w:val="auto"/>
                <w:sz w:val="21"/>
                <w:highlight w:val="none"/>
              </w:rPr>
              <w:t>盘点民政部门和其他相关部门的政策性救助资源，盘点可链  接到的社会组织、企业和个人的救助资源，</w:t>
            </w:r>
            <w:r>
              <w:rPr>
                <w:rFonts w:ascii="Times New Roman" w:hAnsi="Times New Roman" w:cs="Times New Roman"/>
                <w:sz w:val="21"/>
              </w:rPr>
              <w:t>并建立救助资源名册。对于符合民政部门社会救助政策的服务对象，协助申请  民政领域对应社会救助；对于符合其他部门社会救助政策的服务对象，协  助申请其他部门对应社会救助；对于不符合社会救助政策、实际上贫困的  服务对象，协助申请基金会、社会组织、企业和个人的救助资源。</w:t>
            </w:r>
          </w:p>
        </w:tc>
        <w:tc>
          <w:tcPr>
            <w:tcW w:w="5236" w:type="dxa"/>
            <w:vAlign w:val="center"/>
          </w:tcPr>
          <w:p>
            <w:pPr>
              <w:pStyle w:val="25"/>
              <w:spacing w:line="320" w:lineRule="exact"/>
              <w:ind w:left="0" w:leftChars="0" w:firstLine="0" w:firstLineChars="0"/>
              <w:rPr>
                <w:rFonts w:ascii="Times New Roman" w:hAnsi="Times New Roman" w:cs="Times New Roman"/>
                <w:sz w:val="21"/>
              </w:rPr>
            </w:pPr>
            <w:r>
              <w:rPr>
                <w:rFonts w:ascii="Times New Roman" w:hAnsi="Times New Roman" w:cs="Times New Roman"/>
                <w:sz w:val="21"/>
              </w:rPr>
              <w:t>民政部门低保、特困人员、临时救助、残疾人补贴、老年补贴；</w:t>
            </w:r>
          </w:p>
          <w:p>
            <w:pPr>
              <w:pStyle w:val="25"/>
              <w:spacing w:line="320" w:lineRule="exact"/>
              <w:ind w:left="0" w:leftChars="0" w:firstLine="0" w:firstLineChars="0"/>
              <w:rPr>
                <w:rFonts w:ascii="Times New Roman" w:hAnsi="Times New Roman" w:cs="Times New Roman"/>
                <w:sz w:val="21"/>
              </w:rPr>
            </w:pPr>
            <w:r>
              <w:rPr>
                <w:rFonts w:ascii="Times New Roman" w:hAnsi="Times New Roman" w:cs="Times New Roman"/>
                <w:sz w:val="21"/>
              </w:rPr>
              <w:t>其他系统：协助群众申请住建部门危房改造、人社部门就业技能培训、医保部门医疗救助、扶贫办建档立卡、教育部门教育救助、工青妇残等群团组织的救助；</w:t>
            </w:r>
          </w:p>
          <w:p>
            <w:pPr>
              <w:pStyle w:val="25"/>
              <w:spacing w:line="320" w:lineRule="exact"/>
              <w:ind w:left="0" w:leftChars="0" w:firstLine="0" w:firstLineChars="0"/>
              <w:rPr>
                <w:rFonts w:ascii="Times New Roman" w:hAnsi="Times New Roman" w:cs="Times New Roman"/>
                <w:sz w:val="21"/>
              </w:rPr>
            </w:pPr>
            <w:r>
              <w:rPr>
                <w:rFonts w:ascii="Times New Roman" w:hAnsi="Times New Roman" w:cs="Times New Roman"/>
                <w:sz w:val="21"/>
              </w:rPr>
              <w:t>基金会、社会组织、企业和个人助学、助医、助残等项目支持；网络众筹等。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6" w:hRule="atLeast"/>
        </w:trPr>
        <w:tc>
          <w:tcPr>
            <w:tcW w:w="829" w:type="dxa"/>
            <w:vMerge w:val="continue"/>
            <w:vAlign w:val="center"/>
          </w:tcPr>
          <w:p>
            <w:pPr>
              <w:spacing w:line="320" w:lineRule="exact"/>
              <w:jc w:val="center"/>
              <w:rPr>
                <w:rFonts w:ascii="Times New Roman" w:hAnsi="Times New Roman" w:cs="Times New Roman"/>
                <w:sz w:val="2"/>
                <w:szCs w:val="2"/>
              </w:rPr>
            </w:pPr>
          </w:p>
        </w:tc>
        <w:tc>
          <w:tcPr>
            <w:tcW w:w="1620" w:type="dxa"/>
            <w:vAlign w:val="center"/>
          </w:tcPr>
          <w:p>
            <w:pPr>
              <w:pStyle w:val="25"/>
              <w:spacing w:line="320" w:lineRule="exact"/>
              <w:ind w:left="0"/>
              <w:jc w:val="both"/>
              <w:rPr>
                <w:rFonts w:ascii="Times New Roman" w:hAnsi="Times New Roman" w:cs="Times New Roman"/>
                <w:sz w:val="21"/>
              </w:rPr>
            </w:pPr>
            <w:r>
              <w:rPr>
                <w:rFonts w:ascii="Times New Roman" w:hAnsi="Times New Roman" w:eastAsia="Times New Roman" w:cs="Times New Roman"/>
                <w:sz w:val="21"/>
              </w:rPr>
              <w:t>5.</w:t>
            </w:r>
            <w:r>
              <w:rPr>
                <w:rFonts w:ascii="Times New Roman" w:hAnsi="Times New Roman" w:cs="Times New Roman"/>
                <w:sz w:val="21"/>
              </w:rPr>
              <w:t>增能培力</w:t>
            </w:r>
          </w:p>
        </w:tc>
        <w:tc>
          <w:tcPr>
            <w:tcW w:w="6960" w:type="dxa"/>
            <w:vAlign w:val="center"/>
          </w:tcPr>
          <w:p>
            <w:pPr>
              <w:pStyle w:val="25"/>
              <w:spacing w:line="320" w:lineRule="exact"/>
              <w:ind w:left="0" w:right="121"/>
              <w:rPr>
                <w:rFonts w:ascii="Times New Roman" w:hAnsi="Times New Roman" w:cs="Times New Roman"/>
                <w:sz w:val="21"/>
              </w:rPr>
            </w:pPr>
            <w:r>
              <w:rPr>
                <w:rFonts w:ascii="Times New Roman" w:hAnsi="Times New Roman" w:cs="Times New Roman"/>
                <w:sz w:val="21"/>
              </w:rPr>
              <w:t>开展社区、服务对象需求评估，挖掘和发挥社区、服务对象优势和资源，培养社区、服务对象应对风险能力。</w:t>
            </w:r>
          </w:p>
        </w:tc>
        <w:tc>
          <w:tcPr>
            <w:tcW w:w="5236" w:type="dxa"/>
            <w:vAlign w:val="center"/>
          </w:tcPr>
          <w:p>
            <w:pPr>
              <w:pStyle w:val="25"/>
              <w:spacing w:line="320" w:lineRule="exact"/>
              <w:rPr>
                <w:rFonts w:ascii="Times New Roman" w:hAnsi="Times New Roman" w:cs="Times New Roman"/>
                <w:sz w:val="21"/>
              </w:rPr>
            </w:pPr>
            <w:r>
              <w:rPr>
                <w:rFonts w:ascii="Times New Roman" w:hAnsi="Times New Roman" w:cs="Times New Roman"/>
                <w:sz w:val="21"/>
              </w:rPr>
              <w:t>通过电商、农村集市等途径帮助销售农产品；</w:t>
            </w:r>
          </w:p>
          <w:p>
            <w:pPr>
              <w:pStyle w:val="25"/>
              <w:spacing w:line="320" w:lineRule="exact"/>
              <w:ind w:right="110"/>
              <w:rPr>
                <w:rFonts w:ascii="Times New Roman" w:hAnsi="Times New Roman" w:cs="Times New Roman"/>
                <w:sz w:val="21"/>
              </w:rPr>
            </w:pPr>
            <w:r>
              <w:rPr>
                <w:rFonts w:ascii="Times New Roman" w:hAnsi="Times New Roman" w:cs="Times New Roman"/>
                <w:sz w:val="21"/>
              </w:rPr>
              <w:t>协助服务对象接受技能培训（养老护理员、家政、 月嫂）,并推荐对应工作岗位。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2" w:hRule="atLeast"/>
        </w:trPr>
        <w:tc>
          <w:tcPr>
            <w:tcW w:w="829" w:type="dxa"/>
            <w:vMerge w:val="continue"/>
            <w:vAlign w:val="center"/>
          </w:tcPr>
          <w:p>
            <w:pPr>
              <w:spacing w:line="320" w:lineRule="exact"/>
              <w:jc w:val="center"/>
              <w:rPr>
                <w:rFonts w:ascii="Times New Roman" w:hAnsi="Times New Roman" w:cs="Times New Roman"/>
                <w:sz w:val="2"/>
                <w:szCs w:val="2"/>
              </w:rPr>
            </w:pPr>
          </w:p>
        </w:tc>
        <w:tc>
          <w:tcPr>
            <w:tcW w:w="1620" w:type="dxa"/>
            <w:vAlign w:val="center"/>
          </w:tcPr>
          <w:p>
            <w:pPr>
              <w:pStyle w:val="25"/>
              <w:spacing w:line="320" w:lineRule="exact"/>
              <w:ind w:left="0" w:leftChars="0" w:firstLine="0" w:firstLineChars="0"/>
              <w:jc w:val="both"/>
              <w:rPr>
                <w:rFonts w:ascii="Times New Roman" w:hAnsi="Times New Roman" w:eastAsia="Times New Roman" w:cs="Times New Roman"/>
                <w:sz w:val="21"/>
              </w:rPr>
            </w:pPr>
            <w:r>
              <w:rPr>
                <w:rFonts w:ascii="Times New Roman" w:hAnsi="Times New Roman" w:eastAsia="Times New Roman" w:cs="Times New Roman"/>
                <w:sz w:val="21"/>
              </w:rPr>
              <w:t>6.</w:t>
            </w:r>
            <w:r>
              <w:rPr>
                <w:rFonts w:ascii="Times New Roman" w:hAnsi="Times New Roman" w:cs="Times New Roman"/>
                <w:sz w:val="21"/>
              </w:rPr>
              <w:t>社会融</w:t>
            </w:r>
            <w:r>
              <w:rPr>
                <w:rFonts w:ascii="Times New Roman" w:hAnsi="Times New Roman" w:cs="Times New Roman"/>
                <w:sz w:val="21"/>
                <w:lang w:val="en-US"/>
              </w:rPr>
              <w:t>入</w:t>
            </w:r>
          </w:p>
        </w:tc>
        <w:tc>
          <w:tcPr>
            <w:tcW w:w="6960" w:type="dxa"/>
            <w:vAlign w:val="center"/>
          </w:tcPr>
          <w:p>
            <w:pPr>
              <w:pStyle w:val="25"/>
              <w:spacing w:line="320" w:lineRule="exact"/>
              <w:ind w:left="0" w:leftChars="0" w:firstLine="0" w:firstLineChars="0"/>
              <w:rPr>
                <w:rFonts w:ascii="Times New Roman" w:hAnsi="Times New Roman" w:cs="Times New Roman"/>
                <w:sz w:val="21"/>
              </w:rPr>
            </w:pPr>
            <w:r>
              <w:rPr>
                <w:rFonts w:ascii="Times New Roman" w:hAnsi="Times New Roman" w:cs="Times New Roman"/>
                <w:sz w:val="21"/>
              </w:rPr>
              <w:t>引导服务对象积极参与社会工作和志愿服务站活动和村（社区）公共事务，逐步提升其使用村（社区）公共资源和公共服务的意识和能力；营造接纳、友好的社区氛围。</w:t>
            </w:r>
          </w:p>
        </w:tc>
        <w:tc>
          <w:tcPr>
            <w:tcW w:w="5236" w:type="dxa"/>
            <w:vAlign w:val="center"/>
          </w:tcPr>
          <w:p>
            <w:pPr>
              <w:pStyle w:val="25"/>
              <w:spacing w:line="320" w:lineRule="exact"/>
              <w:rPr>
                <w:rFonts w:ascii="Times New Roman" w:hAnsi="Times New Roman" w:cs="Times New Roman"/>
                <w:sz w:val="21"/>
              </w:rPr>
            </w:pPr>
          </w:p>
          <w:p>
            <w:pPr>
              <w:pStyle w:val="25"/>
              <w:spacing w:line="320" w:lineRule="exact"/>
              <w:ind w:left="0" w:leftChars="0" w:firstLine="0" w:firstLineChars="0"/>
              <w:rPr>
                <w:rFonts w:ascii="Times New Roman" w:hAnsi="Times New Roman" w:cs="Times New Roman"/>
                <w:sz w:val="21"/>
              </w:rPr>
            </w:pPr>
            <w:r>
              <w:rPr>
                <w:rFonts w:ascii="Times New Roman" w:hAnsi="Times New Roman" w:cs="Times New Roman"/>
                <w:sz w:val="21"/>
              </w:rPr>
              <w:t>带领其加入村</w:t>
            </w:r>
            <w:r>
              <w:rPr>
                <w:rFonts w:ascii="Times New Roman" w:hAnsi="Times New Roman" w:eastAsia="Times New Roman" w:cs="Times New Roman"/>
                <w:sz w:val="21"/>
              </w:rPr>
              <w:t>/</w:t>
            </w:r>
            <w:r>
              <w:rPr>
                <w:rFonts w:ascii="Times New Roman" w:hAnsi="Times New Roman" w:cs="Times New Roman"/>
                <w:sz w:val="21"/>
              </w:rPr>
              <w:t>社区文艺队；</w:t>
            </w:r>
          </w:p>
          <w:p>
            <w:pPr>
              <w:pStyle w:val="25"/>
              <w:spacing w:line="320" w:lineRule="exact"/>
              <w:ind w:left="0" w:leftChars="0" w:firstLine="0" w:firstLineChars="0"/>
              <w:rPr>
                <w:rFonts w:ascii="Times New Roman" w:hAnsi="Times New Roman" w:cs="Times New Roman"/>
                <w:sz w:val="21"/>
              </w:rPr>
            </w:pPr>
            <w:r>
              <w:rPr>
                <w:rFonts w:ascii="Times New Roman" w:hAnsi="Times New Roman" w:cs="Times New Roman"/>
                <w:sz w:val="21"/>
              </w:rPr>
              <w:t>参加社会工作和志愿服务站兴趣小组。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3" w:hRule="atLeast"/>
        </w:trPr>
        <w:tc>
          <w:tcPr>
            <w:tcW w:w="829" w:type="dxa"/>
            <w:vMerge w:val="restart"/>
            <w:tcBorders>
              <w:top w:val="nil"/>
            </w:tcBorders>
            <w:vAlign w:val="center"/>
          </w:tcPr>
          <w:p>
            <w:pPr>
              <w:pStyle w:val="25"/>
              <w:spacing w:line="320" w:lineRule="exact"/>
              <w:ind w:left="203" w:right="38" w:hanging="94"/>
              <w:jc w:val="center"/>
              <w:rPr>
                <w:rFonts w:ascii="Times New Roman" w:hAnsi="Times New Roman" w:cs="Times New Roman"/>
                <w:b/>
                <w:sz w:val="21"/>
              </w:rPr>
            </w:pPr>
            <w:r>
              <w:rPr>
                <w:rFonts w:ascii="Times New Roman" w:hAnsi="Times New Roman" w:cs="Times New Roman"/>
                <w:b/>
                <w:sz w:val="21"/>
              </w:rPr>
              <w:t>（</w:t>
            </w:r>
            <w:r>
              <w:rPr>
                <w:rFonts w:hint="eastAsia" w:ascii="Times New Roman" w:hAnsi="Times New Roman" w:cs="Times New Roman"/>
                <w:b/>
                <w:sz w:val="21"/>
              </w:rPr>
              <w:t>二</w:t>
            </w:r>
            <w:r>
              <w:rPr>
                <w:rFonts w:ascii="Times New Roman" w:hAnsi="Times New Roman" w:cs="Times New Roman"/>
                <w:b/>
                <w:sz w:val="21"/>
              </w:rPr>
              <w:t>）</w:t>
            </w:r>
          </w:p>
          <w:p>
            <w:pPr>
              <w:pStyle w:val="25"/>
              <w:spacing w:line="320" w:lineRule="exact"/>
              <w:ind w:left="203" w:right="38" w:hanging="94"/>
              <w:jc w:val="center"/>
              <w:rPr>
                <w:rFonts w:ascii="Times New Roman" w:hAnsi="Times New Roman" w:cs="Times New Roman"/>
                <w:b/>
                <w:sz w:val="21"/>
              </w:rPr>
            </w:pPr>
            <w:r>
              <w:rPr>
                <w:rFonts w:hint="eastAsia" w:ascii="Times New Roman" w:hAnsi="Times New Roman" w:cs="Times New Roman"/>
                <w:b/>
                <w:sz w:val="21"/>
              </w:rPr>
              <w:t>为</w:t>
            </w:r>
          </w:p>
          <w:p>
            <w:pPr>
              <w:pStyle w:val="25"/>
              <w:spacing w:line="320" w:lineRule="exact"/>
              <w:ind w:left="203" w:right="38" w:hanging="94"/>
              <w:jc w:val="center"/>
              <w:rPr>
                <w:rFonts w:ascii="Times New Roman" w:hAnsi="Times New Roman" w:cs="Times New Roman"/>
                <w:b/>
                <w:sz w:val="21"/>
              </w:rPr>
            </w:pPr>
            <w:r>
              <w:rPr>
                <w:rFonts w:ascii="Times New Roman" w:hAnsi="Times New Roman" w:cs="Times New Roman"/>
                <w:b/>
                <w:sz w:val="21"/>
              </w:rPr>
              <w:t>老</w:t>
            </w:r>
          </w:p>
          <w:p>
            <w:pPr>
              <w:pStyle w:val="25"/>
              <w:spacing w:line="320" w:lineRule="exact"/>
              <w:ind w:left="203" w:right="38" w:hanging="94"/>
              <w:jc w:val="center"/>
              <w:rPr>
                <w:rFonts w:ascii="Times New Roman" w:hAnsi="Times New Roman" w:cs="Times New Roman"/>
                <w:b/>
                <w:sz w:val="21"/>
              </w:rPr>
            </w:pPr>
            <w:r>
              <w:rPr>
                <w:rFonts w:ascii="Times New Roman" w:hAnsi="Times New Roman" w:cs="Times New Roman"/>
                <w:b/>
                <w:sz w:val="21"/>
              </w:rPr>
              <w:t>服</w:t>
            </w:r>
          </w:p>
          <w:p>
            <w:pPr>
              <w:spacing w:line="320" w:lineRule="exact"/>
              <w:jc w:val="center"/>
              <w:rPr>
                <w:rFonts w:ascii="Times New Roman" w:hAnsi="Times New Roman" w:cs="Times New Roman"/>
                <w:sz w:val="2"/>
                <w:szCs w:val="2"/>
              </w:rPr>
            </w:pPr>
            <w:r>
              <w:rPr>
                <w:rFonts w:hint="eastAsia" w:ascii="Times New Roman" w:hAnsi="Times New Roman" w:cs="Times New Roman"/>
                <w:b/>
                <w:sz w:val="21"/>
              </w:rPr>
              <w:t xml:space="preserve"> </w:t>
            </w:r>
            <w:r>
              <w:rPr>
                <w:rFonts w:ascii="Times New Roman" w:hAnsi="Times New Roman" w:cs="Times New Roman"/>
                <w:b/>
                <w:sz w:val="21"/>
              </w:rPr>
              <w:t>务</w:t>
            </w:r>
          </w:p>
        </w:tc>
        <w:tc>
          <w:tcPr>
            <w:tcW w:w="1620" w:type="dxa"/>
            <w:vAlign w:val="center"/>
          </w:tcPr>
          <w:p>
            <w:pPr>
              <w:pStyle w:val="25"/>
              <w:numPr>
                <w:ilvl w:val="0"/>
                <w:numId w:val="0"/>
              </w:numPr>
              <w:spacing w:line="320" w:lineRule="exact"/>
              <w:ind w:right="294" w:rightChars="0"/>
              <w:jc w:val="both"/>
              <w:rPr>
                <w:rFonts w:ascii="Times New Roman" w:hAnsi="Times New Roman" w:cs="Times New Roman"/>
                <w:sz w:val="21"/>
              </w:rPr>
            </w:pPr>
            <w:r>
              <w:rPr>
                <w:rFonts w:hint="eastAsia" w:ascii="Times New Roman" w:hAnsi="Times New Roman" w:cs="Times New Roman"/>
                <w:sz w:val="21"/>
                <w:lang w:val="en-US" w:eastAsia="zh-CN"/>
              </w:rPr>
              <w:t>1.</w:t>
            </w:r>
            <w:r>
              <w:rPr>
                <w:rFonts w:ascii="Times New Roman" w:hAnsi="Times New Roman" w:cs="Times New Roman"/>
                <w:sz w:val="21"/>
              </w:rPr>
              <w:t>留守老人</w:t>
            </w:r>
          </w:p>
          <w:p>
            <w:pPr>
              <w:pStyle w:val="25"/>
              <w:numPr>
                <w:ilvl w:val="0"/>
                <w:numId w:val="0"/>
              </w:numPr>
              <w:spacing w:line="320" w:lineRule="exact"/>
              <w:ind w:leftChars="0" w:right="294" w:rightChars="0"/>
              <w:jc w:val="both"/>
              <w:rPr>
                <w:rFonts w:ascii="Times New Roman" w:hAnsi="Times New Roman" w:eastAsia="Times New Roman" w:cs="Times New Roman"/>
                <w:sz w:val="21"/>
              </w:rPr>
            </w:pPr>
            <w:r>
              <w:rPr>
                <w:rFonts w:ascii="Times New Roman" w:hAnsi="Times New Roman" w:cs="Times New Roman"/>
                <w:sz w:val="21"/>
              </w:rPr>
              <w:t>对象排查</w:t>
            </w:r>
          </w:p>
        </w:tc>
        <w:tc>
          <w:tcPr>
            <w:tcW w:w="6960" w:type="dxa"/>
            <w:vAlign w:val="center"/>
          </w:tcPr>
          <w:p>
            <w:pPr>
              <w:pStyle w:val="25"/>
              <w:spacing w:line="320" w:lineRule="exact"/>
              <w:ind w:left="0" w:leftChars="0" w:right="97" w:firstLine="0" w:firstLineChars="0"/>
              <w:jc w:val="both"/>
              <w:rPr>
                <w:rFonts w:ascii="Times New Roman" w:hAnsi="Times New Roman" w:cs="Times New Roman"/>
                <w:sz w:val="21"/>
              </w:rPr>
            </w:pPr>
            <w:r>
              <w:rPr>
                <w:rFonts w:ascii="Times New Roman" w:hAnsi="Times New Roman" w:cs="Times New Roman"/>
                <w:sz w:val="21"/>
              </w:rPr>
              <w:t>协助建立留守老年人信息台账，掌握留守老年人家庭结构、经济来源、健康状况、照料情况等基本信息，重点排查经济困难家庭的高龄、失能留守老年人。</w:t>
            </w:r>
          </w:p>
        </w:tc>
        <w:tc>
          <w:tcPr>
            <w:tcW w:w="5236" w:type="dxa"/>
            <w:vAlign w:val="center"/>
          </w:tcPr>
          <w:p>
            <w:pPr>
              <w:pStyle w:val="25"/>
              <w:spacing w:line="320" w:lineRule="exact"/>
              <w:ind w:left="0" w:leftChars="0" w:right="2630" w:firstLine="0" w:firstLineChars="0"/>
              <w:jc w:val="both"/>
              <w:rPr>
                <w:rFonts w:ascii="Times New Roman" w:hAnsi="Times New Roman" w:cs="Times New Roman"/>
                <w:sz w:val="21"/>
              </w:rPr>
            </w:pPr>
            <w:r>
              <w:rPr>
                <w:rFonts w:ascii="Times New Roman" w:hAnsi="Times New Roman" w:cs="Times New Roman"/>
                <w:sz w:val="21"/>
              </w:rPr>
              <w:t>集中调查、分散调查； 重点排查、全面普查。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0" w:hRule="atLeast"/>
        </w:trPr>
        <w:tc>
          <w:tcPr>
            <w:tcW w:w="829" w:type="dxa"/>
            <w:vMerge w:val="continue"/>
            <w:vAlign w:val="center"/>
          </w:tcPr>
          <w:p>
            <w:pPr>
              <w:spacing w:line="320" w:lineRule="exact"/>
              <w:jc w:val="center"/>
              <w:rPr>
                <w:rFonts w:ascii="Times New Roman" w:hAnsi="Times New Roman" w:cs="Times New Roman"/>
                <w:sz w:val="2"/>
                <w:szCs w:val="2"/>
              </w:rPr>
            </w:pPr>
          </w:p>
        </w:tc>
        <w:tc>
          <w:tcPr>
            <w:tcW w:w="1620" w:type="dxa"/>
            <w:vAlign w:val="center"/>
          </w:tcPr>
          <w:p>
            <w:pPr>
              <w:pStyle w:val="25"/>
              <w:spacing w:line="320" w:lineRule="exact"/>
              <w:ind w:left="0" w:leftChars="0" w:right="294" w:firstLine="0" w:firstLineChars="0"/>
              <w:jc w:val="both"/>
              <w:rPr>
                <w:rFonts w:ascii="Times New Roman" w:hAnsi="Times New Roman" w:eastAsia="Times New Roman" w:cs="Times New Roman"/>
                <w:sz w:val="21"/>
              </w:rPr>
            </w:pPr>
            <w:r>
              <w:rPr>
                <w:rFonts w:ascii="Times New Roman" w:hAnsi="Times New Roman" w:eastAsia="Times New Roman" w:cs="Times New Roman"/>
                <w:sz w:val="21"/>
              </w:rPr>
              <w:t>2.</w:t>
            </w:r>
            <w:r>
              <w:rPr>
                <w:rFonts w:ascii="Times New Roman" w:hAnsi="Times New Roman" w:cs="Times New Roman"/>
                <w:sz w:val="21"/>
              </w:rPr>
              <w:t>社会保障与个案救助</w:t>
            </w:r>
          </w:p>
        </w:tc>
        <w:tc>
          <w:tcPr>
            <w:tcW w:w="6960" w:type="dxa"/>
            <w:vAlign w:val="center"/>
          </w:tcPr>
          <w:p>
            <w:pPr>
              <w:pStyle w:val="25"/>
              <w:spacing w:line="320" w:lineRule="exact"/>
              <w:ind w:left="0"/>
              <w:jc w:val="both"/>
              <w:rPr>
                <w:rFonts w:ascii="Times New Roman" w:hAnsi="Times New Roman" w:cs="Times New Roman"/>
                <w:sz w:val="28"/>
              </w:rPr>
            </w:pPr>
          </w:p>
          <w:p>
            <w:pPr>
              <w:pStyle w:val="25"/>
              <w:spacing w:line="320" w:lineRule="exact"/>
              <w:ind w:left="0" w:leftChars="0" w:right="121" w:firstLine="0" w:firstLineChars="0"/>
              <w:jc w:val="both"/>
              <w:rPr>
                <w:rFonts w:ascii="Times New Roman" w:hAnsi="Times New Roman" w:cs="Times New Roman"/>
                <w:sz w:val="21"/>
              </w:rPr>
            </w:pPr>
            <w:r>
              <w:rPr>
                <w:rFonts w:ascii="Times New Roman" w:hAnsi="Times New Roman" w:cs="Times New Roman"/>
                <w:sz w:val="21"/>
              </w:rPr>
              <w:t>通过重点探访和定向探访的方式，入户对社区内困境老人（如贫困留守老  人、失能独居老人等）进行全面评估，依据其具体困境情况，链接正式和  非正式资源对其进行救助帮扶。协助开展农村留守老年人风险等级评估。</w:t>
            </w:r>
          </w:p>
        </w:tc>
        <w:tc>
          <w:tcPr>
            <w:tcW w:w="5236" w:type="dxa"/>
            <w:vAlign w:val="center"/>
          </w:tcPr>
          <w:p>
            <w:pPr>
              <w:pStyle w:val="25"/>
              <w:spacing w:line="320" w:lineRule="exact"/>
              <w:ind w:left="0" w:leftChars="0" w:right="97" w:firstLine="0" w:firstLineChars="0"/>
              <w:jc w:val="both"/>
              <w:rPr>
                <w:rFonts w:ascii="Times New Roman" w:hAnsi="Times New Roman" w:cs="Times New Roman"/>
                <w:sz w:val="21"/>
              </w:rPr>
            </w:pPr>
            <w:r>
              <w:rPr>
                <w:rFonts w:ascii="Times New Roman" w:hAnsi="Times New Roman" w:cs="Times New Roman"/>
                <w:sz w:val="21"/>
              </w:rPr>
              <w:t>对经济困难的老人，启动社会救助程序；</w:t>
            </w:r>
          </w:p>
          <w:p>
            <w:pPr>
              <w:pStyle w:val="25"/>
              <w:spacing w:line="320" w:lineRule="exact"/>
              <w:ind w:left="0" w:leftChars="0" w:right="97" w:firstLine="0" w:firstLineChars="0"/>
              <w:jc w:val="both"/>
              <w:rPr>
                <w:rFonts w:ascii="Times New Roman" w:hAnsi="Times New Roman" w:cs="Times New Roman"/>
                <w:sz w:val="21"/>
              </w:rPr>
            </w:pPr>
            <w:r>
              <w:rPr>
                <w:rFonts w:ascii="Times New Roman" w:hAnsi="Times New Roman" w:cs="Times New Roman"/>
                <w:sz w:val="21"/>
              </w:rPr>
              <w:t>对患有白内障且具备手术条件的老人，链接免费白 手术资源；对于身体残障出行不便的老人，为其申请居家环境改造、免费配发康复器材和辅助器具等。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829" w:type="dxa"/>
            <w:vMerge w:val="continue"/>
            <w:vAlign w:val="center"/>
          </w:tcPr>
          <w:p>
            <w:pPr>
              <w:spacing w:line="320" w:lineRule="exact"/>
              <w:jc w:val="center"/>
              <w:rPr>
                <w:rFonts w:ascii="Times New Roman" w:hAnsi="Times New Roman" w:cs="Times New Roman"/>
                <w:sz w:val="2"/>
                <w:szCs w:val="2"/>
              </w:rPr>
            </w:pPr>
          </w:p>
        </w:tc>
        <w:tc>
          <w:tcPr>
            <w:tcW w:w="1620" w:type="dxa"/>
            <w:vAlign w:val="center"/>
          </w:tcPr>
          <w:p>
            <w:pPr>
              <w:pStyle w:val="25"/>
              <w:spacing w:line="320" w:lineRule="exact"/>
              <w:ind w:left="0" w:leftChars="0" w:firstLine="0" w:firstLineChars="0"/>
              <w:jc w:val="both"/>
              <w:rPr>
                <w:rFonts w:ascii="Times New Roman" w:hAnsi="Times New Roman" w:eastAsia="Times New Roman" w:cs="Times New Roman"/>
                <w:sz w:val="21"/>
              </w:rPr>
            </w:pPr>
            <w:r>
              <w:rPr>
                <w:rFonts w:ascii="Times New Roman" w:hAnsi="Times New Roman" w:eastAsia="Times New Roman" w:cs="Times New Roman"/>
                <w:sz w:val="21"/>
              </w:rPr>
              <w:t>3.</w:t>
            </w:r>
            <w:r>
              <w:rPr>
                <w:rFonts w:ascii="Times New Roman" w:hAnsi="Times New Roman" w:cs="Times New Roman"/>
                <w:sz w:val="21"/>
              </w:rPr>
              <w:t>康乐活动</w:t>
            </w:r>
          </w:p>
        </w:tc>
        <w:tc>
          <w:tcPr>
            <w:tcW w:w="6960" w:type="dxa"/>
            <w:vAlign w:val="center"/>
          </w:tcPr>
          <w:p>
            <w:pPr>
              <w:pStyle w:val="25"/>
              <w:spacing w:line="320" w:lineRule="exact"/>
              <w:ind w:left="0"/>
              <w:jc w:val="both"/>
              <w:rPr>
                <w:rFonts w:ascii="Times New Roman" w:hAnsi="Times New Roman" w:cs="Times New Roman"/>
                <w:sz w:val="28"/>
              </w:rPr>
            </w:pPr>
          </w:p>
          <w:p>
            <w:pPr>
              <w:pStyle w:val="25"/>
              <w:spacing w:line="320" w:lineRule="exact"/>
              <w:ind w:left="0" w:leftChars="0" w:right="121" w:firstLine="0" w:firstLineChars="0"/>
              <w:jc w:val="both"/>
              <w:rPr>
                <w:rFonts w:ascii="Times New Roman" w:hAnsi="Times New Roman" w:cs="Times New Roman"/>
                <w:sz w:val="21"/>
              </w:rPr>
            </w:pPr>
            <w:r>
              <w:rPr>
                <w:rFonts w:ascii="Times New Roman" w:hAnsi="Times New Roman" w:cs="Times New Roman"/>
                <w:sz w:val="21"/>
              </w:rPr>
              <w:t>通过举办康乐活动，组建康乐活动小组，提供康乐活动场地和设备，引入  文艺表演资源等多种形式，丰富老年人生活。</w:t>
            </w:r>
          </w:p>
        </w:tc>
        <w:tc>
          <w:tcPr>
            <w:tcW w:w="5236" w:type="dxa"/>
            <w:vAlign w:val="center"/>
          </w:tcPr>
          <w:p>
            <w:pPr>
              <w:pStyle w:val="25"/>
              <w:spacing w:line="320" w:lineRule="exact"/>
              <w:ind w:left="0" w:leftChars="0" w:right="97" w:firstLine="0" w:firstLineChars="0"/>
              <w:jc w:val="both"/>
              <w:rPr>
                <w:rFonts w:ascii="Times New Roman" w:hAnsi="Times New Roman" w:cs="Times New Roman"/>
                <w:sz w:val="21"/>
              </w:rPr>
            </w:pPr>
            <w:r>
              <w:rPr>
                <w:rFonts w:ascii="Times New Roman" w:hAnsi="Times New Roman" w:cs="Times New Roman"/>
                <w:sz w:val="21"/>
              </w:rPr>
              <w:t>建立社区老年人棋室，提供棋具，举办棋类比赛； 成立老年舞蹈队，合唱队；引进文化下乡和其他文艺资源进入社区，在重阳节等节日举办文艺汇演。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829" w:type="dxa"/>
            <w:vMerge w:val="continue"/>
            <w:vAlign w:val="center"/>
          </w:tcPr>
          <w:p>
            <w:pPr>
              <w:spacing w:line="320" w:lineRule="exact"/>
              <w:jc w:val="center"/>
              <w:rPr>
                <w:rFonts w:ascii="Times New Roman" w:hAnsi="Times New Roman" w:cs="Times New Roman"/>
                <w:sz w:val="2"/>
                <w:szCs w:val="2"/>
              </w:rPr>
            </w:pPr>
          </w:p>
        </w:tc>
        <w:tc>
          <w:tcPr>
            <w:tcW w:w="1620" w:type="dxa"/>
            <w:vAlign w:val="center"/>
          </w:tcPr>
          <w:p>
            <w:pPr>
              <w:pStyle w:val="25"/>
              <w:spacing w:line="320" w:lineRule="exact"/>
              <w:ind w:left="0" w:leftChars="0" w:right="294" w:firstLine="0" w:firstLineChars="0"/>
              <w:jc w:val="both"/>
              <w:rPr>
                <w:rFonts w:ascii="Times New Roman" w:hAnsi="Times New Roman" w:eastAsia="Times New Roman" w:cs="Times New Roman"/>
                <w:sz w:val="21"/>
              </w:rPr>
            </w:pPr>
            <w:r>
              <w:rPr>
                <w:rFonts w:ascii="Times New Roman" w:hAnsi="Times New Roman" w:eastAsia="Times New Roman" w:cs="Times New Roman"/>
                <w:sz w:val="21"/>
              </w:rPr>
              <w:t>4.</w:t>
            </w:r>
            <w:r>
              <w:rPr>
                <w:rFonts w:ascii="Times New Roman" w:hAnsi="Times New Roman" w:cs="Times New Roman"/>
                <w:sz w:val="21"/>
              </w:rPr>
              <w:t>居家养老与社区互助</w:t>
            </w:r>
          </w:p>
        </w:tc>
        <w:tc>
          <w:tcPr>
            <w:tcW w:w="6960" w:type="dxa"/>
            <w:vAlign w:val="center"/>
          </w:tcPr>
          <w:p>
            <w:pPr>
              <w:pStyle w:val="25"/>
              <w:spacing w:line="320" w:lineRule="exact"/>
              <w:ind w:left="0"/>
              <w:jc w:val="both"/>
              <w:rPr>
                <w:rFonts w:ascii="Times New Roman" w:hAnsi="Times New Roman" w:cs="Times New Roman"/>
                <w:sz w:val="20"/>
              </w:rPr>
            </w:pPr>
          </w:p>
          <w:p>
            <w:pPr>
              <w:pStyle w:val="25"/>
              <w:spacing w:line="320" w:lineRule="exact"/>
              <w:ind w:left="0"/>
              <w:jc w:val="both"/>
              <w:rPr>
                <w:rFonts w:ascii="Times New Roman" w:hAnsi="Times New Roman" w:cs="Times New Roman"/>
                <w:sz w:val="17"/>
              </w:rPr>
            </w:pPr>
          </w:p>
          <w:p>
            <w:pPr>
              <w:pStyle w:val="25"/>
              <w:spacing w:line="320" w:lineRule="exact"/>
              <w:ind w:left="0" w:leftChars="0" w:right="121" w:firstLine="0" w:firstLineChars="0"/>
              <w:jc w:val="both"/>
              <w:rPr>
                <w:rFonts w:ascii="Times New Roman" w:hAnsi="Times New Roman" w:cs="Times New Roman"/>
                <w:sz w:val="21"/>
              </w:rPr>
            </w:pPr>
            <w:r>
              <w:rPr>
                <w:rFonts w:ascii="Times New Roman" w:hAnsi="Times New Roman" w:cs="Times New Roman"/>
                <w:sz w:val="21"/>
              </w:rPr>
              <w:t>在社区内倡导和营造养老孝老敬老的良好氛围；开展老年人互助小组；引  导和发动社区居民、社区自治组织、社区内企业参与到居家老人的照顾和  服务中来。</w:t>
            </w:r>
          </w:p>
        </w:tc>
        <w:tc>
          <w:tcPr>
            <w:tcW w:w="5236" w:type="dxa"/>
            <w:vAlign w:val="center"/>
          </w:tcPr>
          <w:p>
            <w:pPr>
              <w:pStyle w:val="25"/>
              <w:spacing w:line="320" w:lineRule="exact"/>
              <w:ind w:left="0" w:leftChars="0" w:right="97" w:firstLine="0" w:firstLineChars="0"/>
              <w:jc w:val="both"/>
              <w:rPr>
                <w:rFonts w:ascii="Times New Roman" w:hAnsi="Times New Roman" w:cs="Times New Roman"/>
                <w:sz w:val="21"/>
              </w:rPr>
            </w:pPr>
            <w:r>
              <w:rPr>
                <w:rFonts w:ascii="Times New Roman" w:hAnsi="Times New Roman" w:cs="Times New Roman"/>
                <w:sz w:val="21"/>
              </w:rPr>
              <w:t>依托社区日间照料中心、</w:t>
            </w:r>
            <w:r>
              <w:rPr>
                <w:rFonts w:ascii="Times New Roman" w:hAnsi="Times New Roman" w:cs="Times New Roman"/>
                <w:sz w:val="21"/>
                <w:lang w:val="en-US"/>
              </w:rPr>
              <w:t>敬老院、农村幸福院等平台</w:t>
            </w:r>
            <w:r>
              <w:rPr>
                <w:rFonts w:ascii="Times New Roman" w:hAnsi="Times New Roman" w:cs="Times New Roman"/>
                <w:sz w:val="21"/>
              </w:rPr>
              <w:t>，为老年人提供</w:t>
            </w:r>
            <w:r>
              <w:rPr>
                <w:rFonts w:ascii="Times New Roman" w:hAnsi="Times New Roman" w:cs="Times New Roman"/>
                <w:sz w:val="21"/>
                <w:lang w:val="en-US"/>
              </w:rPr>
              <w:t>精神慰藉、危机干预、</w:t>
            </w:r>
            <w:r>
              <w:rPr>
                <w:rFonts w:ascii="Times New Roman" w:hAnsi="Times New Roman" w:cs="Times New Roman"/>
                <w:sz w:val="21"/>
              </w:rPr>
              <w:t>资源链接、社会支持网络建设、</w:t>
            </w:r>
            <w:r>
              <w:rPr>
                <w:rFonts w:ascii="Times New Roman" w:hAnsi="Times New Roman" w:cs="Times New Roman"/>
                <w:sz w:val="21"/>
                <w:lang w:val="en-US"/>
              </w:rPr>
              <w:t>老年教育、咨询服务、权益保障、临终关怀</w:t>
            </w:r>
            <w:r>
              <w:rPr>
                <w:rFonts w:ascii="Times New Roman" w:hAnsi="Times New Roman" w:cs="Times New Roman"/>
                <w:sz w:val="21"/>
              </w:rPr>
              <w:t>等方面的服务；联合乡镇（街道）卫生院、村（社区）卫生室定期 进村入户义诊，测血压血糖、开展养身保健讲座、 对失能半失能老人照顾者进行护理培训等。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2" w:hRule="atLeast"/>
        </w:trPr>
        <w:tc>
          <w:tcPr>
            <w:tcW w:w="829" w:type="dxa"/>
            <w:vMerge w:val="continue"/>
          </w:tcPr>
          <w:p>
            <w:pPr>
              <w:spacing w:line="320" w:lineRule="exact"/>
              <w:jc w:val="center"/>
              <w:rPr>
                <w:rFonts w:ascii="Times New Roman" w:hAnsi="Times New Roman" w:cs="Times New Roman"/>
                <w:sz w:val="2"/>
                <w:szCs w:val="2"/>
              </w:rPr>
            </w:pPr>
          </w:p>
        </w:tc>
        <w:tc>
          <w:tcPr>
            <w:tcW w:w="1620" w:type="dxa"/>
            <w:vAlign w:val="center"/>
          </w:tcPr>
          <w:p>
            <w:pPr>
              <w:pStyle w:val="25"/>
              <w:spacing w:line="320" w:lineRule="exact"/>
              <w:ind w:left="0" w:leftChars="0" w:right="294" w:firstLine="0" w:firstLineChars="0"/>
              <w:jc w:val="both"/>
              <w:rPr>
                <w:rFonts w:ascii="Times New Roman" w:hAnsi="Times New Roman" w:eastAsia="Times New Roman" w:cs="Times New Roman"/>
                <w:sz w:val="21"/>
              </w:rPr>
            </w:pPr>
            <w:r>
              <w:rPr>
                <w:rFonts w:ascii="Times New Roman" w:hAnsi="Times New Roman" w:eastAsia="Times New Roman" w:cs="Times New Roman"/>
                <w:sz w:val="21"/>
              </w:rPr>
              <w:t>5.</w:t>
            </w:r>
            <w:r>
              <w:rPr>
                <w:rFonts w:ascii="Times New Roman" w:hAnsi="Times New Roman" w:cs="Times New Roman"/>
                <w:sz w:val="21"/>
              </w:rPr>
              <w:t>机构养老与积极老龄化</w:t>
            </w:r>
          </w:p>
        </w:tc>
        <w:tc>
          <w:tcPr>
            <w:tcW w:w="6960" w:type="dxa"/>
            <w:vAlign w:val="center"/>
          </w:tcPr>
          <w:p>
            <w:pPr>
              <w:pStyle w:val="25"/>
              <w:spacing w:line="320" w:lineRule="exact"/>
              <w:ind w:left="0" w:leftChars="0" w:right="97" w:firstLine="0" w:firstLineChars="0"/>
              <w:jc w:val="both"/>
              <w:rPr>
                <w:rFonts w:ascii="Times New Roman" w:hAnsi="Times New Roman" w:cs="Times New Roman"/>
                <w:sz w:val="21"/>
              </w:rPr>
            </w:pPr>
            <w:r>
              <w:rPr>
                <w:rFonts w:ascii="Times New Roman" w:hAnsi="Times New Roman" w:cs="Times New Roman"/>
                <w:sz w:val="21"/>
              </w:rPr>
              <w:t>参与管理养老服务设施，在乡镇（街道）、村（社区）敬老院/养老院  中，改变“老人无用论”和“衣来伸手饭来张口”的观念，看到老人的价值， 挖掘和发挥老年人的优势和能力，实现“老有所为”的积极老龄化。</w:t>
            </w:r>
          </w:p>
        </w:tc>
        <w:tc>
          <w:tcPr>
            <w:tcW w:w="5236" w:type="dxa"/>
            <w:vAlign w:val="center"/>
          </w:tcPr>
          <w:p>
            <w:pPr>
              <w:pStyle w:val="25"/>
              <w:spacing w:line="320" w:lineRule="exact"/>
              <w:ind w:left="0" w:leftChars="0" w:right="110" w:firstLine="0" w:firstLineChars="0"/>
              <w:jc w:val="both"/>
              <w:rPr>
                <w:rFonts w:ascii="Times New Roman" w:hAnsi="Times New Roman" w:cs="Times New Roman"/>
                <w:sz w:val="21"/>
              </w:rPr>
            </w:pPr>
            <w:r>
              <w:rPr>
                <w:rFonts w:ascii="Times New Roman" w:hAnsi="Times New Roman" w:cs="Times New Roman"/>
                <w:sz w:val="21"/>
              </w:rPr>
              <w:t>组织和鼓励老年人参与一些娱乐活动，开展种菜、 除草、绿化、养殖、做饭、洗碗等适度的劳动；探索低龄健康老人照顾高龄失能老人日常起居等互助模式。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1" w:hRule="atLeast"/>
        </w:trPr>
        <w:tc>
          <w:tcPr>
            <w:tcW w:w="829" w:type="dxa"/>
            <w:vMerge w:val="restart"/>
          </w:tcPr>
          <w:p>
            <w:pPr>
              <w:pStyle w:val="25"/>
              <w:spacing w:line="320" w:lineRule="exact"/>
              <w:ind w:left="109"/>
              <w:jc w:val="both"/>
              <w:rPr>
                <w:rFonts w:ascii="Times New Roman" w:hAnsi="Times New Roman" w:cs="Times New Roman"/>
                <w:b/>
                <w:sz w:val="21"/>
              </w:rPr>
            </w:pPr>
          </w:p>
          <w:p>
            <w:pPr>
              <w:pStyle w:val="25"/>
              <w:spacing w:line="320" w:lineRule="exact"/>
              <w:ind w:left="109"/>
              <w:jc w:val="both"/>
              <w:rPr>
                <w:rFonts w:ascii="Times New Roman" w:hAnsi="Times New Roman" w:cs="Times New Roman"/>
                <w:b/>
                <w:sz w:val="21"/>
              </w:rPr>
            </w:pPr>
          </w:p>
          <w:p>
            <w:pPr>
              <w:pStyle w:val="25"/>
              <w:spacing w:line="320" w:lineRule="exact"/>
              <w:ind w:left="109"/>
              <w:jc w:val="both"/>
              <w:rPr>
                <w:rFonts w:ascii="Times New Roman" w:hAnsi="Times New Roman" w:cs="Times New Roman"/>
                <w:b/>
                <w:sz w:val="21"/>
              </w:rPr>
            </w:pPr>
          </w:p>
          <w:p>
            <w:pPr>
              <w:pStyle w:val="25"/>
              <w:spacing w:line="320" w:lineRule="exact"/>
              <w:ind w:left="109"/>
              <w:jc w:val="both"/>
              <w:rPr>
                <w:rFonts w:ascii="Times New Roman" w:hAnsi="Times New Roman" w:cs="Times New Roman"/>
                <w:b/>
                <w:sz w:val="21"/>
              </w:rPr>
            </w:pPr>
          </w:p>
          <w:p>
            <w:pPr>
              <w:pStyle w:val="25"/>
              <w:spacing w:line="320" w:lineRule="exact"/>
              <w:ind w:left="109"/>
              <w:jc w:val="both"/>
              <w:rPr>
                <w:rFonts w:ascii="Times New Roman" w:hAnsi="Times New Roman" w:cs="Times New Roman"/>
                <w:b/>
                <w:sz w:val="21"/>
              </w:rPr>
            </w:pPr>
            <w:r>
              <w:rPr>
                <w:rFonts w:ascii="Times New Roman" w:hAnsi="Times New Roman" w:cs="Times New Roman"/>
                <w:b/>
                <w:sz w:val="21"/>
              </w:rPr>
              <w:t>（</w:t>
            </w:r>
            <w:r>
              <w:rPr>
                <w:rFonts w:hint="eastAsia" w:ascii="Times New Roman" w:hAnsi="Times New Roman" w:cs="Times New Roman"/>
                <w:b/>
                <w:sz w:val="21"/>
              </w:rPr>
              <w:t>三</w:t>
            </w:r>
            <w:r>
              <w:rPr>
                <w:rFonts w:ascii="Times New Roman" w:hAnsi="Times New Roman" w:cs="Times New Roman"/>
                <w:b/>
                <w:sz w:val="21"/>
              </w:rPr>
              <w:t>）</w:t>
            </w:r>
          </w:p>
          <w:p>
            <w:pPr>
              <w:pStyle w:val="25"/>
              <w:spacing w:line="320" w:lineRule="exact"/>
              <w:ind w:right="193" w:firstLine="210" w:firstLineChars="100"/>
              <w:jc w:val="both"/>
              <w:rPr>
                <w:rFonts w:ascii="Times New Roman" w:hAnsi="Times New Roman" w:cs="Times New Roman"/>
                <w:b/>
                <w:sz w:val="21"/>
              </w:rPr>
            </w:pPr>
            <w:r>
              <w:rPr>
                <w:rFonts w:ascii="Times New Roman" w:hAnsi="Times New Roman" w:cs="Times New Roman"/>
                <w:b/>
                <w:sz w:val="21"/>
              </w:rPr>
              <w:t>留</w:t>
            </w:r>
          </w:p>
          <w:p>
            <w:pPr>
              <w:pStyle w:val="25"/>
              <w:spacing w:line="320" w:lineRule="exact"/>
              <w:ind w:right="193" w:firstLine="210" w:firstLineChars="100"/>
              <w:jc w:val="both"/>
              <w:rPr>
                <w:rFonts w:ascii="Times New Roman" w:hAnsi="Times New Roman" w:cs="Times New Roman"/>
                <w:b/>
                <w:sz w:val="21"/>
              </w:rPr>
            </w:pPr>
            <w:r>
              <w:rPr>
                <w:rFonts w:ascii="Times New Roman" w:hAnsi="Times New Roman" w:cs="Times New Roman"/>
                <w:b/>
                <w:sz w:val="21"/>
              </w:rPr>
              <w:t>守</w:t>
            </w:r>
          </w:p>
          <w:p>
            <w:pPr>
              <w:pStyle w:val="25"/>
              <w:spacing w:line="320" w:lineRule="exact"/>
              <w:ind w:right="193" w:firstLine="210" w:firstLineChars="100"/>
              <w:jc w:val="both"/>
              <w:rPr>
                <w:rFonts w:ascii="Times New Roman" w:hAnsi="Times New Roman" w:cs="Times New Roman"/>
                <w:b/>
                <w:sz w:val="21"/>
              </w:rPr>
            </w:pPr>
            <w:r>
              <w:rPr>
                <w:rFonts w:ascii="Times New Roman" w:hAnsi="Times New Roman" w:cs="Times New Roman"/>
                <w:b/>
                <w:sz w:val="21"/>
              </w:rPr>
              <w:t>儿</w:t>
            </w:r>
          </w:p>
          <w:p>
            <w:pPr>
              <w:pStyle w:val="25"/>
              <w:spacing w:line="320" w:lineRule="exact"/>
              <w:ind w:right="193" w:firstLine="210" w:firstLineChars="100"/>
              <w:jc w:val="both"/>
              <w:rPr>
                <w:rFonts w:ascii="Times New Roman" w:hAnsi="Times New Roman" w:cs="Times New Roman"/>
                <w:b/>
                <w:sz w:val="21"/>
              </w:rPr>
            </w:pPr>
            <w:r>
              <w:rPr>
                <w:rFonts w:ascii="Times New Roman" w:hAnsi="Times New Roman" w:cs="Times New Roman"/>
                <w:b/>
                <w:sz w:val="21"/>
              </w:rPr>
              <w:t>童</w:t>
            </w:r>
          </w:p>
          <w:p>
            <w:pPr>
              <w:pStyle w:val="25"/>
              <w:spacing w:line="320" w:lineRule="exact"/>
              <w:ind w:right="193" w:firstLine="210" w:firstLineChars="100"/>
              <w:jc w:val="both"/>
              <w:rPr>
                <w:rFonts w:ascii="Times New Roman" w:hAnsi="Times New Roman" w:cs="Times New Roman"/>
                <w:b/>
                <w:sz w:val="21"/>
              </w:rPr>
            </w:pPr>
            <w:r>
              <w:rPr>
                <w:rFonts w:ascii="Times New Roman" w:hAnsi="Times New Roman" w:cs="Times New Roman"/>
                <w:b/>
                <w:sz w:val="21"/>
              </w:rPr>
              <w:t>关</w:t>
            </w:r>
          </w:p>
          <w:p>
            <w:pPr>
              <w:pStyle w:val="25"/>
              <w:spacing w:line="320" w:lineRule="exact"/>
              <w:ind w:right="193" w:firstLine="210" w:firstLineChars="100"/>
              <w:jc w:val="both"/>
              <w:rPr>
                <w:rFonts w:ascii="Times New Roman" w:hAnsi="Times New Roman" w:cs="Times New Roman"/>
                <w:b/>
                <w:sz w:val="21"/>
              </w:rPr>
            </w:pPr>
            <w:r>
              <w:rPr>
                <w:rFonts w:ascii="Times New Roman" w:hAnsi="Times New Roman" w:cs="Times New Roman"/>
                <w:b/>
                <w:sz w:val="21"/>
              </w:rPr>
              <w:t>爱</w:t>
            </w:r>
          </w:p>
          <w:p>
            <w:pPr>
              <w:pStyle w:val="25"/>
              <w:spacing w:line="320" w:lineRule="exact"/>
              <w:ind w:right="193" w:firstLine="210" w:firstLineChars="100"/>
              <w:jc w:val="both"/>
              <w:rPr>
                <w:rFonts w:ascii="Times New Roman" w:hAnsi="Times New Roman" w:cs="Times New Roman"/>
                <w:b/>
                <w:sz w:val="21"/>
              </w:rPr>
            </w:pPr>
            <w:r>
              <w:rPr>
                <w:rFonts w:ascii="Times New Roman" w:hAnsi="Times New Roman" w:cs="Times New Roman"/>
                <w:b/>
                <w:sz w:val="21"/>
              </w:rPr>
              <w:t>保</w:t>
            </w:r>
          </w:p>
          <w:p>
            <w:pPr>
              <w:pStyle w:val="25"/>
              <w:spacing w:line="320" w:lineRule="exact"/>
              <w:ind w:right="193" w:firstLine="210" w:firstLineChars="100"/>
              <w:jc w:val="both"/>
              <w:rPr>
                <w:rFonts w:ascii="Times New Roman" w:hAnsi="Times New Roman" w:cs="Times New Roman"/>
                <w:sz w:val="2"/>
                <w:szCs w:val="2"/>
              </w:rPr>
            </w:pPr>
            <w:r>
              <w:rPr>
                <w:rFonts w:ascii="Times New Roman" w:hAnsi="Times New Roman" w:cs="Times New Roman"/>
                <w:b/>
                <w:sz w:val="21"/>
              </w:rPr>
              <w:t>护</w:t>
            </w:r>
          </w:p>
        </w:tc>
        <w:tc>
          <w:tcPr>
            <w:tcW w:w="1620" w:type="dxa"/>
            <w:vAlign w:val="center"/>
          </w:tcPr>
          <w:p>
            <w:pPr>
              <w:pStyle w:val="25"/>
              <w:spacing w:line="320" w:lineRule="exact"/>
              <w:ind w:left="0"/>
              <w:jc w:val="both"/>
              <w:rPr>
                <w:rFonts w:ascii="Times New Roman" w:hAnsi="Times New Roman" w:eastAsia="Times New Roman" w:cs="Times New Roman"/>
                <w:sz w:val="21"/>
              </w:rPr>
            </w:pPr>
            <w:r>
              <w:rPr>
                <w:rFonts w:ascii="Times New Roman" w:hAnsi="Times New Roman" w:eastAsia="Times New Roman" w:cs="Times New Roman"/>
                <w:sz w:val="21"/>
              </w:rPr>
              <w:t>1.</w:t>
            </w:r>
            <w:r>
              <w:rPr>
                <w:rFonts w:ascii="Times New Roman" w:hAnsi="Times New Roman" w:cs="Times New Roman"/>
                <w:sz w:val="21"/>
              </w:rPr>
              <w:t>家庭随访</w:t>
            </w:r>
          </w:p>
        </w:tc>
        <w:tc>
          <w:tcPr>
            <w:tcW w:w="6960"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了解留守儿童情况，评估留守儿童面临问题、迫切需求和优势资源，为合理设计和提供留守儿童服务提供现实依据。</w:t>
            </w:r>
          </w:p>
        </w:tc>
        <w:tc>
          <w:tcPr>
            <w:tcW w:w="5236"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入户走访，电访，微信视频。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1" w:hRule="atLeast"/>
        </w:trPr>
        <w:tc>
          <w:tcPr>
            <w:tcW w:w="829" w:type="dxa"/>
            <w:vMerge w:val="continue"/>
          </w:tcPr>
          <w:p>
            <w:pPr>
              <w:pStyle w:val="25"/>
              <w:spacing w:line="320" w:lineRule="exact"/>
              <w:ind w:left="0"/>
              <w:jc w:val="both"/>
              <w:rPr>
                <w:rFonts w:ascii="Times New Roman" w:hAnsi="Times New Roman" w:cs="Times New Roman"/>
                <w:sz w:val="2"/>
                <w:szCs w:val="2"/>
              </w:rPr>
            </w:pPr>
          </w:p>
        </w:tc>
        <w:tc>
          <w:tcPr>
            <w:tcW w:w="1620" w:type="dxa"/>
            <w:vAlign w:val="center"/>
          </w:tcPr>
          <w:p>
            <w:pPr>
              <w:pStyle w:val="25"/>
              <w:spacing w:line="320" w:lineRule="exact"/>
              <w:ind w:left="0"/>
              <w:jc w:val="both"/>
              <w:rPr>
                <w:rFonts w:ascii="Times New Roman" w:hAnsi="Times New Roman" w:eastAsia="Times New Roman" w:cs="Times New Roman"/>
                <w:sz w:val="21"/>
              </w:rPr>
            </w:pPr>
            <w:r>
              <w:rPr>
                <w:rFonts w:ascii="Times New Roman" w:hAnsi="Times New Roman" w:eastAsia="Times New Roman" w:cs="Times New Roman"/>
                <w:sz w:val="21"/>
              </w:rPr>
              <w:t>2.</w:t>
            </w:r>
            <w:r>
              <w:rPr>
                <w:rFonts w:ascii="Times New Roman" w:hAnsi="Times New Roman" w:cs="Times New Roman"/>
                <w:sz w:val="21"/>
              </w:rPr>
              <w:t>危机介入</w:t>
            </w:r>
          </w:p>
        </w:tc>
        <w:tc>
          <w:tcPr>
            <w:tcW w:w="6960"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对可能遭受侵害的留守儿童进行重点核查，对其安全处境、监护情况、身心健康状况等进行调查评估，评估结果反馈相关部门，协同相关部门排除风险；及时发现报告遭受或者疑似遭受家庭暴力或其他受虐行为，协助做好应急处置工作；对已经遭受侵害的留守儿童，提供紧急保护措施，如安置到临时庇护场所、救助管理机构或者福利机构实施保护；协助其就医、鉴定伤情，调查取证。</w:t>
            </w:r>
          </w:p>
        </w:tc>
        <w:tc>
          <w:tcPr>
            <w:tcW w:w="5236"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留守儿童之家提供临时庇护；链接</w:t>
            </w:r>
            <w:r>
              <w:rPr>
                <w:rFonts w:ascii="Times New Roman" w:hAnsi="Times New Roman" w:eastAsia="Times New Roman" w:cs="Times New Roman"/>
                <w:sz w:val="21"/>
              </w:rPr>
              <w:t>/</w:t>
            </w:r>
            <w:r>
              <w:rPr>
                <w:rFonts w:ascii="Times New Roman" w:hAnsi="Times New Roman" w:cs="Times New Roman"/>
                <w:sz w:val="21"/>
              </w:rPr>
              <w:t>提供监护指导、医疗救治、心理疏导、行为矫治、法律服务、法律援助等服务；对于监护人家庭经济困难的，启动社会救助程序：符合有关社会救助、社会福利政策的，及时纳入保障范围；确有困难但不符合有关社会救助、社会福利政策的，链接社会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3"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leftChars="0" w:right="294" w:firstLine="0" w:firstLineChars="0"/>
              <w:jc w:val="both"/>
              <w:rPr>
                <w:rFonts w:ascii="Times New Roman" w:hAnsi="Times New Roman" w:eastAsia="Times New Roman" w:cs="Times New Roman"/>
                <w:sz w:val="21"/>
              </w:rPr>
            </w:pPr>
            <w:r>
              <w:rPr>
                <w:rFonts w:ascii="Times New Roman" w:hAnsi="Times New Roman" w:eastAsia="Times New Roman" w:cs="Times New Roman"/>
                <w:sz w:val="21"/>
              </w:rPr>
              <w:t>3.</w:t>
            </w:r>
            <w:r>
              <w:rPr>
                <w:rFonts w:ascii="Times New Roman" w:hAnsi="Times New Roman" w:cs="Times New Roman"/>
                <w:sz w:val="21"/>
              </w:rPr>
              <w:t>安全教育与社会保护</w:t>
            </w:r>
          </w:p>
        </w:tc>
        <w:tc>
          <w:tcPr>
            <w:tcW w:w="6960"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增强社会关爱保护留守儿童的意识，为留守儿童营造安全的成长环境，有效预防和控制农村留守儿童性侵、家庭暴力等侵害，以及溺水、交通事故、烫伤、坠落、中毒等主要伤害事故。</w:t>
            </w:r>
          </w:p>
        </w:tc>
        <w:tc>
          <w:tcPr>
            <w:tcW w:w="5236"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与学校合作开展性教育、安全教育，辍学儿童劝返； 与社区、家长、留守儿童共同成立儿童安全委员会，绘制社区安全地图，改造社区安全隐患点。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6"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right="241"/>
              <w:jc w:val="both"/>
              <w:rPr>
                <w:rFonts w:ascii="Times New Roman" w:hAnsi="Times New Roman" w:eastAsia="Times New Roman" w:cs="Times New Roman"/>
                <w:sz w:val="21"/>
              </w:rPr>
            </w:pPr>
            <w:r>
              <w:rPr>
                <w:rFonts w:ascii="Times New Roman" w:hAnsi="Times New Roman" w:eastAsia="Times New Roman" w:cs="Times New Roman"/>
                <w:sz w:val="21"/>
              </w:rPr>
              <w:t>4.</w:t>
            </w:r>
            <w:r>
              <w:rPr>
                <w:rFonts w:ascii="Times New Roman" w:hAnsi="Times New Roman" w:cs="Times New Roman"/>
                <w:sz w:val="21"/>
              </w:rPr>
              <w:t>心理健康教育与社会融合</w:t>
            </w:r>
          </w:p>
        </w:tc>
        <w:tc>
          <w:tcPr>
            <w:tcW w:w="6960" w:type="dxa"/>
            <w:vAlign w:val="center"/>
          </w:tcPr>
          <w:p>
            <w:pPr>
              <w:pStyle w:val="25"/>
              <w:spacing w:line="320" w:lineRule="exact"/>
              <w:ind w:left="0" w:right="121"/>
              <w:jc w:val="both"/>
              <w:rPr>
                <w:rFonts w:ascii="Times New Roman" w:hAnsi="Times New Roman" w:cs="Times New Roman"/>
                <w:sz w:val="21"/>
              </w:rPr>
            </w:pPr>
            <w:r>
              <w:rPr>
                <w:rFonts w:ascii="Times New Roman" w:hAnsi="Times New Roman" w:cs="Times New Roman"/>
                <w:sz w:val="21"/>
              </w:rPr>
              <w:t>增强社会关注留守儿童心理健康的意识，及时发现和介入留守儿童心理偏  差问题，引导其积极参与学校、社区活动，营造全社会友好、包容留守儿  童的社会氛围，促进留守儿童社会融合。</w:t>
            </w:r>
          </w:p>
        </w:tc>
        <w:tc>
          <w:tcPr>
            <w:tcW w:w="5236" w:type="dxa"/>
            <w:vAlign w:val="center"/>
          </w:tcPr>
          <w:p>
            <w:pPr>
              <w:pStyle w:val="25"/>
              <w:spacing w:line="320" w:lineRule="exact"/>
              <w:ind w:left="0" w:leftChars="0" w:right="110" w:firstLine="0" w:firstLineChars="0"/>
              <w:jc w:val="both"/>
              <w:rPr>
                <w:rFonts w:ascii="Times New Roman" w:hAnsi="Times New Roman" w:cs="Times New Roman"/>
                <w:sz w:val="21"/>
              </w:rPr>
            </w:pPr>
            <w:r>
              <w:rPr>
                <w:rFonts w:ascii="Times New Roman" w:hAnsi="Times New Roman" w:cs="Times New Roman"/>
                <w:spacing w:val="-5"/>
                <w:sz w:val="21"/>
              </w:rPr>
              <w:t>依托留守儿童之家、益童乐园</w:t>
            </w:r>
            <w:r>
              <w:rPr>
                <w:rFonts w:ascii="Times New Roman" w:hAnsi="Times New Roman" w:cs="Times New Roman"/>
                <w:sz w:val="21"/>
              </w:rPr>
              <w:t>等留守儿童服务阵地，开展心理疏导、情感 教育、人际交往能力提升等服务；开展园艺、音乐治疗小组；培养留守儿童成为社区小志愿者。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1" w:hRule="atLeast"/>
        </w:trPr>
        <w:tc>
          <w:tcPr>
            <w:tcW w:w="829" w:type="dxa"/>
            <w:vMerge w:val="continue"/>
          </w:tcPr>
          <w:p>
            <w:pPr>
              <w:pStyle w:val="25"/>
              <w:spacing w:line="320" w:lineRule="exact"/>
              <w:ind w:left="0"/>
              <w:jc w:val="both"/>
              <w:rPr>
                <w:rFonts w:ascii="Times New Roman" w:hAnsi="Times New Roman" w:cs="Times New Roman"/>
                <w:sz w:val="2"/>
                <w:szCs w:val="2"/>
              </w:rPr>
            </w:pPr>
          </w:p>
        </w:tc>
        <w:tc>
          <w:tcPr>
            <w:tcW w:w="1620" w:type="dxa"/>
            <w:vAlign w:val="center"/>
          </w:tcPr>
          <w:p>
            <w:pPr>
              <w:pStyle w:val="25"/>
              <w:spacing w:line="320" w:lineRule="exact"/>
              <w:ind w:left="0"/>
              <w:jc w:val="both"/>
              <w:rPr>
                <w:rFonts w:ascii="Times New Roman" w:hAnsi="Times New Roman" w:cs="Times New Roman"/>
                <w:sz w:val="16"/>
              </w:rPr>
            </w:pPr>
          </w:p>
          <w:p>
            <w:pPr>
              <w:pStyle w:val="25"/>
              <w:spacing w:line="320" w:lineRule="exact"/>
              <w:ind w:left="0" w:leftChars="0" w:right="294" w:firstLine="0" w:firstLineChars="0"/>
              <w:jc w:val="both"/>
              <w:rPr>
                <w:rFonts w:ascii="Times New Roman" w:hAnsi="Times New Roman" w:eastAsia="Times New Roman" w:cs="Times New Roman"/>
                <w:sz w:val="21"/>
              </w:rPr>
            </w:pPr>
            <w:r>
              <w:rPr>
                <w:rFonts w:ascii="Times New Roman" w:hAnsi="Times New Roman" w:eastAsia="Times New Roman" w:cs="Times New Roman"/>
                <w:sz w:val="21"/>
              </w:rPr>
              <w:t>5.</w:t>
            </w:r>
            <w:r>
              <w:rPr>
                <w:rFonts w:ascii="Times New Roman" w:hAnsi="Times New Roman" w:cs="Times New Roman"/>
                <w:sz w:val="21"/>
              </w:rPr>
              <w:t>隔代教育与社会支持</w:t>
            </w:r>
          </w:p>
        </w:tc>
        <w:tc>
          <w:tcPr>
            <w:tcW w:w="6960" w:type="dxa"/>
            <w:vAlign w:val="center"/>
          </w:tcPr>
          <w:p>
            <w:pPr>
              <w:pStyle w:val="25"/>
              <w:spacing w:line="320" w:lineRule="exact"/>
              <w:ind w:left="0" w:leftChars="0" w:right="121" w:firstLine="0" w:firstLineChars="0"/>
              <w:jc w:val="both"/>
              <w:rPr>
                <w:rFonts w:ascii="Times New Roman" w:hAnsi="Times New Roman" w:cs="Times New Roman"/>
                <w:sz w:val="21"/>
              </w:rPr>
            </w:pPr>
            <w:r>
              <w:rPr>
                <w:rFonts w:ascii="Times New Roman" w:hAnsi="Times New Roman" w:cs="Times New Roman"/>
                <w:sz w:val="21"/>
              </w:rPr>
              <w:t>为进城务工农民工家庭提供帮扶支持，为其将孩子带在身边抚养提供便利条件；推动落实支持农民工返乡创业就业的政策措施，为农民工返乡创业</w:t>
            </w:r>
            <w:r>
              <w:rPr>
                <w:rFonts w:hint="eastAsia" w:ascii="Times New Roman" w:hAnsi="Times New Roman" w:cs="Times New Roman"/>
                <w:sz w:val="21"/>
                <w:lang w:eastAsia="zh-CN"/>
              </w:rPr>
              <w:t>、</w:t>
            </w:r>
            <w:r>
              <w:rPr>
                <w:rFonts w:ascii="Times New Roman" w:hAnsi="Times New Roman" w:cs="Times New Roman"/>
                <w:sz w:val="21"/>
              </w:rPr>
              <w:t>就业提供便利条件；引导社会力量关注和支持留守儿童照顾。</w:t>
            </w:r>
          </w:p>
        </w:tc>
        <w:tc>
          <w:tcPr>
            <w:tcW w:w="5236" w:type="dxa"/>
            <w:vAlign w:val="center"/>
          </w:tcPr>
          <w:p>
            <w:pPr>
              <w:pStyle w:val="25"/>
              <w:spacing w:line="320" w:lineRule="exact"/>
              <w:ind w:left="0"/>
              <w:jc w:val="both"/>
              <w:rPr>
                <w:rFonts w:ascii="Times New Roman" w:hAnsi="Times New Roman" w:cs="Times New Roman"/>
                <w:sz w:val="21"/>
              </w:rPr>
            </w:pPr>
            <w:r>
              <w:rPr>
                <w:rFonts w:ascii="Times New Roman" w:hAnsi="Times New Roman" w:cs="Times New Roman"/>
                <w:sz w:val="21"/>
              </w:rPr>
              <w:t>开设四点半课堂，为留守儿童、流动儿童提供课业辅导，开展素质拓展活动；开展大学生志愿者寒暑期支教活动，提供假期日间 照料、课后辅导服务；发展社区生计，为务工人员返乡就业创造条件。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42" w:hRule="atLeast"/>
        </w:trPr>
        <w:tc>
          <w:tcPr>
            <w:tcW w:w="829" w:type="dxa"/>
            <w:vMerge w:val="restart"/>
            <w:vAlign w:val="center"/>
          </w:tcPr>
          <w:p>
            <w:pPr>
              <w:pStyle w:val="25"/>
              <w:spacing w:line="320" w:lineRule="exact"/>
              <w:ind w:left="0" w:right="38"/>
              <w:jc w:val="center"/>
              <w:rPr>
                <w:rFonts w:hint="eastAsia" w:ascii="Times New Roman" w:hAnsi="Times New Roman" w:cs="Times New Roman" w:eastAsiaTheme="minorEastAsia"/>
                <w:b/>
                <w:sz w:val="21"/>
                <w:lang w:eastAsia="zh-CN"/>
              </w:rPr>
            </w:pPr>
            <w:r>
              <w:rPr>
                <w:rFonts w:hint="eastAsia" w:ascii="Times New Roman" w:hAnsi="Times New Roman" w:cs="Times New Roman"/>
                <w:b/>
                <w:sz w:val="21"/>
                <w:lang w:eastAsia="zh-CN"/>
              </w:rPr>
              <w:t>（四）</w:t>
            </w:r>
          </w:p>
          <w:p>
            <w:pPr>
              <w:pStyle w:val="25"/>
              <w:spacing w:line="320" w:lineRule="exact"/>
              <w:ind w:left="0" w:right="38"/>
              <w:jc w:val="center"/>
              <w:rPr>
                <w:rFonts w:ascii="Times New Roman" w:hAnsi="Times New Roman" w:cs="Times New Roman"/>
                <w:b/>
                <w:sz w:val="21"/>
              </w:rPr>
            </w:pPr>
            <w:r>
              <w:rPr>
                <w:rFonts w:ascii="Times New Roman" w:hAnsi="Times New Roman" w:cs="Times New Roman"/>
                <w:b/>
                <w:sz w:val="21"/>
              </w:rPr>
              <w:t>基</w:t>
            </w:r>
          </w:p>
          <w:p>
            <w:pPr>
              <w:pStyle w:val="25"/>
              <w:spacing w:line="320" w:lineRule="exact"/>
              <w:ind w:left="0" w:right="38"/>
              <w:jc w:val="center"/>
              <w:rPr>
                <w:rFonts w:ascii="Times New Roman" w:hAnsi="Times New Roman" w:cs="Times New Roman"/>
                <w:b/>
                <w:sz w:val="21"/>
              </w:rPr>
            </w:pPr>
            <w:r>
              <w:rPr>
                <w:rFonts w:ascii="Times New Roman" w:hAnsi="Times New Roman" w:cs="Times New Roman"/>
                <w:b/>
                <w:sz w:val="21"/>
              </w:rPr>
              <w:t>层</w:t>
            </w:r>
          </w:p>
          <w:p>
            <w:pPr>
              <w:pStyle w:val="25"/>
              <w:spacing w:line="320" w:lineRule="exact"/>
              <w:ind w:left="0" w:right="38"/>
              <w:jc w:val="center"/>
              <w:rPr>
                <w:rFonts w:ascii="Times New Roman" w:hAnsi="Times New Roman" w:cs="Times New Roman"/>
                <w:b/>
                <w:sz w:val="21"/>
              </w:rPr>
            </w:pPr>
            <w:r>
              <w:rPr>
                <w:rFonts w:ascii="Times New Roman" w:hAnsi="Times New Roman" w:cs="Times New Roman"/>
                <w:b/>
                <w:sz w:val="21"/>
              </w:rPr>
              <w:t>社</w:t>
            </w:r>
          </w:p>
          <w:p>
            <w:pPr>
              <w:pStyle w:val="25"/>
              <w:spacing w:line="320" w:lineRule="exact"/>
              <w:ind w:left="0" w:right="38"/>
              <w:jc w:val="center"/>
              <w:rPr>
                <w:rFonts w:ascii="Times New Roman" w:hAnsi="Times New Roman" w:cs="Times New Roman"/>
                <w:b/>
                <w:sz w:val="21"/>
                <w:lang w:val="en-US"/>
              </w:rPr>
            </w:pPr>
            <w:r>
              <w:rPr>
                <w:rFonts w:ascii="Times New Roman" w:hAnsi="Times New Roman" w:cs="Times New Roman"/>
                <w:b/>
                <w:sz w:val="21"/>
                <w:lang w:val="en-US"/>
              </w:rPr>
              <w:t>区</w:t>
            </w:r>
          </w:p>
          <w:p>
            <w:pPr>
              <w:pStyle w:val="25"/>
              <w:spacing w:line="320" w:lineRule="exact"/>
              <w:ind w:left="0" w:right="38"/>
              <w:jc w:val="center"/>
              <w:rPr>
                <w:rFonts w:ascii="Times New Roman" w:hAnsi="Times New Roman" w:cs="Times New Roman"/>
                <w:b/>
                <w:sz w:val="21"/>
              </w:rPr>
            </w:pPr>
            <w:r>
              <w:rPr>
                <w:rFonts w:ascii="Times New Roman" w:hAnsi="Times New Roman" w:cs="Times New Roman"/>
                <w:b/>
                <w:sz w:val="21"/>
              </w:rPr>
              <w:t>治</w:t>
            </w:r>
          </w:p>
          <w:p>
            <w:pPr>
              <w:pStyle w:val="25"/>
              <w:spacing w:line="320" w:lineRule="exact"/>
              <w:ind w:left="0" w:right="38"/>
              <w:jc w:val="center"/>
              <w:rPr>
                <w:rFonts w:ascii="Times New Roman" w:hAnsi="Times New Roman" w:cs="Times New Roman"/>
                <w:sz w:val="2"/>
                <w:szCs w:val="2"/>
              </w:rPr>
            </w:pPr>
            <w:r>
              <w:rPr>
                <w:rFonts w:ascii="Times New Roman" w:hAnsi="Times New Roman" w:cs="Times New Roman"/>
                <w:b/>
                <w:sz w:val="21"/>
              </w:rPr>
              <w:t>理</w:t>
            </w:r>
          </w:p>
        </w:tc>
        <w:tc>
          <w:tcPr>
            <w:tcW w:w="1620" w:type="dxa"/>
            <w:vAlign w:val="center"/>
          </w:tcPr>
          <w:p>
            <w:pPr>
              <w:pStyle w:val="25"/>
              <w:spacing w:line="320" w:lineRule="exact"/>
              <w:ind w:left="0" w:leftChars="0" w:right="294" w:firstLine="0" w:firstLineChars="0"/>
              <w:jc w:val="both"/>
              <w:rPr>
                <w:rFonts w:ascii="Times New Roman" w:hAnsi="Times New Roman" w:eastAsia="Times New Roman" w:cs="Times New Roman"/>
                <w:sz w:val="21"/>
              </w:rPr>
            </w:pPr>
            <w:r>
              <w:rPr>
                <w:rFonts w:ascii="Times New Roman" w:hAnsi="Times New Roman" w:cs="Times New Roman"/>
                <w:sz w:val="21"/>
                <w:lang w:val="en-US"/>
              </w:rPr>
              <w:t>1.社区公共服务</w:t>
            </w:r>
          </w:p>
        </w:tc>
        <w:tc>
          <w:tcPr>
            <w:tcW w:w="6960" w:type="dxa"/>
            <w:vAlign w:val="center"/>
          </w:tcPr>
          <w:p>
            <w:pPr>
              <w:pStyle w:val="25"/>
              <w:spacing w:line="320" w:lineRule="exact"/>
              <w:ind w:left="0" w:leftChars="0" w:right="101" w:firstLine="0" w:firstLineChars="0"/>
              <w:jc w:val="both"/>
              <w:rPr>
                <w:rFonts w:ascii="Times New Roman" w:hAnsi="Times New Roman" w:cs="Times New Roman"/>
                <w:sz w:val="21"/>
              </w:rPr>
            </w:pPr>
            <w:r>
              <w:rPr>
                <w:rFonts w:ascii="Times New Roman" w:hAnsi="Times New Roman" w:cs="Times New Roman"/>
                <w:sz w:val="21"/>
              </w:rPr>
              <w:t>盘活公共服务空间，形成社区居民休闲娱乐和参与公共事务的场所，促进居民间相互交往，提升居民对于社区公共事务的关注度和参与度。盘点已有基层服务力量，对其职责、能力、优势进行归类整理，并将其进行整合，组建基层服务网络，优化配置基层服务力量，并根据基层服务力量的不足量身定制培力计划，使其具备更好地履职的能力。挖掘社区热心人员，鼓励和引导其参与社区公共事务，培养成为社区骨干和社区负责人，服务社区和社区居民，逐步实现社区居民自我服务。</w:t>
            </w:r>
          </w:p>
        </w:tc>
        <w:tc>
          <w:tcPr>
            <w:tcW w:w="5236" w:type="dxa"/>
            <w:vAlign w:val="center"/>
          </w:tcPr>
          <w:p>
            <w:pPr>
              <w:pStyle w:val="25"/>
              <w:spacing w:line="320" w:lineRule="exact"/>
              <w:ind w:left="0" w:leftChars="0" w:right="90" w:firstLine="0" w:firstLineChars="0"/>
              <w:jc w:val="both"/>
              <w:rPr>
                <w:rFonts w:ascii="Times New Roman" w:hAnsi="Times New Roman" w:cs="Times New Roman"/>
                <w:sz w:val="21"/>
              </w:rPr>
            </w:pPr>
            <w:r>
              <w:rPr>
                <w:rFonts w:ascii="Times New Roman" w:hAnsi="Times New Roman" w:cs="Times New Roman"/>
                <w:sz w:val="21"/>
              </w:rPr>
              <w:t>开放社区服务中心等作为居民活动和议事的公共空间；对处于闲置状态的书屋、儿童之家、幸福院、学校教室、社区办公楼等公共空间进行清扫、布置，并通过活动吸引居民，将这些空间切实使用起来。提升现有服务力量，如村（</w:t>
            </w:r>
            <w:r>
              <w:rPr>
                <w:rFonts w:ascii="Times New Roman" w:hAnsi="Times New Roman" w:cs="Times New Roman"/>
                <w:sz w:val="21"/>
                <w:lang w:val="en-US"/>
              </w:rPr>
              <w:t>社区</w:t>
            </w:r>
            <w:r>
              <w:rPr>
                <w:rFonts w:ascii="Times New Roman" w:hAnsi="Times New Roman" w:cs="Times New Roman"/>
                <w:sz w:val="21"/>
              </w:rPr>
              <w:t>）两委、学校教师、医生、民</w:t>
            </w:r>
            <w:r>
              <w:rPr>
                <w:rFonts w:ascii="Times New Roman" w:hAnsi="Times New Roman" w:cs="Times New Roman"/>
                <w:sz w:val="21"/>
                <w:lang w:val="en-US"/>
              </w:rPr>
              <w:t>政</w:t>
            </w:r>
            <w:r>
              <w:rPr>
                <w:rFonts w:ascii="Times New Roman" w:hAnsi="Times New Roman" w:cs="Times New Roman"/>
                <w:sz w:val="21"/>
              </w:rPr>
              <w:t>协理员、儿童主任的服务能力； 激发社区热心人员活力，如退休的政府工作人员、公益组织负责人、社区创业者代表等。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4"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jc w:val="both"/>
              <w:rPr>
                <w:rFonts w:ascii="Times New Roman" w:hAnsi="Times New Roman" w:cs="Times New Roman"/>
                <w:sz w:val="23"/>
              </w:rPr>
            </w:pPr>
          </w:p>
          <w:p>
            <w:pPr>
              <w:pStyle w:val="25"/>
              <w:spacing w:line="320" w:lineRule="exact"/>
              <w:ind w:left="0" w:leftChars="0" w:right="294" w:firstLine="0" w:firstLineChars="0"/>
              <w:jc w:val="both"/>
              <w:rPr>
                <w:rFonts w:ascii="Times New Roman" w:hAnsi="Times New Roman" w:eastAsia="Times New Roman" w:cs="Times New Roman"/>
                <w:sz w:val="21"/>
              </w:rPr>
            </w:pPr>
            <w:r>
              <w:rPr>
                <w:rFonts w:ascii="Times New Roman" w:hAnsi="Times New Roman" w:cs="Times New Roman"/>
                <w:sz w:val="21"/>
                <w:lang w:val="en-US"/>
              </w:rPr>
              <w:t>2.</w:t>
            </w:r>
            <w:r>
              <w:rPr>
                <w:rFonts w:ascii="Times New Roman" w:hAnsi="Times New Roman" w:cs="Times New Roman"/>
                <w:sz w:val="21"/>
              </w:rPr>
              <w:t>培育社区社会组织</w:t>
            </w:r>
          </w:p>
        </w:tc>
        <w:tc>
          <w:tcPr>
            <w:tcW w:w="6960" w:type="dxa"/>
            <w:vAlign w:val="center"/>
          </w:tcPr>
          <w:p>
            <w:pPr>
              <w:pStyle w:val="25"/>
              <w:spacing w:line="320" w:lineRule="exact"/>
              <w:ind w:left="0" w:right="121"/>
              <w:jc w:val="both"/>
              <w:rPr>
                <w:rFonts w:ascii="Times New Roman" w:hAnsi="Times New Roman" w:cs="Times New Roman"/>
                <w:sz w:val="21"/>
              </w:rPr>
            </w:pPr>
            <w:r>
              <w:rPr>
                <w:rFonts w:ascii="Times New Roman" w:hAnsi="Times New Roman" w:cs="Times New Roman"/>
                <w:sz w:val="21"/>
              </w:rPr>
              <w:t>挖掘社区骨干和社区资源，培养热心社区事务、熟悉社会组织运作、具备专业服务能力的社区社会组织负责人和业务骨干，培育和发展各类社区社会组织，指导社区社会组织规范资金使用和活动开展，强化民主决策，运作透明，提升社区社会组织的组织能力和服务能力。</w:t>
            </w:r>
          </w:p>
        </w:tc>
        <w:tc>
          <w:tcPr>
            <w:tcW w:w="5236" w:type="dxa"/>
            <w:vAlign w:val="center"/>
          </w:tcPr>
          <w:p>
            <w:pPr>
              <w:pStyle w:val="25"/>
              <w:spacing w:line="320" w:lineRule="exact"/>
              <w:ind w:left="0" w:leftChars="0" w:right="110" w:firstLine="0" w:firstLineChars="0"/>
              <w:jc w:val="both"/>
              <w:rPr>
                <w:rFonts w:ascii="Times New Roman" w:hAnsi="Times New Roman" w:cs="Times New Roman"/>
                <w:sz w:val="21"/>
              </w:rPr>
            </w:pPr>
            <w:r>
              <w:rPr>
                <w:rFonts w:ascii="Times New Roman" w:hAnsi="Times New Roman" w:cs="Times New Roman"/>
                <w:sz w:val="21"/>
              </w:rPr>
              <w:t>积极开展社区社会组织业务培训，做好社区志愿服务组织、老年协会、种植小组、广场舞队等组织的协调引导和服务保障等工作。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leftChars="0" w:right="294" w:firstLine="0" w:firstLineChars="0"/>
              <w:jc w:val="both"/>
              <w:rPr>
                <w:rFonts w:ascii="Times New Roman" w:hAnsi="Times New Roman" w:eastAsia="Times New Roman" w:cs="Times New Roman"/>
                <w:sz w:val="21"/>
              </w:rPr>
            </w:pPr>
            <w:r>
              <w:rPr>
                <w:rFonts w:ascii="Times New Roman" w:hAnsi="Times New Roman" w:cs="Times New Roman"/>
                <w:sz w:val="21"/>
                <w:lang w:val="en-US"/>
              </w:rPr>
              <w:t>3</w:t>
            </w:r>
            <w:r>
              <w:rPr>
                <w:rFonts w:ascii="Times New Roman" w:hAnsi="Times New Roman" w:eastAsia="Times New Roman" w:cs="Times New Roman"/>
                <w:sz w:val="21"/>
              </w:rPr>
              <w:t>.</w:t>
            </w:r>
            <w:r>
              <w:rPr>
                <w:rFonts w:ascii="Times New Roman" w:hAnsi="Times New Roman" w:cs="Times New Roman"/>
                <w:sz w:val="21"/>
              </w:rPr>
              <w:t>发展志愿者队伍</w:t>
            </w:r>
          </w:p>
        </w:tc>
        <w:tc>
          <w:tcPr>
            <w:tcW w:w="6960" w:type="dxa"/>
            <w:vAlign w:val="center"/>
          </w:tcPr>
          <w:p>
            <w:pPr>
              <w:pStyle w:val="25"/>
              <w:spacing w:line="320" w:lineRule="exact"/>
              <w:ind w:left="0" w:right="101"/>
              <w:jc w:val="both"/>
              <w:rPr>
                <w:rFonts w:ascii="Times New Roman" w:hAnsi="Times New Roman" w:cs="Times New Roman"/>
                <w:sz w:val="21"/>
              </w:rPr>
            </w:pPr>
            <w:r>
              <w:rPr>
                <w:rFonts w:ascii="Times New Roman" w:hAnsi="Times New Roman" w:cs="Times New Roman"/>
                <w:sz w:val="21"/>
              </w:rPr>
              <w:t>建设社区志愿者队伍，做好志愿者登记、管理、培训、使用和激励工作。</w:t>
            </w:r>
          </w:p>
        </w:tc>
        <w:tc>
          <w:tcPr>
            <w:tcW w:w="5236" w:type="dxa"/>
            <w:vAlign w:val="center"/>
          </w:tcPr>
          <w:p>
            <w:pPr>
              <w:pStyle w:val="25"/>
              <w:spacing w:line="320" w:lineRule="exact"/>
              <w:ind w:left="0" w:right="90"/>
              <w:jc w:val="both"/>
              <w:rPr>
                <w:rFonts w:ascii="Times New Roman" w:hAnsi="Times New Roman" w:cs="Times New Roman"/>
                <w:sz w:val="21"/>
              </w:rPr>
            </w:pPr>
            <w:r>
              <w:rPr>
                <w:rFonts w:ascii="Times New Roman" w:hAnsi="Times New Roman" w:cs="Times New Roman"/>
                <w:sz w:val="21"/>
              </w:rPr>
              <w:t>将社区热心居民、服务对象培养成为社区志愿者。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5"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leftChars="0" w:right="294" w:firstLine="0" w:firstLineChars="0"/>
              <w:jc w:val="both"/>
              <w:rPr>
                <w:rFonts w:ascii="Times New Roman" w:hAnsi="Times New Roman" w:eastAsia="Times New Roman" w:cs="Times New Roman"/>
                <w:sz w:val="21"/>
              </w:rPr>
            </w:pPr>
            <w:r>
              <w:rPr>
                <w:rFonts w:ascii="Times New Roman" w:hAnsi="Times New Roman" w:cs="Times New Roman"/>
                <w:sz w:val="21"/>
                <w:lang w:val="en-US"/>
              </w:rPr>
              <w:t>4.村民自治</w:t>
            </w:r>
          </w:p>
        </w:tc>
        <w:tc>
          <w:tcPr>
            <w:tcW w:w="6960" w:type="dxa"/>
            <w:vAlign w:val="center"/>
          </w:tcPr>
          <w:p>
            <w:pPr>
              <w:tabs>
                <w:tab w:val="left" w:pos="1404"/>
              </w:tabs>
              <w:spacing w:line="320" w:lineRule="exact"/>
              <w:jc w:val="both"/>
              <w:rPr>
                <w:rFonts w:ascii="Times New Roman" w:hAnsi="Times New Roman" w:cs="Times New Roman"/>
                <w:sz w:val="21"/>
              </w:rPr>
            </w:pPr>
            <w:r>
              <w:rPr>
                <w:rFonts w:ascii="Times New Roman" w:hAnsi="Times New Roman" w:cs="Times New Roman"/>
                <w:sz w:val="21"/>
              </w:rPr>
              <w:t>积极协助村（居）</w:t>
            </w:r>
            <w:r>
              <w:rPr>
                <w:rFonts w:ascii="Times New Roman" w:hAnsi="Times New Roman" w:cs="Times New Roman"/>
                <w:sz w:val="21"/>
                <w:lang w:val="en-US"/>
              </w:rPr>
              <w:t>民委员会</w:t>
            </w:r>
            <w:r>
              <w:rPr>
                <w:rFonts w:ascii="Times New Roman" w:hAnsi="Times New Roman" w:cs="Times New Roman"/>
                <w:sz w:val="21"/>
              </w:rPr>
              <w:t>开展村（居）民自治工作，推进民主选举、民主决策、民主管理、民主监督实践，加强村民自我管理和自我服务的意识和能力。</w:t>
            </w:r>
          </w:p>
        </w:tc>
        <w:tc>
          <w:tcPr>
            <w:tcW w:w="5236" w:type="dxa"/>
            <w:vAlign w:val="center"/>
          </w:tcPr>
          <w:p>
            <w:pPr>
              <w:pStyle w:val="25"/>
              <w:tabs>
                <w:tab w:val="left" w:pos="1599"/>
              </w:tabs>
              <w:spacing w:line="320" w:lineRule="exact"/>
              <w:ind w:left="0" w:leftChars="0" w:right="110" w:firstLine="0" w:firstLineChars="0"/>
              <w:jc w:val="both"/>
              <w:rPr>
                <w:rFonts w:ascii="Times New Roman" w:hAnsi="Times New Roman" w:cs="Times New Roman"/>
                <w:sz w:val="21"/>
              </w:rPr>
            </w:pPr>
            <w:r>
              <w:rPr>
                <w:rFonts w:ascii="Times New Roman" w:hAnsi="Times New Roman" w:cs="Times New Roman"/>
                <w:sz w:val="21"/>
              </w:rPr>
              <w:t>开展村民自治相关政策宣传，动员参加村（</w:t>
            </w:r>
            <w:r>
              <w:rPr>
                <w:rFonts w:ascii="Times New Roman" w:hAnsi="Times New Roman" w:cs="Times New Roman"/>
                <w:sz w:val="21"/>
                <w:lang w:val="en-US"/>
              </w:rPr>
              <w:t>居</w:t>
            </w:r>
            <w:r>
              <w:rPr>
                <w:rFonts w:ascii="Times New Roman" w:hAnsi="Times New Roman" w:cs="Times New Roman"/>
                <w:sz w:val="21"/>
              </w:rPr>
              <w:t>）民大会、村（</w:t>
            </w:r>
            <w:r>
              <w:rPr>
                <w:rFonts w:ascii="Times New Roman" w:hAnsi="Times New Roman" w:cs="Times New Roman"/>
                <w:sz w:val="21"/>
                <w:lang w:val="en-US"/>
              </w:rPr>
              <w:t>居</w:t>
            </w:r>
            <w:r>
              <w:rPr>
                <w:rFonts w:ascii="Times New Roman" w:hAnsi="Times New Roman" w:cs="Times New Roman"/>
                <w:sz w:val="21"/>
              </w:rPr>
              <w:t>）民代表大会，引导村（</w:t>
            </w:r>
            <w:r>
              <w:rPr>
                <w:rFonts w:ascii="Times New Roman" w:hAnsi="Times New Roman" w:cs="Times New Roman"/>
                <w:sz w:val="21"/>
                <w:lang w:val="en-US"/>
              </w:rPr>
              <w:t>居</w:t>
            </w:r>
            <w:r>
              <w:rPr>
                <w:rFonts w:ascii="Times New Roman" w:hAnsi="Times New Roman" w:cs="Times New Roman"/>
                <w:sz w:val="21"/>
              </w:rPr>
              <w:t>）民参与村务管理。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4"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leftChars="0" w:right="200" w:firstLine="0" w:firstLineChars="0"/>
              <w:jc w:val="both"/>
              <w:rPr>
                <w:rFonts w:ascii="Times New Roman" w:hAnsi="Times New Roman" w:eastAsia="Times New Roman" w:cs="Times New Roman"/>
                <w:sz w:val="21"/>
              </w:rPr>
            </w:pPr>
            <w:r>
              <w:rPr>
                <w:rFonts w:ascii="Times New Roman" w:hAnsi="Times New Roman" w:eastAsia="Times New Roman" w:cs="Times New Roman"/>
                <w:sz w:val="21"/>
              </w:rPr>
              <w:t>5.</w:t>
            </w:r>
            <w:r>
              <w:rPr>
                <w:rFonts w:ascii="Times New Roman" w:hAnsi="Times New Roman" w:cs="Times New Roman"/>
                <w:sz w:val="21"/>
              </w:rPr>
              <w:t>加强党建引领，建立和健全</w:t>
            </w:r>
            <w:r>
              <w:rPr>
                <w:rFonts w:ascii="Times New Roman" w:hAnsi="Times New Roman" w:eastAsia="Times New Roman" w:cs="Times New Roman"/>
                <w:sz w:val="21"/>
              </w:rPr>
              <w:t>“</w:t>
            </w:r>
            <w:r>
              <w:rPr>
                <w:rFonts w:hint="eastAsia" w:ascii="Times New Roman" w:hAnsi="Times New Roman" w:eastAsia="宋体" w:cs="Times New Roman"/>
                <w:sz w:val="21"/>
                <w:lang w:val="en-US" w:eastAsia="zh-CN"/>
              </w:rPr>
              <w:t>五</w:t>
            </w:r>
            <w:r>
              <w:rPr>
                <w:rFonts w:ascii="Times New Roman" w:hAnsi="Times New Roman" w:cs="Times New Roman"/>
                <w:sz w:val="21"/>
              </w:rPr>
              <w:t>社联动</w:t>
            </w:r>
            <w:r>
              <w:rPr>
                <w:rFonts w:ascii="Times New Roman" w:hAnsi="Times New Roman" w:eastAsia="Times New Roman" w:cs="Times New Roman"/>
                <w:sz w:val="21"/>
              </w:rPr>
              <w:t>”</w:t>
            </w:r>
            <w:r>
              <w:rPr>
                <w:rFonts w:ascii="Times New Roman" w:hAnsi="Times New Roman" w:cs="Times New Roman"/>
                <w:sz w:val="21"/>
              </w:rPr>
              <w:t>机制</w:t>
            </w:r>
          </w:p>
        </w:tc>
        <w:tc>
          <w:tcPr>
            <w:tcW w:w="6960" w:type="dxa"/>
            <w:vAlign w:val="center"/>
          </w:tcPr>
          <w:p>
            <w:pPr>
              <w:pStyle w:val="25"/>
              <w:spacing w:line="320" w:lineRule="exact"/>
              <w:ind w:left="0" w:leftChars="0" w:right="90" w:firstLine="0" w:firstLineChars="0"/>
              <w:jc w:val="both"/>
              <w:rPr>
                <w:rFonts w:ascii="Times New Roman" w:hAnsi="Times New Roman" w:cs="Times New Roman"/>
                <w:sz w:val="21"/>
              </w:rPr>
            </w:pPr>
            <w:r>
              <w:rPr>
                <w:rFonts w:ascii="Times New Roman" w:hAnsi="Times New Roman" w:cs="Times New Roman"/>
                <w:sz w:val="21"/>
                <w:lang w:val="en-US"/>
              </w:rPr>
              <w:t>加强党建引领，创新社区党群服务新路径；</w:t>
            </w:r>
            <w:r>
              <w:rPr>
                <w:rFonts w:ascii="Times New Roman" w:hAnsi="Times New Roman" w:cs="Times New Roman"/>
                <w:sz w:val="21"/>
              </w:rPr>
              <w:t>完善基层社区治理，建立健全以社区为平台、社工为骨干、社会组织为载体</w:t>
            </w:r>
            <w:r>
              <w:rPr>
                <w:rFonts w:hint="eastAsia" w:ascii="Times New Roman" w:hAnsi="Times New Roman" w:cs="Times New Roman"/>
                <w:sz w:val="21"/>
                <w:lang w:eastAsia="zh-CN"/>
              </w:rPr>
              <w:t>、</w:t>
            </w:r>
            <w:r>
              <w:rPr>
                <w:rFonts w:hint="eastAsia" w:ascii="Times New Roman" w:hAnsi="Times New Roman" w:cs="Times New Roman"/>
                <w:sz w:val="21"/>
                <w:lang w:val="en-US" w:eastAsia="zh-CN"/>
              </w:rPr>
              <w:t>社会志愿者、社区慈善资源参与</w:t>
            </w:r>
            <w:r>
              <w:rPr>
                <w:rFonts w:ascii="Times New Roman" w:hAnsi="Times New Roman" w:cs="Times New Roman"/>
                <w:sz w:val="21"/>
              </w:rPr>
              <w:t>的“</w:t>
            </w:r>
            <w:r>
              <w:rPr>
                <w:rFonts w:hint="eastAsia" w:ascii="Times New Roman" w:hAnsi="Times New Roman" w:cs="Times New Roman"/>
                <w:sz w:val="21"/>
                <w:lang w:val="en-US" w:eastAsia="zh-CN"/>
              </w:rPr>
              <w:t>五</w:t>
            </w:r>
            <w:r>
              <w:rPr>
                <w:rFonts w:ascii="Times New Roman" w:hAnsi="Times New Roman" w:cs="Times New Roman"/>
                <w:sz w:val="21"/>
              </w:rPr>
              <w:t>社联动”机制，形成多元主体“共建、共治、共享”的社区治理新格局。</w:t>
            </w:r>
          </w:p>
        </w:tc>
        <w:tc>
          <w:tcPr>
            <w:tcW w:w="5236" w:type="dxa"/>
            <w:vAlign w:val="center"/>
          </w:tcPr>
          <w:p>
            <w:pPr>
              <w:pStyle w:val="25"/>
              <w:spacing w:line="320" w:lineRule="exact"/>
              <w:ind w:left="0" w:leftChars="0" w:right="90" w:firstLine="0" w:firstLineChars="0"/>
              <w:jc w:val="both"/>
              <w:rPr>
                <w:rFonts w:ascii="Times New Roman" w:hAnsi="Times New Roman" w:cs="Times New Roman"/>
                <w:sz w:val="21"/>
              </w:rPr>
            </w:pPr>
            <w:r>
              <w:rPr>
                <w:rFonts w:ascii="Times New Roman" w:hAnsi="Times New Roman" w:cs="Times New Roman"/>
                <w:sz w:val="21"/>
              </w:rPr>
              <w:t>形成社会事务办、社会工作和志愿服务站、村（</w:t>
            </w:r>
            <w:r>
              <w:rPr>
                <w:rFonts w:ascii="Times New Roman" w:hAnsi="Times New Roman" w:cs="Times New Roman"/>
                <w:sz w:val="21"/>
                <w:lang w:val="en-US"/>
              </w:rPr>
              <w:t>社区</w:t>
            </w:r>
            <w:r>
              <w:rPr>
                <w:rFonts w:ascii="Times New Roman" w:hAnsi="Times New Roman" w:cs="Times New Roman"/>
                <w:sz w:val="21"/>
              </w:rPr>
              <w:t>）“两委”、社区自组织和村民代表组成的联席会议制度，商讨社区公共事务， 不断提升社区自治能力。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3" w:hRule="atLeast"/>
        </w:trPr>
        <w:tc>
          <w:tcPr>
            <w:tcW w:w="829" w:type="dxa"/>
            <w:vMerge w:val="restart"/>
          </w:tcPr>
          <w:p>
            <w:pPr>
              <w:pStyle w:val="25"/>
              <w:spacing w:line="320" w:lineRule="exact"/>
              <w:ind w:left="109" w:right="78"/>
              <w:jc w:val="both"/>
              <w:rPr>
                <w:rFonts w:ascii="Times New Roman" w:hAnsi="Times New Roman" w:cs="Times New Roman"/>
                <w:b/>
                <w:spacing w:val="-16"/>
                <w:sz w:val="21"/>
              </w:rPr>
            </w:pPr>
            <w:r>
              <w:rPr>
                <w:rFonts w:ascii="Times New Roman" w:hAnsi="Times New Roman" w:cs="Times New Roman"/>
                <w:b/>
                <w:spacing w:val="-16"/>
                <w:sz w:val="21"/>
              </w:rPr>
              <w:t xml:space="preserve"> </w:t>
            </w:r>
          </w:p>
          <w:p>
            <w:pPr>
              <w:pStyle w:val="25"/>
              <w:spacing w:line="320" w:lineRule="exact"/>
              <w:ind w:left="0"/>
              <w:jc w:val="both"/>
              <w:rPr>
                <w:rFonts w:ascii="Times New Roman" w:hAnsi="Times New Roman" w:cs="Times New Roman"/>
                <w:sz w:val="20"/>
              </w:rPr>
            </w:pPr>
          </w:p>
          <w:p>
            <w:pPr>
              <w:pStyle w:val="25"/>
              <w:spacing w:line="320" w:lineRule="exact"/>
              <w:ind w:left="203" w:right="38" w:hanging="94"/>
              <w:jc w:val="both"/>
              <w:rPr>
                <w:rFonts w:ascii="Times New Roman" w:hAnsi="Times New Roman" w:cs="Times New Roman"/>
                <w:b/>
                <w:sz w:val="21"/>
              </w:rPr>
            </w:pPr>
          </w:p>
          <w:p>
            <w:pPr>
              <w:pStyle w:val="25"/>
              <w:spacing w:line="320" w:lineRule="exact"/>
              <w:ind w:left="203" w:right="38" w:hanging="94"/>
              <w:jc w:val="both"/>
              <w:rPr>
                <w:rFonts w:ascii="Times New Roman" w:hAnsi="Times New Roman" w:cs="Times New Roman"/>
                <w:b/>
                <w:sz w:val="21"/>
              </w:rPr>
            </w:pPr>
          </w:p>
          <w:p>
            <w:pPr>
              <w:pStyle w:val="25"/>
              <w:spacing w:line="320" w:lineRule="exact"/>
              <w:ind w:left="203" w:right="38" w:hanging="94"/>
              <w:jc w:val="center"/>
              <w:rPr>
                <w:rFonts w:ascii="Times New Roman" w:hAnsi="Times New Roman" w:cs="Times New Roman"/>
                <w:b/>
                <w:sz w:val="21"/>
              </w:rPr>
            </w:pPr>
          </w:p>
          <w:p>
            <w:pPr>
              <w:pStyle w:val="25"/>
              <w:spacing w:line="320" w:lineRule="exact"/>
              <w:ind w:left="203" w:right="38" w:hanging="94"/>
              <w:jc w:val="both"/>
              <w:rPr>
                <w:rFonts w:ascii="Times New Roman" w:hAnsi="Times New Roman" w:cs="Times New Roman"/>
                <w:b/>
                <w:sz w:val="21"/>
              </w:rPr>
            </w:pPr>
          </w:p>
          <w:p>
            <w:pPr>
              <w:pStyle w:val="25"/>
              <w:spacing w:line="320" w:lineRule="exact"/>
              <w:ind w:left="203" w:right="38" w:hanging="94"/>
              <w:jc w:val="both"/>
              <w:rPr>
                <w:rFonts w:ascii="Times New Roman" w:hAnsi="Times New Roman" w:cs="Times New Roman"/>
                <w:b/>
                <w:sz w:val="21"/>
              </w:rPr>
            </w:pPr>
          </w:p>
          <w:p>
            <w:pPr>
              <w:pStyle w:val="25"/>
              <w:spacing w:line="320" w:lineRule="exact"/>
              <w:ind w:left="203" w:right="38" w:hanging="94"/>
              <w:jc w:val="both"/>
              <w:rPr>
                <w:rFonts w:ascii="Times New Roman" w:hAnsi="Times New Roman" w:cs="Times New Roman"/>
                <w:b/>
                <w:sz w:val="21"/>
              </w:rPr>
            </w:pPr>
          </w:p>
          <w:p>
            <w:pPr>
              <w:pStyle w:val="25"/>
              <w:spacing w:line="320" w:lineRule="exact"/>
              <w:ind w:left="203" w:right="38" w:hanging="94"/>
              <w:jc w:val="center"/>
              <w:rPr>
                <w:rFonts w:ascii="Times New Roman" w:hAnsi="Times New Roman" w:cs="Times New Roman"/>
                <w:b/>
                <w:sz w:val="21"/>
              </w:rPr>
            </w:pPr>
            <w:r>
              <w:rPr>
                <w:rFonts w:ascii="Times New Roman" w:hAnsi="Times New Roman" w:cs="Times New Roman"/>
                <w:b/>
                <w:sz w:val="21"/>
              </w:rPr>
              <w:t>（</w:t>
            </w:r>
            <w:r>
              <w:rPr>
                <w:rFonts w:hint="eastAsia" w:ascii="Times New Roman" w:hAnsi="Times New Roman" w:cs="Times New Roman"/>
                <w:b/>
                <w:sz w:val="21"/>
              </w:rPr>
              <w:t>五</w:t>
            </w:r>
            <w:r>
              <w:rPr>
                <w:rFonts w:ascii="Times New Roman" w:hAnsi="Times New Roman" w:cs="Times New Roman"/>
                <w:b/>
                <w:sz w:val="21"/>
              </w:rPr>
              <w:t>）</w:t>
            </w:r>
          </w:p>
          <w:p>
            <w:pPr>
              <w:pStyle w:val="25"/>
              <w:spacing w:line="320" w:lineRule="exact"/>
              <w:ind w:left="7"/>
              <w:jc w:val="center"/>
              <w:rPr>
                <w:rFonts w:ascii="Times New Roman" w:hAnsi="Times New Roman" w:cs="Times New Roman"/>
                <w:b/>
                <w:sz w:val="21"/>
              </w:rPr>
            </w:pPr>
            <w:r>
              <w:rPr>
                <w:rFonts w:ascii="Times New Roman" w:hAnsi="Times New Roman" w:cs="Times New Roman"/>
                <w:b/>
                <w:sz w:val="21"/>
              </w:rPr>
              <w:t>社</w:t>
            </w:r>
          </w:p>
          <w:p>
            <w:pPr>
              <w:pStyle w:val="25"/>
              <w:spacing w:line="320" w:lineRule="exact"/>
              <w:ind w:left="7"/>
              <w:jc w:val="center"/>
              <w:rPr>
                <w:rFonts w:ascii="Times New Roman" w:hAnsi="Times New Roman" w:cs="Times New Roman"/>
                <w:b/>
                <w:sz w:val="21"/>
              </w:rPr>
            </w:pPr>
            <w:r>
              <w:rPr>
                <w:rFonts w:ascii="Times New Roman" w:hAnsi="Times New Roman" w:cs="Times New Roman"/>
                <w:b/>
                <w:sz w:val="21"/>
              </w:rPr>
              <w:t>会</w:t>
            </w:r>
          </w:p>
          <w:p>
            <w:pPr>
              <w:pStyle w:val="25"/>
              <w:spacing w:line="320" w:lineRule="exact"/>
              <w:ind w:left="7"/>
              <w:jc w:val="center"/>
              <w:rPr>
                <w:rFonts w:ascii="Times New Roman" w:hAnsi="Times New Roman" w:cs="Times New Roman"/>
                <w:b/>
                <w:sz w:val="21"/>
              </w:rPr>
            </w:pPr>
            <w:r>
              <w:rPr>
                <w:rFonts w:ascii="Times New Roman" w:hAnsi="Times New Roman" w:cs="Times New Roman"/>
                <w:b/>
                <w:sz w:val="21"/>
              </w:rPr>
              <w:t>事</w:t>
            </w:r>
          </w:p>
          <w:p>
            <w:pPr>
              <w:pStyle w:val="25"/>
              <w:spacing w:line="320" w:lineRule="exact"/>
              <w:ind w:left="7"/>
              <w:jc w:val="center"/>
              <w:rPr>
                <w:rFonts w:ascii="Times New Roman" w:hAnsi="Times New Roman" w:cs="Times New Roman"/>
                <w:sz w:val="2"/>
                <w:szCs w:val="2"/>
              </w:rPr>
            </w:pPr>
            <w:r>
              <w:rPr>
                <w:rFonts w:ascii="Times New Roman" w:hAnsi="Times New Roman" w:cs="Times New Roman"/>
                <w:b/>
                <w:sz w:val="21"/>
              </w:rPr>
              <w:t>务</w:t>
            </w:r>
          </w:p>
        </w:tc>
        <w:tc>
          <w:tcPr>
            <w:tcW w:w="1620" w:type="dxa"/>
            <w:vAlign w:val="center"/>
          </w:tcPr>
          <w:p>
            <w:pPr>
              <w:pStyle w:val="25"/>
              <w:spacing w:line="320" w:lineRule="exact"/>
              <w:ind w:left="0"/>
              <w:jc w:val="both"/>
              <w:rPr>
                <w:rFonts w:ascii="Times New Roman" w:hAnsi="Times New Roman" w:cs="Times New Roman"/>
                <w:bCs/>
                <w:sz w:val="18"/>
              </w:rPr>
            </w:pPr>
            <w:r>
              <w:rPr>
                <w:rFonts w:ascii="Times New Roman" w:hAnsi="Times New Roman" w:cs="Times New Roman"/>
                <w:bCs/>
                <w:sz w:val="21"/>
                <w:lang w:val="en-US"/>
              </w:rPr>
              <w:t>1.</w:t>
            </w:r>
            <w:r>
              <w:rPr>
                <w:rFonts w:ascii="Times New Roman" w:hAnsi="Times New Roman" w:cs="Times New Roman"/>
                <w:bCs/>
                <w:sz w:val="21"/>
              </w:rPr>
              <w:t>婚姻家庭服务</w:t>
            </w:r>
          </w:p>
          <w:p>
            <w:pPr>
              <w:pStyle w:val="25"/>
              <w:spacing w:line="320" w:lineRule="exact"/>
              <w:jc w:val="both"/>
              <w:rPr>
                <w:rFonts w:ascii="Times New Roman" w:hAnsi="Times New Roman" w:eastAsia="Times New Roman" w:cs="Times New Roman"/>
                <w:sz w:val="21"/>
              </w:rPr>
            </w:pPr>
          </w:p>
        </w:tc>
        <w:tc>
          <w:tcPr>
            <w:tcW w:w="6960" w:type="dxa"/>
            <w:vAlign w:val="center"/>
          </w:tcPr>
          <w:p>
            <w:pPr>
              <w:pStyle w:val="25"/>
              <w:spacing w:line="320" w:lineRule="exact"/>
              <w:ind w:left="0"/>
              <w:jc w:val="both"/>
              <w:rPr>
                <w:rFonts w:ascii="Times New Roman" w:hAnsi="Times New Roman" w:cs="Times New Roman"/>
                <w:sz w:val="21"/>
              </w:rPr>
            </w:pPr>
            <w:r>
              <w:rPr>
                <w:rFonts w:ascii="Times New Roman" w:hAnsi="Times New Roman" w:cs="Times New Roman"/>
                <w:sz w:val="21"/>
              </w:rPr>
              <w:t>开展婚前保健服务、孕产期保健服务、科学育儿理念传播及咨询服务；提供家庭照顾训练、家庭行为学习及家庭心理健康教育；开展婚姻家庭辅导，构建良性的亲子关系、夫妻关系、婆媳关系；预防家庭暴力等事件发生；为有需要帮助的困难家庭提供经济援助和能力提升服务；为遭遇家庭暴力的成员及遭遇重大变故的家庭提供危机介入和持续照顾。</w:t>
            </w:r>
          </w:p>
        </w:tc>
        <w:tc>
          <w:tcPr>
            <w:tcW w:w="5236" w:type="dxa"/>
            <w:vAlign w:val="center"/>
          </w:tcPr>
          <w:p>
            <w:pPr>
              <w:pStyle w:val="25"/>
              <w:spacing w:line="320" w:lineRule="exact"/>
              <w:ind w:left="0" w:leftChars="0" w:right="97" w:firstLine="0" w:firstLineChars="0"/>
              <w:jc w:val="both"/>
              <w:rPr>
                <w:rFonts w:ascii="Times New Roman" w:hAnsi="Times New Roman" w:cs="Times New Roman"/>
                <w:sz w:val="21"/>
              </w:rPr>
            </w:pPr>
            <w:r>
              <w:rPr>
                <w:rFonts w:ascii="Times New Roman" w:hAnsi="Times New Roman" w:cs="Times New Roman"/>
                <w:sz w:val="21"/>
              </w:rPr>
              <w:t>开展婚育政策宣传，提供婚姻家庭咨询服务；</w:t>
            </w:r>
          </w:p>
          <w:p>
            <w:pPr>
              <w:pStyle w:val="25"/>
              <w:spacing w:line="320" w:lineRule="exact"/>
              <w:ind w:left="0" w:leftChars="0" w:right="97" w:firstLine="0" w:firstLineChars="0"/>
              <w:jc w:val="both"/>
              <w:rPr>
                <w:rFonts w:ascii="Times New Roman" w:hAnsi="Times New Roman" w:cs="Times New Roman"/>
                <w:sz w:val="21"/>
              </w:rPr>
            </w:pPr>
            <w:r>
              <w:rPr>
                <w:rFonts w:ascii="Times New Roman" w:hAnsi="Times New Roman" w:cs="Times New Roman"/>
                <w:sz w:val="21"/>
              </w:rPr>
              <w:t xml:space="preserve">组织心理健康、婚恋知识、亲子教育等知识培训； </w:t>
            </w:r>
          </w:p>
          <w:p>
            <w:pPr>
              <w:pStyle w:val="25"/>
              <w:spacing w:line="320" w:lineRule="exact"/>
              <w:ind w:left="0" w:leftChars="0" w:right="97" w:firstLine="0" w:firstLineChars="0"/>
              <w:jc w:val="both"/>
              <w:rPr>
                <w:rFonts w:ascii="Times New Roman" w:hAnsi="Times New Roman" w:cs="Times New Roman"/>
                <w:sz w:val="21"/>
              </w:rPr>
            </w:pPr>
            <w:r>
              <w:rPr>
                <w:rFonts w:ascii="Times New Roman" w:hAnsi="Times New Roman" w:cs="Times New Roman"/>
                <w:sz w:val="21"/>
              </w:rPr>
              <w:t>提供家庭暴力临时庇护和个案服务。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1" w:hRule="atLeast"/>
        </w:trPr>
        <w:tc>
          <w:tcPr>
            <w:tcW w:w="829" w:type="dxa"/>
            <w:vMerge w:val="continue"/>
          </w:tcPr>
          <w:p>
            <w:pPr>
              <w:pStyle w:val="25"/>
              <w:spacing w:line="320" w:lineRule="exact"/>
              <w:ind w:left="203" w:right="38" w:hanging="94"/>
              <w:jc w:val="both"/>
              <w:rPr>
                <w:rFonts w:ascii="Times New Roman" w:hAnsi="Times New Roman" w:cs="Times New Roman"/>
                <w:sz w:val="2"/>
                <w:szCs w:val="2"/>
              </w:rPr>
            </w:pPr>
          </w:p>
        </w:tc>
        <w:tc>
          <w:tcPr>
            <w:tcW w:w="1620" w:type="dxa"/>
            <w:vAlign w:val="center"/>
          </w:tcPr>
          <w:p>
            <w:pPr>
              <w:pStyle w:val="25"/>
              <w:spacing w:line="320" w:lineRule="exact"/>
              <w:ind w:left="0"/>
              <w:jc w:val="both"/>
              <w:rPr>
                <w:rFonts w:ascii="Times New Roman" w:hAnsi="Times New Roman" w:cs="Times New Roman"/>
                <w:sz w:val="29"/>
              </w:rPr>
            </w:pPr>
          </w:p>
          <w:p>
            <w:pPr>
              <w:pStyle w:val="25"/>
              <w:spacing w:line="320" w:lineRule="exact"/>
              <w:ind w:left="0"/>
              <w:jc w:val="both"/>
              <w:rPr>
                <w:rFonts w:ascii="Times New Roman" w:hAnsi="Times New Roman" w:eastAsia="Times New Roman" w:cs="Times New Roman"/>
                <w:sz w:val="21"/>
              </w:rPr>
            </w:pPr>
            <w:r>
              <w:rPr>
                <w:rFonts w:ascii="Times New Roman" w:hAnsi="Times New Roman" w:cs="Times New Roman"/>
                <w:bCs/>
                <w:sz w:val="21"/>
                <w:lang w:val="en-US"/>
              </w:rPr>
              <w:t>2.</w:t>
            </w:r>
            <w:r>
              <w:rPr>
                <w:rFonts w:ascii="Times New Roman" w:hAnsi="Times New Roman" w:cs="Times New Roman"/>
                <w:bCs/>
                <w:sz w:val="21"/>
              </w:rPr>
              <w:t>残疾人服务</w:t>
            </w:r>
          </w:p>
        </w:tc>
        <w:tc>
          <w:tcPr>
            <w:tcW w:w="6960" w:type="dxa"/>
            <w:vAlign w:val="center"/>
          </w:tcPr>
          <w:p>
            <w:pPr>
              <w:pStyle w:val="25"/>
              <w:spacing w:line="320" w:lineRule="exact"/>
              <w:ind w:left="0" w:leftChars="0" w:right="97" w:firstLine="0" w:firstLineChars="0"/>
              <w:jc w:val="both"/>
              <w:rPr>
                <w:rFonts w:ascii="Times New Roman" w:hAnsi="Times New Roman" w:cs="Times New Roman"/>
                <w:sz w:val="21"/>
              </w:rPr>
            </w:pPr>
            <w:r>
              <w:rPr>
                <w:rFonts w:ascii="Times New Roman" w:hAnsi="Times New Roman" w:cs="Times New Roman"/>
                <w:sz w:val="21"/>
              </w:rPr>
              <w:t>入户排查残疾人及其家庭成员情况，评估其服务需求；对残疾人及其家庭开展心理辅导和能力提升服务；对有需要帮助的残疾人及其家庭链接社会资源提供经济援助；对有意愿且符合就业条件的残疾人及其家庭链接技能培训创造就业机会；协助残疾人及其家庭申请有关政策，如协助符合条件的残疾人申请残疾人两项补贴；开展社区宣传及公众教育，营造尊重、平等、接纳残疾人的社区进步文化。</w:t>
            </w:r>
          </w:p>
        </w:tc>
        <w:tc>
          <w:tcPr>
            <w:tcW w:w="5236"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通过集中宣讲、主题活动、发放宣传手册等形式开展残疾人有关政策宣传；</w:t>
            </w:r>
          </w:p>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通过集中调查，分散调查；重点排查、全面普查等方式了解对象情况，评估服务需求；</w:t>
            </w:r>
          </w:p>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通过培训、心理辅导、协助申请、资源链接等方式解决对象困难。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3" w:hRule="atLeast"/>
        </w:trPr>
        <w:tc>
          <w:tcPr>
            <w:tcW w:w="829" w:type="dxa"/>
            <w:vMerge w:val="continue"/>
          </w:tcPr>
          <w:p>
            <w:pPr>
              <w:pStyle w:val="25"/>
              <w:spacing w:line="320" w:lineRule="exact"/>
              <w:ind w:left="7"/>
              <w:jc w:val="both"/>
              <w:rPr>
                <w:rFonts w:ascii="Times New Roman" w:hAnsi="Times New Roman" w:cs="Times New Roman"/>
                <w:sz w:val="2"/>
                <w:szCs w:val="2"/>
              </w:rPr>
            </w:pPr>
          </w:p>
        </w:tc>
        <w:tc>
          <w:tcPr>
            <w:tcW w:w="1620" w:type="dxa"/>
            <w:vAlign w:val="center"/>
          </w:tcPr>
          <w:p>
            <w:pPr>
              <w:pStyle w:val="25"/>
              <w:spacing w:line="320" w:lineRule="exact"/>
              <w:ind w:left="0" w:leftChars="0" w:right="294" w:firstLine="0" w:firstLineChars="0"/>
              <w:jc w:val="both"/>
              <w:rPr>
                <w:rFonts w:ascii="Times New Roman" w:hAnsi="Times New Roman" w:eastAsia="Times New Roman" w:cs="Times New Roman"/>
                <w:sz w:val="21"/>
              </w:rPr>
            </w:pPr>
            <w:r>
              <w:rPr>
                <w:rFonts w:ascii="Times New Roman" w:hAnsi="Times New Roman" w:cs="Times New Roman"/>
                <w:sz w:val="21"/>
                <w:lang w:val="en-US"/>
              </w:rPr>
              <w:t>3.殡葬服务</w:t>
            </w:r>
          </w:p>
        </w:tc>
        <w:tc>
          <w:tcPr>
            <w:tcW w:w="6960" w:type="dxa"/>
            <w:vAlign w:val="center"/>
          </w:tcPr>
          <w:p>
            <w:pPr>
              <w:pStyle w:val="25"/>
              <w:spacing w:line="320" w:lineRule="exact"/>
              <w:ind w:left="0" w:leftChars="0" w:right="97" w:firstLine="0" w:firstLineChars="0"/>
              <w:jc w:val="both"/>
              <w:rPr>
                <w:rFonts w:ascii="Times New Roman" w:hAnsi="Times New Roman" w:cs="Times New Roman"/>
                <w:sz w:val="21"/>
              </w:rPr>
            </w:pPr>
            <w:r>
              <w:rPr>
                <w:rFonts w:ascii="Times New Roman" w:hAnsi="Times New Roman" w:cs="Times New Roman"/>
                <w:sz w:val="21"/>
              </w:rPr>
              <w:t>为丧亲家属提供哀伤辅导服务；为殡葬行业工作人员及其家属提供心理辅导和情感支持；开展文明祭扫、文明治丧以及殡葬政策法规宣传；开展生命教育，引导社会公众建立科学理性的生死观。</w:t>
            </w:r>
          </w:p>
        </w:tc>
        <w:tc>
          <w:tcPr>
            <w:tcW w:w="5236" w:type="dxa"/>
            <w:vAlign w:val="center"/>
          </w:tcPr>
          <w:p>
            <w:pPr>
              <w:pStyle w:val="25"/>
              <w:spacing w:line="320" w:lineRule="exact"/>
              <w:ind w:left="0" w:leftChars="0" w:right="97" w:firstLine="0" w:firstLineChars="0"/>
              <w:jc w:val="both"/>
              <w:rPr>
                <w:rFonts w:ascii="Times New Roman" w:hAnsi="Times New Roman" w:cs="Times New Roman"/>
                <w:sz w:val="21"/>
              </w:rPr>
            </w:pPr>
            <w:r>
              <w:rPr>
                <w:rFonts w:ascii="Times New Roman" w:hAnsi="Times New Roman" w:cs="Times New Roman"/>
                <w:sz w:val="21"/>
              </w:rPr>
              <w:t>开展政策法规宣传，建立服务档案、评估服务需求，制定个别化的服务方案以及转介服务。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1"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jc w:val="both"/>
              <w:rPr>
                <w:rFonts w:ascii="Times New Roman" w:hAnsi="Times New Roman" w:cs="Times New Roman"/>
                <w:sz w:val="20"/>
              </w:rPr>
            </w:pPr>
          </w:p>
          <w:p>
            <w:pPr>
              <w:pStyle w:val="25"/>
              <w:spacing w:line="320" w:lineRule="exact"/>
              <w:ind w:left="0" w:leftChars="0" w:right="294" w:firstLine="0" w:firstLineChars="0"/>
              <w:jc w:val="both"/>
              <w:rPr>
                <w:rFonts w:ascii="Times New Roman" w:hAnsi="Times New Roman" w:eastAsia="Times New Roman" w:cs="Times New Roman"/>
                <w:sz w:val="21"/>
              </w:rPr>
            </w:pPr>
            <w:r>
              <w:rPr>
                <w:rFonts w:ascii="Times New Roman" w:hAnsi="Times New Roman" w:cs="Times New Roman"/>
                <w:sz w:val="21"/>
                <w:lang w:val="en-US"/>
              </w:rPr>
              <w:t>4.生活无着流浪乞讨人员救助服务</w:t>
            </w:r>
          </w:p>
        </w:tc>
        <w:tc>
          <w:tcPr>
            <w:tcW w:w="6960" w:type="dxa"/>
            <w:vAlign w:val="center"/>
          </w:tcPr>
          <w:p>
            <w:pPr>
              <w:pStyle w:val="25"/>
              <w:spacing w:line="320" w:lineRule="exact"/>
              <w:ind w:left="0" w:right="97"/>
              <w:jc w:val="both"/>
              <w:rPr>
                <w:rFonts w:ascii="Times New Roman" w:hAnsi="Times New Roman" w:cs="Times New Roman"/>
                <w:sz w:val="21"/>
              </w:rPr>
            </w:pPr>
            <w:r>
              <w:rPr>
                <w:rFonts w:ascii="Times New Roman" w:hAnsi="Times New Roman" w:cs="Times New Roman"/>
                <w:sz w:val="21"/>
              </w:rPr>
              <w:t>为进入救助管理机构的流浪乞讨人员和庇护对象提供咨询接待、引导、转介及心理辅导、行为矫治、文化娱乐等服务；为受助人员含未成年人、老人、残疾人、精神障碍者及其他滞留于救助管理机构的人员建立服务档案，帮助其寻找失散亲人重归家庭；协助救助管理机构工作人员开展街面巡查，及时发现、劝导、护送流浪乞讨人员，使其得到及时救助；协助救助管理机构开展数据动态管理和政策宣传，链接社会资源开展有关服务。</w:t>
            </w:r>
          </w:p>
        </w:tc>
        <w:tc>
          <w:tcPr>
            <w:tcW w:w="5236" w:type="dxa"/>
            <w:vAlign w:val="center"/>
          </w:tcPr>
          <w:p>
            <w:pPr>
              <w:pStyle w:val="25"/>
              <w:spacing w:line="320" w:lineRule="exact"/>
              <w:ind w:left="0" w:leftChars="0" w:right="97" w:firstLine="0" w:firstLineChars="0"/>
              <w:jc w:val="both"/>
              <w:rPr>
                <w:rFonts w:ascii="Times New Roman" w:hAnsi="Times New Roman" w:cs="Times New Roman"/>
                <w:sz w:val="21"/>
              </w:rPr>
            </w:pPr>
            <w:r>
              <w:rPr>
                <w:rFonts w:ascii="Times New Roman" w:hAnsi="Times New Roman" w:cs="Times New Roman"/>
                <w:sz w:val="21"/>
              </w:rPr>
              <w:t>开展政策宣传，建立服务档案，开展心理辅导，链接社会资源。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1" w:hRule="atLeast"/>
        </w:trPr>
        <w:tc>
          <w:tcPr>
            <w:tcW w:w="829" w:type="dxa"/>
            <w:vMerge w:val="restart"/>
          </w:tcPr>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（六）</w:t>
            </w:r>
            <w:r>
              <w:rPr>
                <w:rFonts w:ascii="Times New Roman" w:hAnsi="Times New Roman" w:cs="Times New Roman"/>
                <w:b/>
                <w:bCs/>
                <w:sz w:val="21"/>
                <w:szCs w:val="21"/>
                <w:lang w:val="en-US"/>
              </w:rPr>
              <w:t>易</w:t>
            </w:r>
          </w:p>
          <w:p>
            <w:pPr>
              <w:pStyle w:val="25"/>
              <w:spacing w:line="320" w:lineRule="exact"/>
              <w:ind w:left="107"/>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地</w:t>
            </w:r>
          </w:p>
          <w:p>
            <w:pPr>
              <w:pStyle w:val="25"/>
              <w:spacing w:line="320" w:lineRule="exact"/>
              <w:ind w:left="107"/>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扶</w:t>
            </w:r>
          </w:p>
          <w:p>
            <w:pPr>
              <w:pStyle w:val="25"/>
              <w:spacing w:line="320" w:lineRule="exact"/>
              <w:ind w:left="107"/>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贫</w:t>
            </w:r>
          </w:p>
          <w:p>
            <w:pPr>
              <w:pStyle w:val="25"/>
              <w:spacing w:line="320" w:lineRule="exact"/>
              <w:ind w:left="107"/>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搬</w:t>
            </w:r>
          </w:p>
          <w:p>
            <w:pPr>
              <w:pStyle w:val="25"/>
              <w:spacing w:line="320" w:lineRule="exact"/>
              <w:ind w:left="107"/>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迁</w:t>
            </w:r>
          </w:p>
          <w:p>
            <w:pPr>
              <w:pStyle w:val="25"/>
              <w:spacing w:line="320" w:lineRule="exact"/>
              <w:ind w:left="107"/>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群</w:t>
            </w:r>
          </w:p>
          <w:p>
            <w:pPr>
              <w:pStyle w:val="25"/>
              <w:spacing w:line="320" w:lineRule="exact"/>
              <w:ind w:left="107"/>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众</w:t>
            </w:r>
          </w:p>
          <w:p>
            <w:pPr>
              <w:pStyle w:val="25"/>
              <w:spacing w:line="320" w:lineRule="exact"/>
              <w:ind w:left="107"/>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社</w:t>
            </w:r>
          </w:p>
          <w:p>
            <w:pPr>
              <w:pStyle w:val="25"/>
              <w:spacing w:line="320" w:lineRule="exact"/>
              <w:ind w:left="107"/>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会</w:t>
            </w:r>
          </w:p>
          <w:p>
            <w:pPr>
              <w:pStyle w:val="25"/>
              <w:spacing w:line="320" w:lineRule="exact"/>
              <w:ind w:left="107"/>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融</w:t>
            </w:r>
          </w:p>
          <w:p>
            <w:pPr>
              <w:pStyle w:val="25"/>
              <w:spacing w:line="320" w:lineRule="exact"/>
              <w:ind w:left="107"/>
              <w:jc w:val="center"/>
              <w:rPr>
                <w:rFonts w:ascii="Times New Roman" w:hAnsi="Times New Roman" w:cs="Times New Roman"/>
                <w:sz w:val="2"/>
                <w:szCs w:val="2"/>
              </w:rPr>
            </w:pPr>
            <w:r>
              <w:rPr>
                <w:rFonts w:ascii="Times New Roman" w:hAnsi="Times New Roman" w:cs="Times New Roman"/>
                <w:b/>
                <w:bCs/>
                <w:sz w:val="21"/>
                <w:szCs w:val="21"/>
                <w:lang w:val="en-US"/>
              </w:rPr>
              <w:t>入</w:t>
            </w:r>
          </w:p>
        </w:tc>
        <w:tc>
          <w:tcPr>
            <w:tcW w:w="1620" w:type="dxa"/>
            <w:vAlign w:val="center"/>
          </w:tcPr>
          <w:p>
            <w:pPr>
              <w:pStyle w:val="25"/>
              <w:spacing w:line="320" w:lineRule="exact"/>
              <w:ind w:left="0" w:leftChars="0" w:firstLine="0" w:firstLineChars="0"/>
              <w:jc w:val="both"/>
              <w:rPr>
                <w:rFonts w:ascii="Times New Roman" w:hAnsi="Times New Roman" w:cs="Times New Roman"/>
                <w:sz w:val="21"/>
                <w:lang w:val="en-US"/>
              </w:rPr>
            </w:pPr>
            <w:r>
              <w:rPr>
                <w:rFonts w:ascii="Times New Roman" w:hAnsi="Times New Roman" w:cs="Times New Roman"/>
                <w:sz w:val="21"/>
                <w:lang w:val="en-US"/>
              </w:rPr>
              <w:t>1.需求调查</w:t>
            </w:r>
          </w:p>
        </w:tc>
        <w:tc>
          <w:tcPr>
            <w:tcW w:w="6960"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采取入户调查、邻里访问等方式，开展需求评估，协助了解搬迁群众的生产生活情况，并建立服务档案。</w:t>
            </w:r>
          </w:p>
        </w:tc>
        <w:tc>
          <w:tcPr>
            <w:tcW w:w="5236"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全面调查。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1"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leftChars="0" w:firstLine="0" w:firstLineChars="0"/>
              <w:jc w:val="both"/>
              <w:rPr>
                <w:rFonts w:ascii="Times New Roman" w:hAnsi="Times New Roman" w:cs="Times New Roman"/>
                <w:sz w:val="21"/>
                <w:lang w:val="en-US"/>
              </w:rPr>
            </w:pPr>
            <w:r>
              <w:rPr>
                <w:rFonts w:ascii="Times New Roman" w:hAnsi="Times New Roman" w:cs="Times New Roman"/>
                <w:sz w:val="21"/>
                <w:lang w:val="en-US"/>
              </w:rPr>
              <w:t>2.资源链接</w:t>
            </w:r>
          </w:p>
        </w:tc>
        <w:tc>
          <w:tcPr>
            <w:tcW w:w="6960"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帮助搬迁群众做好就业培训，链接就业资源，积极开展就业创业帮扶。</w:t>
            </w:r>
          </w:p>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支持志愿服务组织</w:t>
            </w:r>
            <w:r>
              <w:rPr>
                <w:rFonts w:ascii="Times New Roman" w:hAnsi="Times New Roman" w:cs="Times New Roman"/>
                <w:sz w:val="21"/>
                <w:lang w:val="en-US"/>
              </w:rPr>
              <w:t>开展志愿服务活动，协助开展志愿者动员、招募、培训、使用、服务记录与证明等工作。</w:t>
            </w:r>
          </w:p>
        </w:tc>
        <w:tc>
          <w:tcPr>
            <w:tcW w:w="5236"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开展集中培训，加强政策宣传，协助搬迁群众接受技能培训等。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1"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leftChars="0" w:firstLine="0" w:firstLineChars="0"/>
              <w:jc w:val="both"/>
              <w:rPr>
                <w:rFonts w:ascii="Times New Roman" w:hAnsi="Times New Roman" w:cs="Times New Roman"/>
                <w:sz w:val="21"/>
                <w:lang w:val="en-US"/>
              </w:rPr>
            </w:pPr>
            <w:r>
              <w:rPr>
                <w:rFonts w:ascii="Times New Roman" w:hAnsi="Times New Roman" w:cs="Times New Roman"/>
                <w:sz w:val="21"/>
                <w:lang w:val="en-US"/>
              </w:rPr>
              <w:t>3.增能培力</w:t>
            </w:r>
          </w:p>
        </w:tc>
        <w:tc>
          <w:tcPr>
            <w:tcW w:w="6960"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帮助搬迁群众疏导不良情绪，挖掘和发现优势资源，增强搬迁群众的脱贫信心和内生动力，提高搬迁群众应对风险的内生动力。</w:t>
            </w:r>
          </w:p>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lang w:val="en-US"/>
              </w:rPr>
              <w:t>引导安置点社区居民登记注册成为志愿者，协助宣传推广和规范使用全国志愿服务信息系统。</w:t>
            </w:r>
          </w:p>
        </w:tc>
        <w:tc>
          <w:tcPr>
            <w:tcW w:w="5236"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重点开展心理疏导等个案服务，开展帮助群众挖掘自身潜能的成长小组活动。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1"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leftChars="0" w:firstLine="0" w:firstLineChars="0"/>
              <w:jc w:val="both"/>
              <w:rPr>
                <w:rFonts w:ascii="Times New Roman" w:hAnsi="Times New Roman" w:cs="Times New Roman"/>
                <w:sz w:val="21"/>
                <w:lang w:val="en-US"/>
              </w:rPr>
            </w:pPr>
            <w:r>
              <w:rPr>
                <w:rFonts w:ascii="Times New Roman" w:hAnsi="Times New Roman" w:cs="Times New Roman"/>
                <w:sz w:val="21"/>
                <w:lang w:val="en-US"/>
              </w:rPr>
              <w:t>4.社会融入</w:t>
            </w:r>
          </w:p>
        </w:tc>
        <w:tc>
          <w:tcPr>
            <w:tcW w:w="6960"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引导搬迁群众积极参与社区活动，提高群众的社会参与度，重构社会支持网络，营造团结、友好的社区氛围。</w:t>
            </w:r>
          </w:p>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lang w:val="en-US"/>
              </w:rPr>
              <w:t>引导搬迁群众参与社区志愿服务和互助活动</w:t>
            </w:r>
            <w:r>
              <w:rPr>
                <w:rFonts w:ascii="Times New Roman" w:hAnsi="Times New Roman" w:cs="Times New Roman"/>
                <w:sz w:val="21"/>
              </w:rPr>
              <w:t>，</w:t>
            </w:r>
            <w:r>
              <w:rPr>
                <w:rFonts w:ascii="Times New Roman" w:hAnsi="Times New Roman" w:cs="Times New Roman"/>
                <w:sz w:val="21"/>
                <w:lang w:val="en-US"/>
              </w:rPr>
              <w:t>推动建立“社工+志愿者”联动机制。</w:t>
            </w:r>
          </w:p>
        </w:tc>
        <w:tc>
          <w:tcPr>
            <w:tcW w:w="5236"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带领群众开展社区小组活动，积极鼓励搬迁群众参加各类兴趣小组。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1" w:hRule="atLeast"/>
        </w:trPr>
        <w:tc>
          <w:tcPr>
            <w:tcW w:w="829" w:type="dxa"/>
            <w:vMerge w:val="restart"/>
          </w:tcPr>
          <w:p>
            <w:pPr>
              <w:pStyle w:val="25"/>
              <w:spacing w:line="320" w:lineRule="exact"/>
              <w:ind w:left="107"/>
              <w:jc w:val="center"/>
              <w:rPr>
                <w:rFonts w:ascii="Times New Roman" w:hAnsi="Times New Roman" w:cs="Times New Roman"/>
                <w:b/>
                <w:bCs/>
                <w:sz w:val="21"/>
                <w:szCs w:val="21"/>
                <w:lang w:val="en-US"/>
              </w:rPr>
            </w:pP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（七）</w:t>
            </w: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退</w:t>
            </w: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役</w:t>
            </w: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军</w:t>
            </w: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人</w:t>
            </w: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服</w:t>
            </w: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务</w:t>
            </w: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工</w:t>
            </w: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作</w:t>
            </w:r>
          </w:p>
        </w:tc>
        <w:tc>
          <w:tcPr>
            <w:tcW w:w="1620" w:type="dxa"/>
            <w:vAlign w:val="center"/>
          </w:tcPr>
          <w:p>
            <w:pPr>
              <w:pStyle w:val="25"/>
              <w:spacing w:line="320" w:lineRule="exact"/>
              <w:ind w:left="0" w:leftChars="0" w:firstLine="0" w:firstLineChars="0"/>
              <w:jc w:val="both"/>
              <w:rPr>
                <w:rFonts w:ascii="Times New Roman" w:hAnsi="Times New Roman" w:cs="Times New Roman"/>
                <w:sz w:val="21"/>
                <w:lang w:val="en-US"/>
              </w:rPr>
            </w:pPr>
            <w:r>
              <w:rPr>
                <w:rFonts w:hint="eastAsia" w:ascii="Times New Roman" w:hAnsi="Times New Roman" w:cs="Times New Roman"/>
                <w:sz w:val="21"/>
                <w:lang w:val="en-US"/>
              </w:rPr>
              <w:t>1</w:t>
            </w:r>
            <w:r>
              <w:rPr>
                <w:rFonts w:ascii="Times New Roman" w:hAnsi="Times New Roman" w:cs="Times New Roman"/>
                <w:sz w:val="21"/>
                <w:lang w:val="en-US"/>
              </w:rPr>
              <w:t>.</w:t>
            </w:r>
            <w:r>
              <w:rPr>
                <w:rFonts w:hint="eastAsia" w:ascii="Times New Roman" w:hAnsi="Times New Roman" w:cs="Times New Roman"/>
                <w:sz w:val="21"/>
                <w:lang w:val="en-US"/>
              </w:rPr>
              <w:t>需求调查</w:t>
            </w:r>
          </w:p>
        </w:tc>
        <w:tc>
          <w:tcPr>
            <w:tcW w:w="6960"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对</w:t>
            </w:r>
            <w:r>
              <w:rPr>
                <w:rFonts w:hint="eastAsia" w:ascii="Times New Roman" w:hAnsi="Times New Roman" w:cs="Times New Roman"/>
                <w:sz w:val="21"/>
              </w:rPr>
              <w:t>退役</w:t>
            </w:r>
            <w:r>
              <w:rPr>
                <w:rFonts w:ascii="Times New Roman" w:hAnsi="Times New Roman" w:cs="Times New Roman"/>
                <w:sz w:val="21"/>
              </w:rPr>
              <w:t>军人实际需求进行调查与评估、搭建多元化服务平台,合力解决退伍军人的再社会化与发展社会化问题</w:t>
            </w:r>
            <w:r>
              <w:rPr>
                <w:rFonts w:hint="eastAsia" w:ascii="Times New Roman" w:hAnsi="Times New Roman" w:cs="Times New Roman"/>
                <w:sz w:val="21"/>
              </w:rPr>
              <w:t>。</w:t>
            </w:r>
          </w:p>
        </w:tc>
        <w:tc>
          <w:tcPr>
            <w:tcW w:w="5236" w:type="dxa"/>
            <w:vAlign w:val="center"/>
          </w:tcPr>
          <w:p>
            <w:pPr>
              <w:pStyle w:val="25"/>
              <w:spacing w:line="320" w:lineRule="exact"/>
              <w:ind w:left="0" w:leftChars="0" w:firstLine="0" w:firstLineChars="0"/>
              <w:jc w:val="both"/>
              <w:rPr>
                <w:rFonts w:ascii="Times New Roman" w:hAnsi="Times New Roman" w:cs="Times New Roman"/>
                <w:sz w:val="21"/>
              </w:rPr>
            </w:pPr>
            <w:r>
              <w:rPr>
                <w:rFonts w:hint="eastAsia" w:ascii="Times New Roman" w:hAnsi="Times New Roman" w:cs="Times New Roman"/>
                <w:sz w:val="21"/>
              </w:rPr>
              <w:t>配合民政局及社区对退役</w:t>
            </w:r>
            <w:r>
              <w:rPr>
                <w:rFonts w:ascii="Times New Roman" w:hAnsi="Times New Roman" w:cs="Times New Roman"/>
                <w:sz w:val="21"/>
              </w:rPr>
              <w:t>军人</w:t>
            </w:r>
            <w:r>
              <w:rPr>
                <w:rFonts w:hint="eastAsia" w:ascii="Times New Roman" w:hAnsi="Times New Roman" w:cs="Times New Roman"/>
                <w:sz w:val="21"/>
              </w:rPr>
              <w:t>进行登记、管理，建立相关台账，成立军人之家服务站。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30"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leftChars="0" w:firstLine="0" w:firstLineChars="0"/>
              <w:jc w:val="both"/>
              <w:rPr>
                <w:rFonts w:ascii="Times New Roman" w:hAnsi="Times New Roman" w:cs="Times New Roman"/>
                <w:sz w:val="21"/>
                <w:lang w:val="en-US"/>
              </w:rPr>
            </w:pPr>
            <w:r>
              <w:rPr>
                <w:rFonts w:hint="eastAsia" w:ascii="Times New Roman" w:hAnsi="Times New Roman" w:cs="Times New Roman"/>
                <w:sz w:val="21"/>
                <w:lang w:val="en-US"/>
              </w:rPr>
              <w:t>2．专业服务</w:t>
            </w:r>
          </w:p>
        </w:tc>
        <w:tc>
          <w:tcPr>
            <w:tcW w:w="6960" w:type="dxa"/>
            <w:vAlign w:val="center"/>
          </w:tcPr>
          <w:p>
            <w:pPr>
              <w:pStyle w:val="25"/>
              <w:spacing w:line="320" w:lineRule="exact"/>
              <w:ind w:left="0" w:leftChars="0" w:firstLine="0" w:firstLineChars="0"/>
              <w:jc w:val="both"/>
              <w:rPr>
                <w:rFonts w:ascii="Times New Roman" w:hAnsi="Times New Roman" w:cs="Times New Roman"/>
                <w:sz w:val="21"/>
              </w:rPr>
            </w:pPr>
            <w:r>
              <w:rPr>
                <w:rFonts w:hint="eastAsia" w:ascii="Times New Roman" w:hAnsi="Times New Roman" w:cs="Times New Roman"/>
                <w:sz w:val="21"/>
              </w:rPr>
              <w:t>以个别关怀、情绪支援以及社会支持为服务方向，为退役军人提供多元化专业服务</w:t>
            </w:r>
          </w:p>
          <w:p>
            <w:pPr>
              <w:pStyle w:val="25"/>
              <w:spacing w:line="320" w:lineRule="exact"/>
              <w:jc w:val="both"/>
              <w:rPr>
                <w:rFonts w:ascii="Times New Roman" w:hAnsi="Times New Roman" w:cs="Times New Roman"/>
                <w:sz w:val="21"/>
              </w:rPr>
            </w:pPr>
          </w:p>
          <w:p>
            <w:pPr>
              <w:pStyle w:val="25"/>
              <w:spacing w:line="320" w:lineRule="exact"/>
              <w:ind w:left="0"/>
              <w:jc w:val="both"/>
              <w:rPr>
                <w:rFonts w:ascii="Times New Roman" w:hAnsi="Times New Roman" w:cs="Times New Roman"/>
                <w:sz w:val="21"/>
              </w:rPr>
            </w:pPr>
          </w:p>
        </w:tc>
        <w:tc>
          <w:tcPr>
            <w:tcW w:w="5236"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情绪疏导。为涉军信访对象提供情绪疏导和心理慰藉，协助涉军信访对象理性面对当前处境，宣传政策知识，恢复和增强来访者的社会功能。</w:t>
            </w:r>
          </w:p>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走访慰问。对上访困难群体给与关怀，对于纠访、缠访的涉军信访对象了解其需求，做好走访慰问工作，形成来访者追踪服务档案。</w:t>
            </w:r>
          </w:p>
          <w:p>
            <w:pPr>
              <w:pStyle w:val="25"/>
              <w:spacing w:line="320" w:lineRule="exact"/>
              <w:ind w:left="0"/>
              <w:jc w:val="both"/>
              <w:rPr>
                <w:rFonts w:ascii="Times New Roman" w:hAnsi="Times New Roman" w:cs="Times New Roman"/>
                <w:sz w:val="21"/>
              </w:rPr>
            </w:pPr>
            <w:r>
              <w:rPr>
                <w:rFonts w:ascii="Times New Roman" w:hAnsi="Times New Roman" w:cs="Times New Roman"/>
                <w:sz w:val="21"/>
              </w:rPr>
              <w:t>链接资源。运用社会工作理念及手法评估来访者需求制定服务计划，链接资源提供全方位的支援服务。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1"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leftChars="0" w:firstLine="0" w:firstLineChars="0"/>
              <w:jc w:val="both"/>
              <w:rPr>
                <w:rFonts w:ascii="Times New Roman" w:hAnsi="Times New Roman" w:cs="Times New Roman"/>
                <w:sz w:val="21"/>
                <w:lang w:val="en-US"/>
              </w:rPr>
            </w:pPr>
            <w:r>
              <w:rPr>
                <w:rFonts w:hint="eastAsia" w:ascii="Times New Roman" w:hAnsi="Times New Roman" w:cs="Times New Roman"/>
                <w:sz w:val="21"/>
                <w:lang w:val="en-US"/>
              </w:rPr>
              <w:t>3</w:t>
            </w:r>
            <w:r>
              <w:rPr>
                <w:rFonts w:ascii="Times New Roman" w:hAnsi="Times New Roman" w:cs="Times New Roman"/>
                <w:sz w:val="21"/>
                <w:lang w:val="en-US"/>
              </w:rPr>
              <w:t>.</w:t>
            </w:r>
            <w:r>
              <w:rPr>
                <w:rFonts w:hint="eastAsia" w:ascii="Times New Roman" w:hAnsi="Times New Roman" w:cs="Times New Roman"/>
                <w:sz w:val="21"/>
                <w:lang w:val="en-US"/>
              </w:rPr>
              <w:t>政策宣讲</w:t>
            </w:r>
          </w:p>
        </w:tc>
        <w:tc>
          <w:tcPr>
            <w:tcW w:w="6960"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引导辖区内涉军信访群体合法维权</w:t>
            </w:r>
            <w:r>
              <w:rPr>
                <w:rFonts w:hint="eastAsia" w:ascii="Times New Roman" w:hAnsi="Times New Roman" w:cs="Times New Roman"/>
                <w:sz w:val="21"/>
              </w:rPr>
              <w:t>，</w:t>
            </w:r>
            <w:r>
              <w:rPr>
                <w:rFonts w:ascii="Times New Roman" w:hAnsi="Times New Roman" w:cs="Times New Roman"/>
                <w:sz w:val="21"/>
              </w:rPr>
              <w:t>依法信访、合法维权，及时链接资源协助解决来访者问题。</w:t>
            </w:r>
          </w:p>
        </w:tc>
        <w:tc>
          <w:tcPr>
            <w:tcW w:w="5236" w:type="dxa"/>
            <w:vAlign w:val="center"/>
          </w:tcPr>
          <w:p>
            <w:pPr>
              <w:pStyle w:val="25"/>
              <w:spacing w:line="320" w:lineRule="exact"/>
              <w:ind w:left="0" w:leftChars="0" w:firstLine="0" w:firstLineChars="0"/>
              <w:jc w:val="both"/>
              <w:rPr>
                <w:rFonts w:ascii="Times New Roman" w:hAnsi="Times New Roman" w:cs="Times New Roman"/>
                <w:sz w:val="21"/>
              </w:rPr>
            </w:pPr>
            <w:r>
              <w:rPr>
                <w:rFonts w:hint="eastAsia" w:ascii="Times New Roman" w:hAnsi="Times New Roman" w:cs="Times New Roman"/>
                <w:sz w:val="21"/>
              </w:rPr>
              <w:t>对涉军信访群体的社会工作实践及时总结，形成文字材料，为退役军人的政策制订和修改、权益维护工作提供参考依据。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 w:hRule="atLeast"/>
        </w:trPr>
        <w:tc>
          <w:tcPr>
            <w:tcW w:w="829" w:type="dxa"/>
            <w:vMerge w:val="restart"/>
          </w:tcPr>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（八）</w:t>
            </w: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残</w:t>
            </w: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疾</w:t>
            </w: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人</w:t>
            </w: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社</w:t>
            </w: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会</w:t>
            </w: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服</w:t>
            </w: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务</w:t>
            </w:r>
          </w:p>
          <w:p>
            <w:pPr>
              <w:pStyle w:val="25"/>
              <w:spacing w:line="320" w:lineRule="exact"/>
              <w:ind w:left="107"/>
              <w:jc w:val="center"/>
              <w:rPr>
                <w:rFonts w:hint="eastAsia" w:ascii="Times New Roman" w:hAnsi="Times New Roman" w:cs="Times New Roman"/>
                <w:b/>
                <w:bCs/>
                <w:sz w:val="21"/>
                <w:szCs w:val="21"/>
                <w:lang w:val="en-US"/>
              </w:rPr>
            </w:pPr>
            <w:r>
              <w:rPr>
                <w:rFonts w:hint="eastAsia" w:ascii="Times New Roman" w:hAnsi="Times New Roman" w:cs="Times New Roman"/>
                <w:b/>
                <w:bCs/>
                <w:sz w:val="21"/>
                <w:szCs w:val="21"/>
                <w:lang w:val="en-US"/>
              </w:rPr>
              <w:t>工</w:t>
            </w:r>
          </w:p>
          <w:p>
            <w:pPr>
              <w:pStyle w:val="25"/>
              <w:spacing w:line="320" w:lineRule="exact"/>
              <w:ind w:left="107"/>
              <w:jc w:val="center"/>
              <w:rPr>
                <w:rFonts w:hint="eastAsia" w:ascii="Times New Roman" w:hAnsi="Times New Roman" w:cs="Times New Roman"/>
                <w:b/>
                <w:bCs/>
                <w:sz w:val="21"/>
                <w:szCs w:val="21"/>
                <w:lang w:val="en-US"/>
              </w:rPr>
            </w:pPr>
            <w:r>
              <w:rPr>
                <w:rFonts w:hint="eastAsia" w:ascii="Times New Roman" w:hAnsi="Times New Roman" w:cs="Times New Roman"/>
                <w:b/>
                <w:bCs/>
                <w:sz w:val="21"/>
                <w:szCs w:val="21"/>
                <w:lang w:val="en-US"/>
              </w:rPr>
              <w:t>作</w:t>
            </w:r>
          </w:p>
          <w:p>
            <w:pPr>
              <w:spacing w:line="320" w:lineRule="exact"/>
              <w:jc w:val="both"/>
              <w:rPr>
                <w:rFonts w:hint="default" w:ascii="Times New Roman" w:hAnsi="Times New Roman" w:cs="Times New Roman" w:eastAsiaTheme="minorEastAsia"/>
                <w:sz w:val="2"/>
                <w:szCs w:val="2"/>
                <w:lang w:val="en-US" w:eastAsia="zh-CN"/>
              </w:rPr>
            </w:pPr>
            <w:r>
              <w:rPr>
                <w:rFonts w:hint="eastAsia" w:ascii="Times New Roman" w:hAnsi="Times New Roman" w:cs="Times New Roman"/>
                <w:sz w:val="2"/>
                <w:szCs w:val="2"/>
                <w:lang w:val="en-US" w:eastAsia="zh-CN"/>
              </w:rPr>
              <w:t xml:space="preserve">                            </w:t>
            </w:r>
          </w:p>
        </w:tc>
        <w:tc>
          <w:tcPr>
            <w:tcW w:w="1620" w:type="dxa"/>
            <w:vAlign w:val="center"/>
          </w:tcPr>
          <w:p>
            <w:pPr>
              <w:pStyle w:val="25"/>
              <w:spacing w:line="320" w:lineRule="exact"/>
              <w:ind w:left="0" w:leftChars="0" w:firstLine="0" w:firstLineChars="0"/>
              <w:jc w:val="both"/>
              <w:rPr>
                <w:rFonts w:ascii="Times New Roman" w:hAnsi="Times New Roman" w:cs="Times New Roman"/>
                <w:sz w:val="21"/>
                <w:lang w:val="en-US"/>
              </w:rPr>
            </w:pPr>
            <w:r>
              <w:rPr>
                <w:rFonts w:ascii="Times New Roman" w:hAnsi="Times New Roman" w:cs="Times New Roman"/>
                <w:sz w:val="21"/>
                <w:lang w:val="en-US"/>
              </w:rPr>
              <w:t>1.需求调查</w:t>
            </w:r>
          </w:p>
        </w:tc>
        <w:tc>
          <w:tcPr>
            <w:tcW w:w="6960" w:type="dxa"/>
            <w:vAlign w:val="center"/>
          </w:tcPr>
          <w:p>
            <w:pPr>
              <w:pStyle w:val="25"/>
              <w:spacing w:line="320" w:lineRule="exact"/>
              <w:jc w:val="both"/>
              <w:rPr>
                <w:rFonts w:ascii="Times New Roman" w:hAnsi="Times New Roman" w:cs="Times New Roman"/>
                <w:sz w:val="21"/>
              </w:rPr>
            </w:pPr>
            <w:r>
              <w:rPr>
                <w:rFonts w:ascii="Times New Roman" w:hAnsi="Times New Roman" w:cs="Times New Roman"/>
                <w:sz w:val="21"/>
              </w:rPr>
              <w:t>采取入户调查、邻里访问等方式，开展需求评估，了解</w:t>
            </w:r>
            <w:r>
              <w:rPr>
                <w:rFonts w:hint="eastAsia" w:ascii="Times New Roman" w:hAnsi="Times New Roman" w:cs="Times New Roman"/>
                <w:sz w:val="21"/>
              </w:rPr>
              <w:t>残疾人的</w:t>
            </w:r>
            <w:r>
              <w:rPr>
                <w:rFonts w:ascii="Times New Roman" w:hAnsi="Times New Roman" w:cs="Times New Roman"/>
                <w:sz w:val="21"/>
              </w:rPr>
              <w:t>情况，并建立服务档案。</w:t>
            </w:r>
          </w:p>
        </w:tc>
        <w:tc>
          <w:tcPr>
            <w:tcW w:w="5236"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全面调查。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leftChars="0" w:firstLine="0" w:firstLineChars="0"/>
              <w:jc w:val="both"/>
              <w:rPr>
                <w:rFonts w:ascii="Times New Roman" w:hAnsi="Times New Roman" w:cs="Times New Roman"/>
                <w:sz w:val="21"/>
                <w:lang w:val="en-US"/>
              </w:rPr>
            </w:pPr>
            <w:r>
              <w:rPr>
                <w:rFonts w:ascii="Times New Roman" w:hAnsi="Times New Roman" w:cs="Times New Roman"/>
                <w:sz w:val="21"/>
                <w:lang w:val="en-US"/>
              </w:rPr>
              <w:t>2.资源链接</w:t>
            </w:r>
          </w:p>
        </w:tc>
        <w:tc>
          <w:tcPr>
            <w:tcW w:w="6960"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帮助</w:t>
            </w:r>
            <w:r>
              <w:rPr>
                <w:rFonts w:hint="eastAsia" w:ascii="Times New Roman" w:hAnsi="Times New Roman" w:cs="Times New Roman"/>
                <w:sz w:val="21"/>
              </w:rPr>
              <w:t>残疾人</w:t>
            </w:r>
            <w:r>
              <w:rPr>
                <w:rFonts w:ascii="Times New Roman" w:hAnsi="Times New Roman" w:cs="Times New Roman"/>
                <w:sz w:val="21"/>
              </w:rPr>
              <w:t>做好就业培训，链接就业资源，积极开展就业创业帮扶。</w:t>
            </w:r>
          </w:p>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支持志愿服务组织</w:t>
            </w:r>
            <w:r>
              <w:rPr>
                <w:rFonts w:ascii="Times New Roman" w:hAnsi="Times New Roman" w:cs="Times New Roman"/>
                <w:sz w:val="21"/>
                <w:lang w:val="en-US"/>
              </w:rPr>
              <w:t>开展志愿服务活动，</w:t>
            </w:r>
            <w:r>
              <w:rPr>
                <w:rFonts w:ascii="Times New Roman" w:hAnsi="Times New Roman" w:cs="Times New Roman"/>
                <w:sz w:val="21"/>
              </w:rPr>
              <w:t xml:space="preserve"> </w:t>
            </w:r>
          </w:p>
        </w:tc>
        <w:tc>
          <w:tcPr>
            <w:tcW w:w="5236"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开展集中培训，加强政策宣传，协助技能培训等。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leftChars="0" w:firstLine="0" w:firstLineChars="0"/>
              <w:jc w:val="both"/>
              <w:rPr>
                <w:rFonts w:ascii="Times New Roman" w:hAnsi="Times New Roman" w:cs="Times New Roman"/>
                <w:sz w:val="21"/>
                <w:lang w:val="en-US"/>
              </w:rPr>
            </w:pPr>
            <w:r>
              <w:rPr>
                <w:rFonts w:ascii="Times New Roman" w:hAnsi="Times New Roman" w:cs="Times New Roman"/>
                <w:sz w:val="21"/>
                <w:lang w:val="en-US"/>
              </w:rPr>
              <w:t>3.增能培力</w:t>
            </w:r>
          </w:p>
        </w:tc>
        <w:tc>
          <w:tcPr>
            <w:tcW w:w="6960"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帮助疏导不良情绪，挖掘和发现优势资源，增强信心和内生动力，提高</w:t>
            </w:r>
            <w:r>
              <w:rPr>
                <w:rFonts w:hint="eastAsia" w:ascii="Times New Roman" w:hAnsi="Times New Roman" w:cs="Times New Roman"/>
                <w:sz w:val="21"/>
              </w:rPr>
              <w:t>生存能力。</w:t>
            </w:r>
          </w:p>
        </w:tc>
        <w:tc>
          <w:tcPr>
            <w:tcW w:w="5236"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重点开展心理疏导等个案服务，开展帮助</w:t>
            </w:r>
            <w:r>
              <w:rPr>
                <w:rFonts w:hint="eastAsia" w:ascii="Times New Roman" w:hAnsi="Times New Roman" w:cs="Times New Roman"/>
                <w:sz w:val="21"/>
              </w:rPr>
              <w:t>残疾人</w:t>
            </w:r>
            <w:r>
              <w:rPr>
                <w:rFonts w:ascii="Times New Roman" w:hAnsi="Times New Roman" w:cs="Times New Roman"/>
                <w:sz w:val="21"/>
              </w:rPr>
              <w:t>挖掘自身潜能的成长小组活动。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58"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leftChars="0" w:firstLine="0" w:firstLineChars="0"/>
              <w:jc w:val="both"/>
              <w:rPr>
                <w:rFonts w:ascii="Times New Roman" w:hAnsi="Times New Roman" w:cs="Times New Roman"/>
                <w:sz w:val="21"/>
                <w:lang w:val="en-US"/>
              </w:rPr>
            </w:pPr>
            <w:r>
              <w:rPr>
                <w:rFonts w:hint="eastAsia" w:ascii="Times New Roman" w:hAnsi="Times New Roman" w:cs="Times New Roman"/>
                <w:sz w:val="21"/>
                <w:lang w:val="en-US"/>
              </w:rPr>
              <w:t>4．友好环境</w:t>
            </w:r>
          </w:p>
        </w:tc>
        <w:tc>
          <w:tcPr>
            <w:tcW w:w="6960" w:type="dxa"/>
            <w:vAlign w:val="center"/>
          </w:tcPr>
          <w:p>
            <w:pPr>
              <w:pStyle w:val="25"/>
              <w:spacing w:line="320" w:lineRule="exact"/>
              <w:ind w:left="0" w:leftChars="0" w:firstLine="0" w:firstLineChars="0"/>
              <w:jc w:val="both"/>
              <w:rPr>
                <w:rFonts w:ascii="Times New Roman" w:hAnsi="Times New Roman" w:cs="Times New Roman"/>
                <w:sz w:val="21"/>
              </w:rPr>
            </w:pPr>
            <w:r>
              <w:rPr>
                <w:rFonts w:hint="eastAsia" w:ascii="Times New Roman" w:hAnsi="Times New Roman" w:cs="Times New Roman"/>
                <w:sz w:val="21"/>
              </w:rPr>
              <w:t>保障残疾人的环境友好权。</w:t>
            </w:r>
          </w:p>
        </w:tc>
        <w:tc>
          <w:tcPr>
            <w:tcW w:w="5236" w:type="dxa"/>
            <w:vAlign w:val="center"/>
          </w:tcPr>
          <w:p>
            <w:pPr>
              <w:pStyle w:val="25"/>
              <w:spacing w:line="320" w:lineRule="exact"/>
              <w:ind w:left="0" w:leftChars="0" w:firstLine="0" w:firstLineChars="0"/>
              <w:jc w:val="both"/>
              <w:rPr>
                <w:rFonts w:ascii="Times New Roman" w:hAnsi="Times New Roman" w:cs="Times New Roman"/>
                <w:sz w:val="21"/>
              </w:rPr>
            </w:pPr>
            <w:r>
              <w:rPr>
                <w:rFonts w:hint="eastAsia" w:ascii="Times New Roman" w:hAnsi="Times New Roman" w:cs="Times New Roman"/>
                <w:sz w:val="21"/>
              </w:rPr>
              <w:t>加强无障碍环境实施建设和改造，实现信息交流无障碍、公共服务无障碍、政治参与无障碍，保障残疾人的环境友好权利的实现。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trPr>
        <w:tc>
          <w:tcPr>
            <w:tcW w:w="829" w:type="dxa"/>
            <w:vMerge w:val="restart"/>
          </w:tcPr>
          <w:p>
            <w:pPr>
              <w:pStyle w:val="25"/>
              <w:spacing w:line="320" w:lineRule="exact"/>
              <w:ind w:left="107"/>
              <w:jc w:val="center"/>
              <w:rPr>
                <w:rFonts w:ascii="Times New Roman" w:hAnsi="Times New Roman" w:cs="Times New Roman"/>
                <w:b/>
                <w:bCs/>
                <w:sz w:val="21"/>
                <w:szCs w:val="21"/>
                <w:lang w:val="en-US"/>
              </w:rPr>
            </w:pPr>
          </w:p>
          <w:p>
            <w:pPr>
              <w:pStyle w:val="25"/>
              <w:spacing w:line="320" w:lineRule="exact"/>
              <w:ind w:left="107"/>
              <w:jc w:val="center"/>
              <w:rPr>
                <w:rFonts w:ascii="Times New Roman" w:hAnsi="Times New Roman" w:cs="Times New Roman"/>
                <w:b/>
                <w:bCs/>
                <w:sz w:val="21"/>
                <w:szCs w:val="21"/>
                <w:lang w:val="en-US"/>
              </w:rPr>
            </w:pP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 xml:space="preserve">（九）辖 </w:t>
            </w: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区</w:t>
            </w: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 xml:space="preserve">企 </w:t>
            </w: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业</w:t>
            </w: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人</w:t>
            </w:r>
          </w:p>
          <w:p>
            <w:pPr>
              <w:pStyle w:val="25"/>
              <w:spacing w:line="320" w:lineRule="exact"/>
              <w:ind w:left="107"/>
              <w:jc w:val="cente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员</w:t>
            </w:r>
          </w:p>
          <w:p>
            <w:pPr>
              <w:pStyle w:val="25"/>
              <w:spacing w:line="320" w:lineRule="exact"/>
              <w:ind w:left="107"/>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社</w:t>
            </w:r>
          </w:p>
          <w:p>
            <w:pPr>
              <w:pStyle w:val="25"/>
              <w:spacing w:line="320" w:lineRule="exact"/>
              <w:ind w:left="107"/>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会</w:t>
            </w:r>
          </w:p>
          <w:p>
            <w:pPr>
              <w:pStyle w:val="25"/>
              <w:spacing w:line="320" w:lineRule="exact"/>
              <w:ind w:left="107"/>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融</w:t>
            </w:r>
          </w:p>
          <w:p>
            <w:pPr>
              <w:pStyle w:val="25"/>
              <w:spacing w:line="320" w:lineRule="exact"/>
              <w:ind w:left="107"/>
              <w:jc w:val="center"/>
              <w:rPr>
                <w:rFonts w:ascii="Times New Roman" w:hAnsi="Times New Roman" w:cs="Times New Roman"/>
                <w:sz w:val="2"/>
                <w:szCs w:val="2"/>
              </w:rPr>
            </w:pPr>
            <w:r>
              <w:rPr>
                <w:rFonts w:ascii="Times New Roman" w:hAnsi="Times New Roman" w:cs="Times New Roman"/>
                <w:b/>
                <w:bCs/>
                <w:sz w:val="21"/>
                <w:szCs w:val="21"/>
                <w:lang w:val="en-US"/>
              </w:rPr>
              <w:t>入</w:t>
            </w:r>
          </w:p>
        </w:tc>
        <w:tc>
          <w:tcPr>
            <w:tcW w:w="1620" w:type="dxa"/>
            <w:vAlign w:val="center"/>
          </w:tcPr>
          <w:p>
            <w:pPr>
              <w:pStyle w:val="25"/>
              <w:spacing w:line="320" w:lineRule="exact"/>
              <w:ind w:left="0" w:leftChars="0" w:firstLine="0" w:firstLineChars="0"/>
              <w:jc w:val="both"/>
              <w:rPr>
                <w:rFonts w:ascii="Times New Roman" w:hAnsi="Times New Roman" w:cs="Times New Roman"/>
                <w:sz w:val="21"/>
                <w:lang w:val="en-US"/>
              </w:rPr>
            </w:pPr>
            <w:r>
              <w:rPr>
                <w:rFonts w:ascii="Times New Roman" w:hAnsi="Times New Roman" w:cs="Times New Roman"/>
                <w:sz w:val="21"/>
                <w:lang w:val="en-US"/>
              </w:rPr>
              <w:t>1.需求调查</w:t>
            </w:r>
          </w:p>
        </w:tc>
        <w:tc>
          <w:tcPr>
            <w:tcW w:w="6960"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开展需求评估，协助了解</w:t>
            </w:r>
            <w:r>
              <w:rPr>
                <w:rFonts w:hint="eastAsia" w:ascii="Times New Roman" w:hAnsi="Times New Roman" w:cs="Times New Roman"/>
                <w:sz w:val="21"/>
              </w:rPr>
              <w:t>辖区企业职工</w:t>
            </w:r>
            <w:r>
              <w:rPr>
                <w:rFonts w:ascii="Times New Roman" w:hAnsi="Times New Roman" w:cs="Times New Roman"/>
                <w:sz w:val="21"/>
              </w:rPr>
              <w:t>的生产生活情况，并建立服务档案。</w:t>
            </w:r>
          </w:p>
        </w:tc>
        <w:tc>
          <w:tcPr>
            <w:tcW w:w="5236"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全面调查。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leftChars="0" w:firstLine="0" w:firstLineChars="0"/>
              <w:jc w:val="both"/>
              <w:rPr>
                <w:rFonts w:ascii="Times New Roman" w:hAnsi="Times New Roman" w:cs="Times New Roman"/>
                <w:sz w:val="21"/>
                <w:lang w:val="en-US"/>
              </w:rPr>
            </w:pPr>
            <w:r>
              <w:rPr>
                <w:rFonts w:ascii="Times New Roman" w:hAnsi="Times New Roman" w:cs="Times New Roman"/>
                <w:sz w:val="21"/>
                <w:lang w:val="en-US"/>
              </w:rPr>
              <w:t>2.资源链接</w:t>
            </w:r>
          </w:p>
        </w:tc>
        <w:tc>
          <w:tcPr>
            <w:tcW w:w="6960"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做好</w:t>
            </w:r>
            <w:r>
              <w:rPr>
                <w:rFonts w:hint="eastAsia" w:ascii="Times New Roman" w:hAnsi="Times New Roman" w:cs="Times New Roman"/>
                <w:sz w:val="21"/>
              </w:rPr>
              <w:t>技能</w:t>
            </w:r>
            <w:r>
              <w:rPr>
                <w:rFonts w:ascii="Times New Roman" w:hAnsi="Times New Roman" w:cs="Times New Roman"/>
                <w:sz w:val="21"/>
              </w:rPr>
              <w:t>培训，链接就业资源，积极开展就业创业帮扶。</w:t>
            </w:r>
          </w:p>
          <w:p>
            <w:pPr>
              <w:pStyle w:val="25"/>
              <w:spacing w:line="320" w:lineRule="exact"/>
              <w:jc w:val="both"/>
              <w:rPr>
                <w:rFonts w:ascii="Times New Roman" w:hAnsi="Times New Roman" w:cs="Times New Roman"/>
                <w:sz w:val="21"/>
              </w:rPr>
            </w:pPr>
          </w:p>
        </w:tc>
        <w:tc>
          <w:tcPr>
            <w:tcW w:w="5236"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开展集中培训，加强政策宣传，协助接受技能培训等。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3"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leftChars="0" w:firstLine="0" w:firstLineChars="0"/>
              <w:jc w:val="both"/>
              <w:rPr>
                <w:rFonts w:ascii="Times New Roman" w:hAnsi="Times New Roman" w:cs="Times New Roman"/>
                <w:sz w:val="21"/>
                <w:lang w:val="en-US"/>
              </w:rPr>
            </w:pPr>
            <w:r>
              <w:rPr>
                <w:rFonts w:ascii="Times New Roman" w:hAnsi="Times New Roman" w:cs="Times New Roman"/>
                <w:sz w:val="21"/>
                <w:lang w:val="en-US"/>
              </w:rPr>
              <w:t>3.增能培力</w:t>
            </w:r>
          </w:p>
        </w:tc>
        <w:tc>
          <w:tcPr>
            <w:tcW w:w="6960"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帮助</w:t>
            </w:r>
            <w:r>
              <w:rPr>
                <w:rFonts w:hint="eastAsia" w:ascii="Times New Roman" w:hAnsi="Times New Roman" w:cs="Times New Roman"/>
                <w:sz w:val="21"/>
              </w:rPr>
              <w:t>下岗、退休</w:t>
            </w:r>
            <w:r>
              <w:rPr>
                <w:rFonts w:ascii="Times New Roman" w:hAnsi="Times New Roman" w:cs="Times New Roman"/>
                <w:sz w:val="21"/>
              </w:rPr>
              <w:t>疏导不良情绪，挖掘和发现优势资源，</w:t>
            </w:r>
            <w:r>
              <w:rPr>
                <w:rFonts w:hint="eastAsia" w:ascii="Times New Roman" w:hAnsi="Times New Roman" w:cs="Times New Roman"/>
                <w:sz w:val="21"/>
              </w:rPr>
              <w:t>帮助融入</w:t>
            </w:r>
          </w:p>
        </w:tc>
        <w:tc>
          <w:tcPr>
            <w:tcW w:w="5236"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开展</w:t>
            </w:r>
            <w:r>
              <w:rPr>
                <w:rFonts w:hint="eastAsia" w:ascii="Times New Roman" w:hAnsi="Times New Roman" w:cs="Times New Roman"/>
                <w:sz w:val="21"/>
              </w:rPr>
              <w:t>就业帮扶、</w:t>
            </w:r>
            <w:r>
              <w:rPr>
                <w:rFonts w:ascii="Times New Roman" w:hAnsi="Times New Roman" w:cs="Times New Roman"/>
                <w:sz w:val="21"/>
              </w:rPr>
              <w:t>开展帮助群众挖掘自身潜能的成长小组活动。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1"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leftChars="0" w:firstLine="0" w:firstLineChars="0"/>
              <w:jc w:val="both"/>
              <w:rPr>
                <w:rFonts w:ascii="Times New Roman" w:hAnsi="Times New Roman" w:cs="Times New Roman"/>
                <w:sz w:val="21"/>
                <w:lang w:val="en-US"/>
              </w:rPr>
            </w:pPr>
            <w:r>
              <w:rPr>
                <w:rFonts w:ascii="Times New Roman" w:hAnsi="Times New Roman" w:cs="Times New Roman"/>
                <w:sz w:val="21"/>
                <w:lang w:val="en-US"/>
              </w:rPr>
              <w:t>4.社会融入</w:t>
            </w:r>
          </w:p>
        </w:tc>
        <w:tc>
          <w:tcPr>
            <w:tcW w:w="6960"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引导积极参与社区活动，提高社会参与度，重构社会支持网络，营造团结、友好的社区氛围。</w:t>
            </w:r>
          </w:p>
          <w:p>
            <w:pPr>
              <w:pStyle w:val="25"/>
              <w:spacing w:line="320" w:lineRule="exact"/>
              <w:ind w:left="0"/>
              <w:jc w:val="both"/>
              <w:rPr>
                <w:rFonts w:ascii="Times New Roman" w:hAnsi="Times New Roman" w:cs="Times New Roman"/>
                <w:sz w:val="21"/>
              </w:rPr>
            </w:pPr>
            <w:r>
              <w:rPr>
                <w:rFonts w:ascii="Times New Roman" w:hAnsi="Times New Roman" w:cs="Times New Roman"/>
                <w:sz w:val="21"/>
                <w:lang w:val="en-US"/>
              </w:rPr>
              <w:t>引导</w:t>
            </w:r>
            <w:r>
              <w:rPr>
                <w:rFonts w:hint="eastAsia" w:ascii="Times New Roman" w:hAnsi="Times New Roman" w:cs="Times New Roman"/>
                <w:sz w:val="21"/>
                <w:lang w:val="en-US"/>
              </w:rPr>
              <w:t>职工</w:t>
            </w:r>
            <w:r>
              <w:rPr>
                <w:rFonts w:ascii="Times New Roman" w:hAnsi="Times New Roman" w:cs="Times New Roman"/>
                <w:sz w:val="21"/>
                <w:lang w:val="en-US"/>
              </w:rPr>
              <w:t>参与社区志愿服务和互助活动</w:t>
            </w:r>
            <w:r>
              <w:rPr>
                <w:rFonts w:ascii="Times New Roman" w:hAnsi="Times New Roman" w:cs="Times New Roman"/>
                <w:sz w:val="21"/>
              </w:rPr>
              <w:t>，</w:t>
            </w:r>
            <w:r>
              <w:rPr>
                <w:rFonts w:ascii="Times New Roman" w:hAnsi="Times New Roman" w:cs="Times New Roman"/>
                <w:sz w:val="21"/>
                <w:lang w:val="en-US"/>
              </w:rPr>
              <w:t>推动建立“社工+志愿者”联动机制。</w:t>
            </w:r>
          </w:p>
        </w:tc>
        <w:tc>
          <w:tcPr>
            <w:tcW w:w="5236" w:type="dxa"/>
            <w:vAlign w:val="center"/>
          </w:tcPr>
          <w:p>
            <w:pPr>
              <w:pStyle w:val="25"/>
              <w:spacing w:line="320" w:lineRule="exact"/>
              <w:ind w:left="0" w:leftChars="0" w:firstLine="0" w:firstLineChars="0"/>
              <w:jc w:val="both"/>
              <w:rPr>
                <w:rFonts w:ascii="Times New Roman" w:hAnsi="Times New Roman" w:cs="Times New Roman"/>
                <w:sz w:val="21"/>
              </w:rPr>
            </w:pPr>
            <w:r>
              <w:rPr>
                <w:rFonts w:hint="eastAsia" w:ascii="Times New Roman" w:hAnsi="Times New Roman" w:cs="Times New Roman"/>
                <w:sz w:val="21"/>
              </w:rPr>
              <w:t>开展社区营造，</w:t>
            </w:r>
            <w:r>
              <w:rPr>
                <w:rFonts w:ascii="Times New Roman" w:hAnsi="Times New Roman" w:cs="Times New Roman"/>
                <w:sz w:val="21"/>
              </w:rPr>
              <w:t>带领群众开展社区小组活动，积极鼓励参加各类兴趣小组。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1" w:hRule="atLeast"/>
        </w:trPr>
        <w:tc>
          <w:tcPr>
            <w:tcW w:w="14645" w:type="dxa"/>
            <w:gridSpan w:val="4"/>
            <w:vAlign w:val="center"/>
          </w:tcPr>
          <w:p>
            <w:pPr>
              <w:pStyle w:val="25"/>
              <w:spacing w:line="320" w:lineRule="exact"/>
              <w:ind w:left="107"/>
              <w:jc w:val="center"/>
              <w:rPr>
                <w:rFonts w:ascii="Times New Roman" w:hAnsi="Times New Roman" w:cs="Times New Roman"/>
                <w:sz w:val="21"/>
              </w:rPr>
            </w:pPr>
            <w:r>
              <w:rPr>
                <w:rFonts w:ascii="Times New Roman" w:hAnsi="Times New Roman" w:eastAsia="黑体" w:cs="Times New Roman"/>
                <w:sz w:val="24"/>
              </w:rPr>
              <w:t>二、社会工作专业人才及队伍建设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1" w:hRule="atLeast"/>
        </w:trPr>
        <w:tc>
          <w:tcPr>
            <w:tcW w:w="829" w:type="dxa"/>
            <w:vMerge w:val="restart"/>
          </w:tcPr>
          <w:p>
            <w:pPr>
              <w:pStyle w:val="25"/>
              <w:spacing w:line="320" w:lineRule="exact"/>
              <w:ind w:right="38"/>
              <w:jc w:val="both"/>
              <w:rPr>
                <w:rFonts w:ascii="Times New Roman" w:hAnsi="Times New Roman" w:cs="Times New Roman"/>
                <w:b/>
                <w:sz w:val="21"/>
              </w:rPr>
            </w:pPr>
            <w:r>
              <w:rPr>
                <w:rFonts w:ascii="Times New Roman" w:hAnsi="Times New Roman" w:cs="Times New Roman"/>
                <w:b/>
                <w:sz w:val="21"/>
              </w:rPr>
              <w:t>（</w:t>
            </w:r>
            <w:r>
              <w:rPr>
                <w:rFonts w:hint="eastAsia" w:ascii="Times New Roman" w:hAnsi="Times New Roman" w:cs="Times New Roman"/>
                <w:b/>
                <w:sz w:val="21"/>
              </w:rPr>
              <w:t>一）</w:t>
            </w:r>
          </w:p>
          <w:p>
            <w:pPr>
              <w:pStyle w:val="25"/>
              <w:spacing w:line="320" w:lineRule="exact"/>
              <w:ind w:left="203" w:right="38" w:hanging="94"/>
              <w:jc w:val="center"/>
              <w:rPr>
                <w:rFonts w:ascii="Times New Roman" w:hAnsi="Times New Roman" w:cs="Times New Roman"/>
                <w:b/>
                <w:sz w:val="21"/>
              </w:rPr>
            </w:pPr>
            <w:r>
              <w:rPr>
                <w:rFonts w:ascii="Times New Roman" w:hAnsi="Times New Roman" w:cs="Times New Roman"/>
                <w:b/>
                <w:sz w:val="21"/>
              </w:rPr>
              <w:t>本土</w:t>
            </w:r>
          </w:p>
          <w:p>
            <w:pPr>
              <w:pStyle w:val="25"/>
              <w:spacing w:line="320" w:lineRule="exact"/>
              <w:ind w:left="203" w:right="38" w:hanging="94"/>
              <w:jc w:val="center"/>
              <w:rPr>
                <w:rFonts w:ascii="Times New Roman" w:hAnsi="Times New Roman" w:cs="Times New Roman"/>
                <w:b/>
                <w:sz w:val="21"/>
              </w:rPr>
            </w:pPr>
            <w:r>
              <w:rPr>
                <w:rFonts w:ascii="Times New Roman" w:hAnsi="Times New Roman" w:cs="Times New Roman"/>
                <w:b/>
                <w:sz w:val="21"/>
              </w:rPr>
              <w:t>社工</w:t>
            </w:r>
          </w:p>
          <w:p>
            <w:pPr>
              <w:pStyle w:val="25"/>
              <w:spacing w:line="320" w:lineRule="exact"/>
              <w:ind w:left="203" w:right="38" w:hanging="94"/>
              <w:jc w:val="center"/>
              <w:rPr>
                <w:rFonts w:ascii="Times New Roman" w:hAnsi="Times New Roman" w:cs="Times New Roman"/>
                <w:b/>
                <w:sz w:val="21"/>
              </w:rPr>
            </w:pPr>
            <w:r>
              <w:rPr>
                <w:rFonts w:ascii="Times New Roman" w:hAnsi="Times New Roman" w:cs="Times New Roman"/>
                <w:b/>
                <w:sz w:val="21"/>
              </w:rPr>
              <w:t>人才</w:t>
            </w:r>
          </w:p>
          <w:p>
            <w:pPr>
              <w:pStyle w:val="25"/>
              <w:spacing w:line="320" w:lineRule="exact"/>
              <w:ind w:left="203" w:right="38" w:hanging="94"/>
              <w:jc w:val="center"/>
              <w:rPr>
                <w:rFonts w:ascii="Times New Roman" w:hAnsi="Times New Roman" w:cs="Times New Roman"/>
                <w:sz w:val="2"/>
                <w:szCs w:val="2"/>
              </w:rPr>
            </w:pPr>
            <w:r>
              <w:rPr>
                <w:rFonts w:ascii="Times New Roman" w:hAnsi="Times New Roman" w:cs="Times New Roman"/>
                <w:b/>
                <w:sz w:val="21"/>
              </w:rPr>
              <w:t>培养</w:t>
            </w:r>
          </w:p>
        </w:tc>
        <w:tc>
          <w:tcPr>
            <w:tcW w:w="1620" w:type="dxa"/>
          </w:tcPr>
          <w:p>
            <w:pPr>
              <w:pStyle w:val="25"/>
              <w:spacing w:line="320" w:lineRule="exact"/>
              <w:ind w:right="261"/>
              <w:jc w:val="both"/>
              <w:rPr>
                <w:rFonts w:ascii="Times New Roman" w:hAnsi="Times New Roman" w:cs="Times New Roman"/>
                <w:sz w:val="21"/>
                <w:szCs w:val="21"/>
              </w:rPr>
            </w:pPr>
          </w:p>
          <w:p>
            <w:pPr>
              <w:pStyle w:val="25"/>
              <w:spacing w:line="320" w:lineRule="exact"/>
              <w:ind w:left="0" w:leftChars="0" w:right="261" w:firstLine="0" w:firstLineChars="0"/>
              <w:jc w:val="both"/>
              <w:rPr>
                <w:rFonts w:ascii="Times New Roman" w:hAnsi="Times New Roman" w:cs="Times New Roman"/>
                <w:sz w:val="21"/>
                <w:lang w:val="en-US"/>
              </w:rPr>
            </w:pPr>
            <w:r>
              <w:rPr>
                <w:rFonts w:ascii="Times New Roman" w:hAnsi="Times New Roman" w:cs="Times New Roman"/>
                <w:sz w:val="21"/>
                <w:szCs w:val="21"/>
              </w:rPr>
              <w:t>1.培养社工站项目社工</w:t>
            </w:r>
          </w:p>
        </w:tc>
        <w:tc>
          <w:tcPr>
            <w:tcW w:w="6960" w:type="dxa"/>
            <w:vAlign w:val="center"/>
          </w:tcPr>
          <w:p>
            <w:pPr>
              <w:pStyle w:val="25"/>
              <w:spacing w:line="320" w:lineRule="exact"/>
              <w:ind w:left="0" w:leftChars="0" w:right="261" w:firstLine="0" w:firstLineChars="0"/>
              <w:jc w:val="both"/>
              <w:rPr>
                <w:rFonts w:ascii="Times New Roman" w:hAnsi="Times New Roman" w:cs="Times New Roman"/>
                <w:sz w:val="21"/>
                <w:lang w:val="en-US"/>
              </w:rPr>
            </w:pPr>
            <w:r>
              <w:rPr>
                <w:rFonts w:ascii="Times New Roman" w:hAnsi="Times New Roman" w:cs="Times New Roman"/>
                <w:sz w:val="21"/>
                <w:szCs w:val="21"/>
              </w:rPr>
              <w:t>在保障社工工资待遇的基础上，将省、</w:t>
            </w:r>
            <w:r>
              <w:rPr>
                <w:rFonts w:ascii="Times New Roman" w:hAnsi="Times New Roman" w:cs="Times New Roman"/>
                <w:sz w:val="21"/>
                <w:szCs w:val="21"/>
                <w:lang w:val="en-US"/>
              </w:rPr>
              <w:t>州（市）</w:t>
            </w:r>
            <w:r>
              <w:rPr>
                <w:rFonts w:ascii="Times New Roman" w:hAnsi="Times New Roman" w:cs="Times New Roman"/>
                <w:sz w:val="21"/>
                <w:szCs w:val="21"/>
              </w:rPr>
              <w:t>、县（</w:t>
            </w:r>
            <w:r>
              <w:rPr>
                <w:rFonts w:ascii="Times New Roman" w:hAnsi="Times New Roman" w:cs="Times New Roman"/>
                <w:sz w:val="21"/>
                <w:szCs w:val="21"/>
                <w:lang w:val="en-US"/>
              </w:rPr>
              <w:t>市、区</w:t>
            </w:r>
            <w:r>
              <w:rPr>
                <w:rFonts w:ascii="Times New Roman" w:hAnsi="Times New Roman" w:cs="Times New Roman"/>
                <w:sz w:val="21"/>
                <w:szCs w:val="21"/>
              </w:rPr>
              <w:t>）民政系统和社会组织四级网络的社工人才激励制度和督导、培训、外出参访交流学习机会重点向一线社工倾斜，培养一支稳定的、拥有丰富一线实务经验的本土社工队伍。</w:t>
            </w:r>
          </w:p>
        </w:tc>
        <w:tc>
          <w:tcPr>
            <w:tcW w:w="5236" w:type="dxa"/>
          </w:tcPr>
          <w:p>
            <w:pPr>
              <w:pStyle w:val="25"/>
              <w:spacing w:line="320" w:lineRule="exact"/>
              <w:ind w:left="0" w:leftChars="0" w:right="261" w:firstLine="0" w:firstLineChars="0"/>
              <w:jc w:val="both"/>
              <w:rPr>
                <w:rFonts w:ascii="Times New Roman" w:hAnsi="Times New Roman" w:cs="Times New Roman"/>
                <w:sz w:val="21"/>
                <w:szCs w:val="21"/>
              </w:rPr>
            </w:pPr>
            <w:r>
              <w:rPr>
                <w:rFonts w:ascii="Times New Roman" w:hAnsi="Times New Roman" w:cs="Times New Roman"/>
                <w:sz w:val="21"/>
                <w:szCs w:val="21"/>
              </w:rPr>
              <w:t>聘请资深社工担任实务督导；</w:t>
            </w:r>
          </w:p>
          <w:p>
            <w:pPr>
              <w:pStyle w:val="25"/>
              <w:spacing w:line="320" w:lineRule="exact"/>
              <w:ind w:left="0" w:leftChars="0" w:right="261" w:firstLine="0" w:firstLineChars="0"/>
              <w:jc w:val="both"/>
              <w:rPr>
                <w:rFonts w:ascii="Times New Roman" w:hAnsi="Times New Roman" w:cs="Times New Roman"/>
                <w:sz w:val="21"/>
                <w:szCs w:val="21"/>
              </w:rPr>
            </w:pPr>
            <w:r>
              <w:rPr>
                <w:rFonts w:ascii="Times New Roman" w:hAnsi="Times New Roman" w:cs="Times New Roman"/>
                <w:sz w:val="21"/>
                <w:szCs w:val="21"/>
              </w:rPr>
              <w:t xml:space="preserve">建立社工薪酬增长机制，实施岗位绩效工资制度； </w:t>
            </w:r>
          </w:p>
          <w:p>
            <w:pPr>
              <w:pStyle w:val="25"/>
              <w:spacing w:line="320" w:lineRule="exact"/>
              <w:ind w:left="0" w:leftChars="0" w:right="261" w:firstLine="0" w:firstLineChars="0"/>
              <w:jc w:val="both"/>
              <w:rPr>
                <w:rFonts w:ascii="Times New Roman" w:hAnsi="Times New Roman" w:cs="Times New Roman"/>
                <w:sz w:val="21"/>
              </w:rPr>
            </w:pPr>
            <w:r>
              <w:rPr>
                <w:rFonts w:ascii="Times New Roman" w:hAnsi="Times New Roman" w:cs="Times New Roman"/>
                <w:sz w:val="21"/>
                <w:szCs w:val="21"/>
              </w:rPr>
              <w:t>鼓励民政事业单位或其他基层服务机构同等条件下优先招聘社工站优秀社工。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3" w:hRule="atLeast"/>
        </w:trPr>
        <w:tc>
          <w:tcPr>
            <w:tcW w:w="829" w:type="dxa"/>
            <w:vMerge w:val="continue"/>
          </w:tcPr>
          <w:p>
            <w:pPr>
              <w:spacing w:line="320" w:lineRule="exact"/>
              <w:jc w:val="center"/>
              <w:rPr>
                <w:rFonts w:ascii="Times New Roman" w:hAnsi="Times New Roman" w:cs="Times New Roman"/>
                <w:sz w:val="2"/>
                <w:szCs w:val="2"/>
              </w:rPr>
            </w:pPr>
          </w:p>
        </w:tc>
        <w:tc>
          <w:tcPr>
            <w:tcW w:w="1620" w:type="dxa"/>
          </w:tcPr>
          <w:p>
            <w:pPr>
              <w:pStyle w:val="25"/>
              <w:spacing w:line="320" w:lineRule="exact"/>
              <w:ind w:left="0" w:leftChars="0" w:right="261" w:firstLine="0" w:firstLineChars="0"/>
              <w:jc w:val="both"/>
              <w:rPr>
                <w:rFonts w:ascii="Times New Roman" w:hAnsi="Times New Roman" w:cs="Times New Roman"/>
                <w:sz w:val="21"/>
                <w:lang w:val="en-US"/>
              </w:rPr>
            </w:pPr>
            <w:r>
              <w:rPr>
                <w:rFonts w:ascii="Times New Roman" w:hAnsi="Times New Roman" w:cs="Times New Roman"/>
                <w:sz w:val="21"/>
                <w:szCs w:val="21"/>
              </w:rPr>
              <w:t>2.打造社工站项目团队</w:t>
            </w:r>
          </w:p>
        </w:tc>
        <w:tc>
          <w:tcPr>
            <w:tcW w:w="6960" w:type="dxa"/>
            <w:vAlign w:val="center"/>
          </w:tcPr>
          <w:p>
            <w:pPr>
              <w:pStyle w:val="25"/>
              <w:spacing w:line="320" w:lineRule="exact"/>
              <w:ind w:left="0" w:leftChars="0" w:right="261" w:firstLine="0" w:firstLineChars="0"/>
              <w:jc w:val="both"/>
              <w:rPr>
                <w:rFonts w:ascii="Times New Roman" w:hAnsi="Times New Roman" w:cs="Times New Roman"/>
                <w:sz w:val="21"/>
                <w:lang w:val="en-US"/>
              </w:rPr>
            </w:pPr>
            <w:r>
              <w:rPr>
                <w:rFonts w:ascii="Times New Roman" w:hAnsi="Times New Roman" w:cs="Times New Roman"/>
                <w:sz w:val="21"/>
                <w:szCs w:val="21"/>
              </w:rPr>
              <w:t>注重社工站项目团队意识和团队能力的培养，使其逐步具备注册成立本土  社工机构和独立承接政府购买服务的能力。</w:t>
            </w:r>
          </w:p>
        </w:tc>
        <w:tc>
          <w:tcPr>
            <w:tcW w:w="5236" w:type="dxa"/>
          </w:tcPr>
          <w:p>
            <w:pPr>
              <w:pStyle w:val="25"/>
              <w:spacing w:line="320" w:lineRule="exact"/>
              <w:ind w:left="0" w:leftChars="0" w:right="261" w:firstLine="0" w:firstLineChars="0"/>
              <w:jc w:val="both"/>
              <w:rPr>
                <w:rFonts w:ascii="Times New Roman" w:hAnsi="Times New Roman" w:cs="Times New Roman"/>
                <w:sz w:val="21"/>
              </w:rPr>
            </w:pPr>
            <w:r>
              <w:rPr>
                <w:rFonts w:ascii="Times New Roman" w:hAnsi="Times New Roman" w:cs="Times New Roman"/>
                <w:sz w:val="21"/>
                <w:szCs w:val="21"/>
              </w:rPr>
              <w:t>举办社工站负责人领导力训练营；定期开展团建活动。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829" w:type="dxa"/>
            <w:vMerge w:val="continue"/>
          </w:tcPr>
          <w:p>
            <w:pPr>
              <w:spacing w:line="320" w:lineRule="exact"/>
              <w:jc w:val="center"/>
              <w:rPr>
                <w:rFonts w:ascii="Times New Roman" w:hAnsi="Times New Roman" w:cs="Times New Roman"/>
                <w:sz w:val="2"/>
                <w:szCs w:val="2"/>
              </w:rPr>
            </w:pPr>
          </w:p>
        </w:tc>
        <w:tc>
          <w:tcPr>
            <w:tcW w:w="1620" w:type="dxa"/>
            <w:vAlign w:val="center"/>
          </w:tcPr>
          <w:p>
            <w:pPr>
              <w:pStyle w:val="25"/>
              <w:spacing w:line="320" w:lineRule="exact"/>
              <w:ind w:left="0" w:leftChars="0" w:right="261" w:firstLine="0" w:firstLineChars="0"/>
              <w:jc w:val="both"/>
              <w:rPr>
                <w:rFonts w:ascii="Times New Roman" w:hAnsi="Times New Roman" w:cs="Times New Roman"/>
                <w:sz w:val="21"/>
                <w:lang w:val="en-US"/>
              </w:rPr>
            </w:pPr>
            <w:r>
              <w:rPr>
                <w:rFonts w:ascii="Times New Roman" w:hAnsi="Times New Roman" w:cs="Times New Roman"/>
                <w:sz w:val="21"/>
                <w:szCs w:val="21"/>
              </w:rPr>
              <w:t>3.提升社工持证人数</w:t>
            </w:r>
          </w:p>
        </w:tc>
        <w:tc>
          <w:tcPr>
            <w:tcW w:w="6960" w:type="dxa"/>
            <w:vAlign w:val="center"/>
          </w:tcPr>
          <w:p>
            <w:pPr>
              <w:pStyle w:val="25"/>
              <w:spacing w:line="320" w:lineRule="exact"/>
              <w:ind w:left="0" w:leftChars="0" w:right="261" w:firstLine="0" w:firstLineChars="0"/>
              <w:jc w:val="both"/>
              <w:rPr>
                <w:rFonts w:ascii="Times New Roman" w:hAnsi="Times New Roman" w:cs="Times New Roman"/>
                <w:sz w:val="21"/>
                <w:lang w:val="en-US"/>
              </w:rPr>
            </w:pPr>
            <w:r>
              <w:rPr>
                <w:rFonts w:ascii="Times New Roman" w:hAnsi="Times New Roman" w:cs="Times New Roman"/>
                <w:sz w:val="21"/>
                <w:szCs w:val="21"/>
              </w:rPr>
              <w:t>动员社工站项目社工和相关社会服务人员报考（助理）社会工作者职业水平考试，提高考试通过率，增强本土社工专业人才储备。</w:t>
            </w:r>
          </w:p>
        </w:tc>
        <w:tc>
          <w:tcPr>
            <w:tcW w:w="5236" w:type="dxa"/>
            <w:vAlign w:val="center"/>
          </w:tcPr>
          <w:p>
            <w:pPr>
              <w:pStyle w:val="25"/>
              <w:spacing w:line="320" w:lineRule="exact"/>
              <w:ind w:left="0" w:leftChars="0" w:right="261" w:firstLine="0" w:firstLineChars="0"/>
              <w:jc w:val="both"/>
              <w:rPr>
                <w:rFonts w:ascii="Times New Roman" w:hAnsi="Times New Roman" w:cs="Times New Roman"/>
                <w:sz w:val="21"/>
              </w:rPr>
            </w:pPr>
            <w:r>
              <w:rPr>
                <w:rFonts w:ascii="Times New Roman" w:hAnsi="Times New Roman" w:cs="Times New Roman"/>
                <w:sz w:val="21"/>
                <w:szCs w:val="21"/>
              </w:rPr>
              <w:t>开展（助理）社会工作者线上/线下考前培训。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29" w:type="dxa"/>
            <w:vMerge w:val="continue"/>
          </w:tcPr>
          <w:p>
            <w:pPr>
              <w:spacing w:line="320" w:lineRule="exact"/>
              <w:jc w:val="center"/>
              <w:rPr>
                <w:rFonts w:ascii="Times New Roman" w:hAnsi="Times New Roman" w:cs="Times New Roman"/>
                <w:sz w:val="2"/>
                <w:szCs w:val="2"/>
              </w:rPr>
            </w:pPr>
          </w:p>
        </w:tc>
        <w:tc>
          <w:tcPr>
            <w:tcW w:w="1620" w:type="dxa"/>
          </w:tcPr>
          <w:p>
            <w:pPr>
              <w:pStyle w:val="25"/>
              <w:spacing w:line="320" w:lineRule="exact"/>
              <w:ind w:left="0" w:leftChars="0" w:right="261" w:firstLine="0" w:firstLineChars="0"/>
              <w:jc w:val="both"/>
              <w:rPr>
                <w:rFonts w:ascii="Times New Roman" w:hAnsi="Times New Roman" w:cs="Times New Roman"/>
                <w:sz w:val="21"/>
                <w:lang w:val="en-US"/>
              </w:rPr>
            </w:pPr>
            <w:r>
              <w:rPr>
                <w:rFonts w:ascii="Times New Roman" w:hAnsi="Times New Roman" w:cs="Times New Roman"/>
                <w:sz w:val="21"/>
                <w:szCs w:val="21"/>
              </w:rPr>
              <w:t>4.传播社工理念和手法</w:t>
            </w:r>
          </w:p>
        </w:tc>
        <w:tc>
          <w:tcPr>
            <w:tcW w:w="6960" w:type="dxa"/>
            <w:vAlign w:val="center"/>
          </w:tcPr>
          <w:p>
            <w:pPr>
              <w:pStyle w:val="25"/>
              <w:spacing w:line="320" w:lineRule="exact"/>
              <w:ind w:left="0" w:leftChars="0" w:right="261" w:firstLine="0" w:firstLineChars="0"/>
              <w:jc w:val="both"/>
              <w:rPr>
                <w:rFonts w:ascii="Times New Roman" w:hAnsi="Times New Roman" w:cs="Times New Roman"/>
                <w:sz w:val="21"/>
                <w:lang w:val="en-US"/>
              </w:rPr>
            </w:pPr>
            <w:r>
              <w:rPr>
                <w:rFonts w:ascii="Times New Roman" w:hAnsi="Times New Roman" w:cs="Times New Roman"/>
                <w:sz w:val="21"/>
                <w:szCs w:val="21"/>
              </w:rPr>
              <w:t>通过宣传、培训和专业服务等形式，向社会尤其是项目服务对象传播社会工作价值理念，传授社会工作专业手法。</w:t>
            </w:r>
          </w:p>
        </w:tc>
        <w:tc>
          <w:tcPr>
            <w:tcW w:w="5236" w:type="dxa"/>
          </w:tcPr>
          <w:p>
            <w:pPr>
              <w:pStyle w:val="25"/>
              <w:spacing w:line="320" w:lineRule="exact"/>
              <w:ind w:left="0" w:leftChars="0" w:right="261" w:firstLine="0" w:firstLineChars="0"/>
              <w:jc w:val="both"/>
              <w:rPr>
                <w:rFonts w:ascii="Times New Roman" w:hAnsi="Times New Roman" w:cs="Times New Roman"/>
                <w:sz w:val="21"/>
                <w:szCs w:val="21"/>
              </w:rPr>
            </w:pPr>
            <w:r>
              <w:rPr>
                <w:rFonts w:ascii="Times New Roman" w:hAnsi="Times New Roman" w:cs="Times New Roman"/>
                <w:sz w:val="21"/>
                <w:szCs w:val="21"/>
              </w:rPr>
              <w:t>举办社会工作主题宣传周；</w:t>
            </w:r>
          </w:p>
          <w:p>
            <w:pPr>
              <w:pStyle w:val="25"/>
              <w:spacing w:line="320" w:lineRule="exact"/>
              <w:ind w:left="0" w:leftChars="0" w:right="261" w:firstLine="0" w:firstLineChars="0"/>
              <w:jc w:val="both"/>
              <w:rPr>
                <w:rFonts w:ascii="Times New Roman" w:hAnsi="Times New Roman" w:cs="Times New Roman"/>
                <w:sz w:val="21"/>
              </w:rPr>
            </w:pPr>
            <w:r>
              <w:rPr>
                <w:rFonts w:ascii="Times New Roman" w:hAnsi="Times New Roman" w:cs="Times New Roman"/>
                <w:sz w:val="21"/>
                <w:szCs w:val="21"/>
              </w:rPr>
              <w:t>举办社会工作专题培训班。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7" w:hRule="atLeast"/>
        </w:trPr>
        <w:tc>
          <w:tcPr>
            <w:tcW w:w="829" w:type="dxa"/>
            <w:vMerge w:val="restart"/>
          </w:tcPr>
          <w:p>
            <w:pPr>
              <w:pStyle w:val="25"/>
              <w:spacing w:line="320" w:lineRule="exact"/>
              <w:ind w:left="0"/>
              <w:jc w:val="center"/>
              <w:rPr>
                <w:rFonts w:ascii="Times New Roman" w:hAnsi="Times New Roman" w:cs="Times New Roman"/>
                <w:sz w:val="23"/>
              </w:rPr>
            </w:pPr>
          </w:p>
          <w:p>
            <w:pPr>
              <w:pStyle w:val="25"/>
              <w:spacing w:line="320" w:lineRule="exact"/>
              <w:ind w:left="203" w:right="38" w:hanging="94"/>
              <w:jc w:val="left"/>
              <w:rPr>
                <w:rFonts w:ascii="Times New Roman" w:hAnsi="Times New Roman" w:cs="Times New Roman"/>
                <w:sz w:val="2"/>
                <w:szCs w:val="2"/>
              </w:rPr>
            </w:pPr>
            <w:r>
              <w:rPr>
                <w:rFonts w:ascii="Times New Roman" w:hAnsi="Times New Roman" w:cs="Times New Roman"/>
                <w:b/>
                <w:sz w:val="21"/>
              </w:rPr>
              <w:t>（</w:t>
            </w:r>
            <w:r>
              <w:rPr>
                <w:rFonts w:hint="eastAsia" w:ascii="Times New Roman" w:hAnsi="Times New Roman" w:cs="Times New Roman"/>
                <w:b/>
                <w:sz w:val="21"/>
              </w:rPr>
              <w:t>二</w:t>
            </w:r>
            <w:r>
              <w:rPr>
                <w:rFonts w:ascii="Times New Roman" w:hAnsi="Times New Roman" w:cs="Times New Roman"/>
                <w:b/>
                <w:sz w:val="21"/>
              </w:rPr>
              <w:t>）本土社工机构培育</w:t>
            </w:r>
          </w:p>
        </w:tc>
        <w:tc>
          <w:tcPr>
            <w:tcW w:w="1620" w:type="dxa"/>
            <w:vAlign w:val="center"/>
          </w:tcPr>
          <w:p>
            <w:pPr>
              <w:pStyle w:val="25"/>
              <w:spacing w:line="320" w:lineRule="exact"/>
              <w:ind w:left="0" w:leftChars="0" w:right="261" w:firstLine="0" w:firstLineChars="0"/>
              <w:jc w:val="both"/>
              <w:rPr>
                <w:rFonts w:ascii="Times New Roman" w:hAnsi="Times New Roman" w:cs="Times New Roman"/>
                <w:sz w:val="21"/>
                <w:lang w:val="en-US"/>
              </w:rPr>
            </w:pPr>
            <w:r>
              <w:rPr>
                <w:rFonts w:ascii="Times New Roman" w:hAnsi="Times New Roman" w:cs="Times New Roman"/>
                <w:sz w:val="21"/>
                <w:szCs w:val="21"/>
              </w:rPr>
              <w:t>1.扶持成立本土社工机构</w:t>
            </w:r>
          </w:p>
        </w:tc>
        <w:tc>
          <w:tcPr>
            <w:tcW w:w="6960" w:type="dxa"/>
            <w:vAlign w:val="center"/>
          </w:tcPr>
          <w:p>
            <w:pPr>
              <w:pStyle w:val="25"/>
              <w:spacing w:line="320" w:lineRule="exact"/>
              <w:ind w:left="0" w:leftChars="0" w:right="261" w:firstLine="0" w:firstLineChars="0"/>
              <w:jc w:val="both"/>
              <w:rPr>
                <w:rFonts w:ascii="Times New Roman" w:hAnsi="Times New Roman" w:cs="Times New Roman"/>
                <w:sz w:val="21"/>
                <w:lang w:val="en-US"/>
              </w:rPr>
            </w:pPr>
            <w:r>
              <w:rPr>
                <w:rFonts w:ascii="Times New Roman" w:hAnsi="Times New Roman" w:cs="Times New Roman"/>
                <w:sz w:val="21"/>
                <w:szCs w:val="21"/>
              </w:rPr>
              <w:t>培育一批本土社工机构，为政府购买服务培育多元承接主体，提升政府购买服务水平和质量。</w:t>
            </w:r>
          </w:p>
        </w:tc>
        <w:tc>
          <w:tcPr>
            <w:tcW w:w="5236" w:type="dxa"/>
          </w:tcPr>
          <w:p>
            <w:pPr>
              <w:pStyle w:val="25"/>
              <w:spacing w:line="320" w:lineRule="exact"/>
              <w:ind w:left="0" w:right="261"/>
              <w:jc w:val="both"/>
              <w:rPr>
                <w:rFonts w:ascii="Times New Roman" w:hAnsi="Times New Roman" w:cs="Times New Roman"/>
                <w:sz w:val="21"/>
                <w:szCs w:val="21"/>
                <w:lang w:val="en-US"/>
              </w:rPr>
            </w:pPr>
            <w:r>
              <w:rPr>
                <w:rFonts w:ascii="Times New Roman" w:hAnsi="Times New Roman" w:cs="Times New Roman"/>
                <w:sz w:val="21"/>
                <w:szCs w:val="21"/>
              </w:rPr>
              <w:t>要求外地的承接机构培育本地社工机构</w:t>
            </w:r>
            <w:r>
              <w:rPr>
                <w:rFonts w:ascii="Times New Roman" w:hAnsi="Times New Roman" w:cs="Times New Roman"/>
                <w:sz w:val="21"/>
                <w:szCs w:val="21"/>
                <w:lang w:val="en-US"/>
              </w:rPr>
              <w:t>；</w:t>
            </w:r>
          </w:p>
          <w:p>
            <w:pPr>
              <w:pStyle w:val="25"/>
              <w:spacing w:line="320" w:lineRule="exact"/>
              <w:ind w:left="0" w:leftChars="0" w:right="261" w:firstLine="0" w:firstLineChars="0"/>
              <w:jc w:val="both"/>
              <w:rPr>
                <w:rFonts w:ascii="Times New Roman" w:hAnsi="Times New Roman" w:cs="Times New Roman"/>
                <w:sz w:val="21"/>
              </w:rPr>
            </w:pPr>
            <w:r>
              <w:rPr>
                <w:rFonts w:ascii="Times New Roman" w:hAnsi="Times New Roman" w:cs="Times New Roman"/>
                <w:sz w:val="21"/>
                <w:szCs w:val="21"/>
              </w:rPr>
              <w:t>鼓励和支持本地优秀社工团队注册社工机构。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1" w:hRule="atLeast"/>
        </w:trPr>
        <w:tc>
          <w:tcPr>
            <w:tcW w:w="829" w:type="dxa"/>
            <w:vMerge w:val="continue"/>
          </w:tcPr>
          <w:p>
            <w:pPr>
              <w:spacing w:line="320" w:lineRule="exact"/>
              <w:jc w:val="center"/>
              <w:rPr>
                <w:rFonts w:ascii="Times New Roman" w:hAnsi="Times New Roman" w:cs="Times New Roman"/>
                <w:sz w:val="2"/>
                <w:szCs w:val="2"/>
              </w:rPr>
            </w:pPr>
          </w:p>
        </w:tc>
        <w:tc>
          <w:tcPr>
            <w:tcW w:w="1620" w:type="dxa"/>
          </w:tcPr>
          <w:p>
            <w:pPr>
              <w:pStyle w:val="25"/>
              <w:spacing w:line="320" w:lineRule="exact"/>
              <w:ind w:right="261"/>
              <w:jc w:val="both"/>
              <w:rPr>
                <w:rFonts w:ascii="Times New Roman" w:hAnsi="Times New Roman" w:cs="Times New Roman"/>
                <w:sz w:val="21"/>
                <w:szCs w:val="21"/>
              </w:rPr>
            </w:pPr>
          </w:p>
          <w:p>
            <w:pPr>
              <w:pStyle w:val="25"/>
              <w:spacing w:line="320" w:lineRule="exact"/>
              <w:ind w:left="0" w:leftChars="0" w:right="261" w:firstLine="0" w:firstLineChars="0"/>
              <w:jc w:val="both"/>
              <w:rPr>
                <w:rFonts w:ascii="Times New Roman" w:hAnsi="Times New Roman" w:cs="Times New Roman"/>
                <w:sz w:val="21"/>
                <w:lang w:val="en-US"/>
              </w:rPr>
            </w:pPr>
            <w:r>
              <w:rPr>
                <w:rFonts w:ascii="Times New Roman" w:hAnsi="Times New Roman" w:cs="Times New Roman"/>
                <w:sz w:val="21"/>
                <w:szCs w:val="21"/>
              </w:rPr>
              <w:t>2.协助本土其他社会服务类社会组织转型</w:t>
            </w:r>
          </w:p>
        </w:tc>
        <w:tc>
          <w:tcPr>
            <w:tcW w:w="6960" w:type="dxa"/>
          </w:tcPr>
          <w:p>
            <w:pPr>
              <w:pStyle w:val="25"/>
              <w:spacing w:line="320" w:lineRule="exact"/>
              <w:ind w:right="261"/>
              <w:jc w:val="both"/>
              <w:rPr>
                <w:rFonts w:ascii="Times New Roman" w:hAnsi="Times New Roman" w:cs="Times New Roman"/>
                <w:sz w:val="21"/>
                <w:szCs w:val="21"/>
              </w:rPr>
            </w:pPr>
          </w:p>
          <w:p>
            <w:pPr>
              <w:pStyle w:val="25"/>
              <w:spacing w:line="320" w:lineRule="exact"/>
              <w:ind w:left="0" w:leftChars="0" w:right="261" w:firstLine="0" w:firstLineChars="0"/>
              <w:jc w:val="both"/>
              <w:rPr>
                <w:rFonts w:ascii="Times New Roman" w:hAnsi="Times New Roman" w:cs="Times New Roman"/>
                <w:sz w:val="21"/>
                <w:lang w:val="en-US"/>
              </w:rPr>
            </w:pPr>
            <w:r>
              <w:rPr>
                <w:rFonts w:ascii="Times New Roman" w:hAnsi="Times New Roman" w:cs="Times New Roman"/>
                <w:sz w:val="21"/>
                <w:szCs w:val="21"/>
              </w:rPr>
              <w:t>通过引导其他社会服务类社会组织参与</w:t>
            </w:r>
            <w:r>
              <w:rPr>
                <w:rFonts w:ascii="Times New Roman" w:hAnsi="Times New Roman" w:cs="Times New Roman"/>
                <w:sz w:val="21"/>
                <w:szCs w:val="21"/>
                <w:lang w:val="en-US"/>
              </w:rPr>
              <w:t>乡镇（街道）、民政福利机构和易地扶贫搬迁安置点</w:t>
            </w:r>
            <w:r>
              <w:rPr>
                <w:rFonts w:ascii="Times New Roman" w:hAnsi="Times New Roman" w:cs="Times New Roman"/>
                <w:sz w:val="21"/>
                <w:szCs w:val="21"/>
              </w:rPr>
              <w:t>社工站服务项目、提供专业支持等方式，使其掌握社会工作理念和手法，协助本土其他社会服  务类社会组织转型。</w:t>
            </w:r>
          </w:p>
        </w:tc>
        <w:tc>
          <w:tcPr>
            <w:tcW w:w="5236" w:type="dxa"/>
          </w:tcPr>
          <w:p>
            <w:pPr>
              <w:pStyle w:val="25"/>
              <w:spacing w:line="320" w:lineRule="exact"/>
              <w:ind w:left="0" w:leftChars="0" w:right="261" w:firstLine="0" w:firstLineChars="0"/>
              <w:jc w:val="both"/>
              <w:rPr>
                <w:rFonts w:ascii="Times New Roman" w:hAnsi="Times New Roman" w:cs="Times New Roman"/>
                <w:sz w:val="21"/>
                <w:szCs w:val="21"/>
              </w:rPr>
            </w:pPr>
            <w:r>
              <w:rPr>
                <w:rFonts w:ascii="Times New Roman" w:hAnsi="Times New Roman" w:cs="Times New Roman"/>
                <w:sz w:val="21"/>
                <w:szCs w:val="21"/>
              </w:rPr>
              <w:t>成立社会组织（社工机构）孵化基地，对其他社会服务类社会组织进行理论知识和实务方法、专业社工项目设计与运作等进行训练；</w:t>
            </w:r>
          </w:p>
          <w:p>
            <w:pPr>
              <w:pStyle w:val="25"/>
              <w:spacing w:line="320" w:lineRule="exact"/>
              <w:ind w:left="0" w:leftChars="0" w:right="261" w:firstLine="0" w:firstLineChars="0"/>
              <w:jc w:val="both"/>
              <w:rPr>
                <w:rFonts w:ascii="Times New Roman" w:hAnsi="Times New Roman" w:cs="Times New Roman"/>
                <w:sz w:val="21"/>
              </w:rPr>
            </w:pPr>
            <w:r>
              <w:rPr>
                <w:rFonts w:ascii="Times New Roman" w:hAnsi="Times New Roman" w:cs="Times New Roman"/>
                <w:sz w:val="21"/>
                <w:szCs w:val="21"/>
              </w:rPr>
              <w:t>支持其他社会服务类社会组织参与社工站项目，让其在实践中学习。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829" w:type="dxa"/>
            <w:vMerge w:val="restart"/>
          </w:tcPr>
          <w:p>
            <w:pPr>
              <w:pStyle w:val="25"/>
              <w:spacing w:line="320" w:lineRule="exact"/>
              <w:ind w:left="0"/>
              <w:jc w:val="center"/>
              <w:rPr>
                <w:rFonts w:ascii="Times New Roman" w:hAnsi="Times New Roman" w:cs="Times New Roman"/>
                <w:sz w:val="20"/>
              </w:rPr>
            </w:pPr>
          </w:p>
          <w:p>
            <w:pPr>
              <w:pStyle w:val="25"/>
              <w:spacing w:line="320" w:lineRule="exact"/>
              <w:ind w:left="203" w:right="38" w:hanging="94"/>
              <w:jc w:val="left"/>
              <w:rPr>
                <w:rFonts w:ascii="Times New Roman" w:hAnsi="Times New Roman" w:cs="Times New Roman"/>
                <w:sz w:val="2"/>
                <w:szCs w:val="2"/>
              </w:rPr>
            </w:pPr>
            <w:r>
              <w:rPr>
                <w:rFonts w:ascii="Times New Roman" w:hAnsi="Times New Roman" w:cs="Times New Roman"/>
                <w:b/>
                <w:sz w:val="21"/>
              </w:rPr>
              <w:t>（</w:t>
            </w:r>
            <w:r>
              <w:rPr>
                <w:rFonts w:hint="eastAsia" w:ascii="Times New Roman" w:hAnsi="Times New Roman" w:cs="Times New Roman"/>
                <w:b/>
                <w:sz w:val="21"/>
              </w:rPr>
              <w:t>三</w:t>
            </w:r>
            <w:r>
              <w:rPr>
                <w:rFonts w:ascii="Times New Roman" w:hAnsi="Times New Roman" w:cs="Times New Roman"/>
                <w:b/>
                <w:sz w:val="21"/>
              </w:rPr>
              <w:t>） 行业平台搭建</w:t>
            </w:r>
          </w:p>
        </w:tc>
        <w:tc>
          <w:tcPr>
            <w:tcW w:w="1620" w:type="dxa"/>
            <w:vAlign w:val="center"/>
          </w:tcPr>
          <w:p>
            <w:pPr>
              <w:pStyle w:val="25"/>
              <w:spacing w:line="320" w:lineRule="exact"/>
              <w:ind w:left="0" w:leftChars="0" w:right="261" w:firstLine="0" w:firstLineChars="0"/>
              <w:jc w:val="both"/>
              <w:rPr>
                <w:rFonts w:ascii="Times New Roman" w:hAnsi="Times New Roman" w:cs="Times New Roman"/>
                <w:sz w:val="21"/>
                <w:lang w:val="en-US"/>
              </w:rPr>
            </w:pPr>
            <w:r>
              <w:rPr>
                <w:rFonts w:ascii="Times New Roman" w:hAnsi="Times New Roman" w:cs="Times New Roman"/>
                <w:sz w:val="21"/>
                <w:szCs w:val="21"/>
              </w:rPr>
              <w:t>1.成立社会工作联合会</w:t>
            </w:r>
          </w:p>
        </w:tc>
        <w:tc>
          <w:tcPr>
            <w:tcW w:w="6960" w:type="dxa"/>
            <w:vAlign w:val="center"/>
          </w:tcPr>
          <w:p>
            <w:pPr>
              <w:pStyle w:val="25"/>
              <w:spacing w:line="320" w:lineRule="exact"/>
              <w:ind w:left="0" w:leftChars="0" w:right="261" w:firstLine="0" w:firstLineChars="0"/>
              <w:jc w:val="both"/>
              <w:rPr>
                <w:rFonts w:ascii="Times New Roman" w:hAnsi="Times New Roman" w:cs="Times New Roman"/>
                <w:sz w:val="21"/>
                <w:lang w:val="en-US"/>
              </w:rPr>
            </w:pPr>
            <w:r>
              <w:rPr>
                <w:rFonts w:ascii="Times New Roman" w:hAnsi="Times New Roman" w:cs="Times New Roman"/>
                <w:sz w:val="21"/>
                <w:szCs w:val="21"/>
              </w:rPr>
              <w:t>成立本地社会工作联合会，或协助运营本地已有社会工作联合会。</w:t>
            </w:r>
          </w:p>
        </w:tc>
        <w:tc>
          <w:tcPr>
            <w:tcW w:w="5236" w:type="dxa"/>
            <w:vAlign w:val="center"/>
          </w:tcPr>
          <w:p>
            <w:pPr>
              <w:pStyle w:val="25"/>
              <w:spacing w:line="320" w:lineRule="exact"/>
              <w:ind w:right="261"/>
              <w:jc w:val="both"/>
              <w:rPr>
                <w:rFonts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5"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leftChars="0" w:right="294" w:firstLine="0" w:firstLineChars="0"/>
              <w:jc w:val="both"/>
              <w:rPr>
                <w:rFonts w:ascii="Times New Roman" w:hAnsi="Times New Roman" w:cs="Times New Roman"/>
                <w:sz w:val="21"/>
                <w:lang w:val="en-US"/>
              </w:rPr>
            </w:pPr>
            <w:r>
              <w:rPr>
                <w:rFonts w:ascii="Times New Roman" w:hAnsi="Times New Roman" w:eastAsia="Times New Roman" w:cs="Times New Roman"/>
                <w:sz w:val="21"/>
              </w:rPr>
              <w:t>2.</w:t>
            </w:r>
            <w:r>
              <w:rPr>
                <w:rFonts w:ascii="Times New Roman" w:hAnsi="Times New Roman" w:cs="Times New Roman"/>
                <w:sz w:val="21"/>
              </w:rPr>
              <w:t>开展督导培训</w:t>
            </w:r>
          </w:p>
        </w:tc>
        <w:tc>
          <w:tcPr>
            <w:tcW w:w="6960" w:type="dxa"/>
            <w:vAlign w:val="center"/>
          </w:tcPr>
          <w:p>
            <w:pPr>
              <w:pStyle w:val="25"/>
              <w:spacing w:line="320" w:lineRule="exact"/>
              <w:ind w:left="0" w:leftChars="0" w:right="261" w:firstLine="0" w:firstLineChars="0"/>
              <w:jc w:val="both"/>
              <w:rPr>
                <w:rFonts w:ascii="Times New Roman" w:hAnsi="Times New Roman" w:cs="Times New Roman"/>
                <w:sz w:val="21"/>
                <w:lang w:val="en-US"/>
              </w:rPr>
            </w:pPr>
            <w:r>
              <w:rPr>
                <w:rFonts w:ascii="Times New Roman" w:hAnsi="Times New Roman" w:cs="Times New Roman"/>
                <w:sz w:val="21"/>
                <w:szCs w:val="21"/>
              </w:rPr>
              <w:t>对</w:t>
            </w:r>
            <w:r>
              <w:rPr>
                <w:rFonts w:ascii="Times New Roman" w:hAnsi="Times New Roman" w:cs="Times New Roman"/>
                <w:sz w:val="21"/>
                <w:szCs w:val="21"/>
                <w:lang w:val="en-US"/>
              </w:rPr>
              <w:t>乡镇（街道）、民政福利机构和易地扶贫搬迁安置点</w:t>
            </w:r>
            <w:r>
              <w:rPr>
                <w:rFonts w:ascii="Times New Roman" w:hAnsi="Times New Roman" w:cs="Times New Roman"/>
                <w:sz w:val="21"/>
                <w:szCs w:val="21"/>
              </w:rPr>
              <w:t>社工站项目社工和其他社工从业人员进行督导培训，提升其专业水平和综合能力。</w:t>
            </w:r>
          </w:p>
        </w:tc>
        <w:tc>
          <w:tcPr>
            <w:tcW w:w="5236" w:type="dxa"/>
            <w:vAlign w:val="center"/>
          </w:tcPr>
          <w:p>
            <w:pPr>
              <w:pStyle w:val="25"/>
              <w:spacing w:line="320" w:lineRule="exact"/>
              <w:ind w:left="0" w:leftChars="0" w:right="1884" w:firstLine="0" w:firstLineChars="0"/>
              <w:jc w:val="both"/>
              <w:rPr>
                <w:rFonts w:ascii="Times New Roman" w:hAnsi="Times New Roman" w:cs="Times New Roman"/>
                <w:sz w:val="21"/>
              </w:rPr>
            </w:pPr>
            <w:r>
              <w:rPr>
                <w:rFonts w:ascii="Times New Roman" w:hAnsi="Times New Roman" w:cs="Times New Roman"/>
                <w:sz w:val="21"/>
              </w:rPr>
              <w:t>线上、面对面的个别、团体督导； 线上、面授培训；</w:t>
            </w:r>
          </w:p>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cs="Times New Roman"/>
                <w:sz w:val="21"/>
              </w:rPr>
              <w:t>外出参访交流学习。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leftChars="0" w:right="294" w:firstLine="0" w:firstLineChars="0"/>
              <w:jc w:val="both"/>
              <w:rPr>
                <w:rFonts w:ascii="Times New Roman" w:hAnsi="Times New Roman" w:cs="Times New Roman"/>
                <w:sz w:val="21"/>
                <w:lang w:val="en-US"/>
              </w:rPr>
            </w:pPr>
            <w:r>
              <w:rPr>
                <w:rFonts w:ascii="Times New Roman" w:hAnsi="Times New Roman" w:eastAsia="Times New Roman" w:cs="Times New Roman"/>
                <w:sz w:val="21"/>
              </w:rPr>
              <w:t>3.</w:t>
            </w:r>
            <w:r>
              <w:rPr>
                <w:rFonts w:ascii="Times New Roman" w:hAnsi="Times New Roman" w:cs="Times New Roman"/>
                <w:sz w:val="21"/>
              </w:rPr>
              <w:t>组织行业交流</w:t>
            </w:r>
          </w:p>
        </w:tc>
        <w:tc>
          <w:tcPr>
            <w:tcW w:w="6960" w:type="dxa"/>
            <w:vAlign w:val="center"/>
          </w:tcPr>
          <w:p>
            <w:pPr>
              <w:pStyle w:val="25"/>
              <w:spacing w:line="320" w:lineRule="exact"/>
              <w:ind w:left="0" w:leftChars="0" w:right="261" w:firstLine="0" w:firstLineChars="0"/>
              <w:jc w:val="both"/>
              <w:rPr>
                <w:rFonts w:ascii="Times New Roman" w:hAnsi="Times New Roman" w:cs="Times New Roman"/>
                <w:sz w:val="21"/>
                <w:lang w:val="en-US"/>
              </w:rPr>
            </w:pPr>
            <w:r>
              <w:rPr>
                <w:rFonts w:ascii="Times New Roman" w:hAnsi="Times New Roman" w:cs="Times New Roman"/>
                <w:sz w:val="21"/>
                <w:szCs w:val="21"/>
              </w:rPr>
              <w:t>增进本地社工机构、社工从业人员之间，以及社工机构与其他服务类社会组织的交流，营造资源共享、共同成长的良好氛围。</w:t>
            </w:r>
          </w:p>
        </w:tc>
        <w:tc>
          <w:tcPr>
            <w:tcW w:w="5236" w:type="dxa"/>
            <w:vAlign w:val="center"/>
          </w:tcPr>
          <w:p>
            <w:pPr>
              <w:pStyle w:val="25"/>
              <w:spacing w:line="320" w:lineRule="exact"/>
              <w:ind w:left="0" w:leftChars="0" w:right="110" w:firstLine="0" w:firstLineChars="0"/>
              <w:jc w:val="both"/>
              <w:rPr>
                <w:rFonts w:ascii="Times New Roman" w:hAnsi="Times New Roman" w:cs="Times New Roman"/>
                <w:sz w:val="21"/>
              </w:rPr>
            </w:pPr>
            <w:r>
              <w:rPr>
                <w:rFonts w:ascii="Times New Roman" w:hAnsi="Times New Roman" w:cs="Times New Roman"/>
                <w:sz w:val="21"/>
                <w:szCs w:val="21"/>
              </w:rPr>
              <w:t>开展主题工作坊、读书会、经验交流会、供需对接 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1" w:hRule="atLeast"/>
        </w:trPr>
        <w:tc>
          <w:tcPr>
            <w:tcW w:w="829" w:type="dxa"/>
            <w:vMerge w:val="restart"/>
            <w:vAlign w:val="center"/>
          </w:tcPr>
          <w:p>
            <w:pPr>
              <w:pStyle w:val="25"/>
              <w:spacing w:line="320" w:lineRule="exact"/>
              <w:ind w:right="294"/>
              <w:jc w:val="both"/>
              <w:rPr>
                <w:rFonts w:ascii="Times New Roman" w:hAnsi="Times New Roman" w:cs="Times New Roman"/>
                <w:sz w:val="21"/>
              </w:rPr>
            </w:pPr>
          </w:p>
          <w:p>
            <w:pPr>
              <w:pStyle w:val="25"/>
              <w:spacing w:line="320" w:lineRule="exact"/>
              <w:ind w:left="203" w:right="38" w:hanging="94"/>
              <w:jc w:val="center"/>
              <w:rPr>
                <w:rFonts w:ascii="Times New Roman" w:hAnsi="Times New Roman" w:cs="Times New Roman"/>
                <w:b/>
                <w:sz w:val="21"/>
              </w:rPr>
            </w:pPr>
            <w:r>
              <w:rPr>
                <w:rFonts w:ascii="Times New Roman" w:hAnsi="Times New Roman" w:cs="Times New Roman"/>
                <w:b/>
                <w:sz w:val="21"/>
              </w:rPr>
              <w:t>（</w:t>
            </w:r>
            <w:r>
              <w:rPr>
                <w:rFonts w:hint="eastAsia" w:ascii="Times New Roman" w:hAnsi="Times New Roman" w:cs="Times New Roman"/>
                <w:b/>
                <w:sz w:val="21"/>
              </w:rPr>
              <w:t>四</w:t>
            </w:r>
            <w:r>
              <w:rPr>
                <w:rFonts w:ascii="Times New Roman" w:hAnsi="Times New Roman" w:cs="Times New Roman"/>
                <w:b/>
                <w:sz w:val="21"/>
              </w:rPr>
              <w:t>）</w:t>
            </w:r>
          </w:p>
          <w:p>
            <w:pPr>
              <w:pStyle w:val="25"/>
              <w:spacing w:line="320" w:lineRule="exact"/>
              <w:ind w:left="203" w:right="38" w:hanging="94"/>
              <w:jc w:val="center"/>
              <w:rPr>
                <w:rFonts w:ascii="Times New Roman" w:hAnsi="Times New Roman" w:cs="Times New Roman"/>
                <w:b/>
                <w:sz w:val="21"/>
              </w:rPr>
            </w:pPr>
            <w:r>
              <w:rPr>
                <w:rFonts w:ascii="Times New Roman" w:hAnsi="Times New Roman" w:cs="Times New Roman"/>
                <w:b/>
                <w:sz w:val="21"/>
              </w:rPr>
              <w:t>资</w:t>
            </w:r>
          </w:p>
          <w:p>
            <w:pPr>
              <w:pStyle w:val="25"/>
              <w:spacing w:line="320" w:lineRule="exact"/>
              <w:ind w:left="203" w:right="38" w:hanging="94"/>
              <w:jc w:val="center"/>
              <w:rPr>
                <w:rFonts w:ascii="Times New Roman" w:hAnsi="Times New Roman" w:cs="Times New Roman"/>
                <w:b/>
                <w:sz w:val="21"/>
              </w:rPr>
            </w:pPr>
            <w:r>
              <w:rPr>
                <w:rFonts w:ascii="Times New Roman" w:hAnsi="Times New Roman" w:cs="Times New Roman"/>
                <w:b/>
                <w:sz w:val="21"/>
              </w:rPr>
              <w:t>源</w:t>
            </w:r>
          </w:p>
          <w:p>
            <w:pPr>
              <w:pStyle w:val="25"/>
              <w:spacing w:line="320" w:lineRule="exact"/>
              <w:ind w:left="203" w:right="38" w:hanging="94"/>
              <w:jc w:val="center"/>
              <w:rPr>
                <w:rFonts w:ascii="Times New Roman" w:hAnsi="Times New Roman" w:cs="Times New Roman"/>
                <w:b/>
                <w:sz w:val="21"/>
              </w:rPr>
            </w:pPr>
            <w:r>
              <w:rPr>
                <w:rFonts w:ascii="Times New Roman" w:hAnsi="Times New Roman" w:cs="Times New Roman"/>
                <w:b/>
                <w:sz w:val="21"/>
              </w:rPr>
              <w:t>链</w:t>
            </w:r>
          </w:p>
          <w:p>
            <w:pPr>
              <w:pStyle w:val="25"/>
              <w:spacing w:line="320" w:lineRule="exact"/>
              <w:ind w:left="203" w:right="38" w:hanging="94"/>
              <w:jc w:val="center"/>
              <w:rPr>
                <w:rFonts w:ascii="Times New Roman" w:hAnsi="Times New Roman" w:cs="Times New Roman"/>
                <w:sz w:val="21"/>
              </w:rPr>
            </w:pPr>
            <w:r>
              <w:rPr>
                <w:rFonts w:ascii="Times New Roman" w:hAnsi="Times New Roman" w:cs="Times New Roman"/>
                <w:b/>
                <w:sz w:val="21"/>
              </w:rPr>
              <w:t>接</w:t>
            </w:r>
          </w:p>
        </w:tc>
        <w:tc>
          <w:tcPr>
            <w:tcW w:w="1620" w:type="dxa"/>
            <w:vAlign w:val="center"/>
          </w:tcPr>
          <w:p>
            <w:pPr>
              <w:pStyle w:val="25"/>
              <w:spacing w:line="320" w:lineRule="exact"/>
              <w:ind w:right="294"/>
              <w:jc w:val="both"/>
              <w:rPr>
                <w:rFonts w:ascii="Times New Roman" w:hAnsi="Times New Roman" w:cs="Times New Roman"/>
                <w:sz w:val="21"/>
              </w:rPr>
            </w:pPr>
          </w:p>
          <w:p>
            <w:pPr>
              <w:pStyle w:val="25"/>
              <w:spacing w:line="320" w:lineRule="exact"/>
              <w:ind w:left="0" w:leftChars="0" w:right="294" w:firstLine="0" w:firstLineChars="0"/>
              <w:jc w:val="both"/>
              <w:rPr>
                <w:rFonts w:ascii="Times New Roman" w:hAnsi="Times New Roman" w:cs="Times New Roman"/>
                <w:sz w:val="21"/>
                <w:lang w:val="en-US"/>
              </w:rPr>
            </w:pPr>
            <w:r>
              <w:rPr>
                <w:rFonts w:ascii="Times New Roman" w:hAnsi="Times New Roman" w:cs="Times New Roman"/>
                <w:sz w:val="21"/>
              </w:rPr>
              <w:t>1.引进专业资源</w:t>
            </w:r>
          </w:p>
        </w:tc>
        <w:tc>
          <w:tcPr>
            <w:tcW w:w="6960" w:type="dxa"/>
            <w:vAlign w:val="center"/>
          </w:tcPr>
          <w:p>
            <w:pPr>
              <w:pStyle w:val="25"/>
              <w:spacing w:line="320" w:lineRule="exact"/>
              <w:ind w:left="0" w:leftChars="0" w:right="-15" w:firstLine="0" w:firstLineChars="0"/>
              <w:jc w:val="both"/>
              <w:rPr>
                <w:rFonts w:ascii="Times New Roman" w:hAnsi="Times New Roman" w:cs="Times New Roman"/>
                <w:sz w:val="21"/>
                <w:lang w:val="en-US"/>
              </w:rPr>
            </w:pPr>
            <w:r>
              <w:rPr>
                <w:rFonts w:ascii="Times New Roman" w:hAnsi="Times New Roman" w:cs="Times New Roman"/>
                <w:sz w:val="21"/>
                <w:szCs w:val="21"/>
              </w:rPr>
              <w:t>通过引进省内外优质专业资源进入本地，或为本地社工机构和社工从业人员提供外出参访学习机会等方式，链接专业资源，支持本地</w:t>
            </w:r>
            <w:r>
              <w:rPr>
                <w:rFonts w:ascii="Times New Roman" w:hAnsi="Times New Roman" w:cs="Times New Roman"/>
                <w:sz w:val="21"/>
                <w:szCs w:val="21"/>
                <w:lang w:val="en-US"/>
              </w:rPr>
              <w:t>乡镇（街道）、民政福利机构和易地扶贫搬迁安置点</w:t>
            </w:r>
            <w:r>
              <w:rPr>
                <w:rFonts w:ascii="Times New Roman" w:hAnsi="Times New Roman" w:cs="Times New Roman"/>
                <w:sz w:val="21"/>
                <w:szCs w:val="21"/>
              </w:rPr>
              <w:t>社工站服务项目和本土社工发展。</w:t>
            </w:r>
          </w:p>
        </w:tc>
        <w:tc>
          <w:tcPr>
            <w:tcW w:w="5236" w:type="dxa"/>
            <w:vAlign w:val="center"/>
          </w:tcPr>
          <w:p>
            <w:pPr>
              <w:pStyle w:val="25"/>
              <w:spacing w:line="320" w:lineRule="exact"/>
              <w:ind w:left="0" w:leftChars="0" w:right="261" w:firstLine="0" w:firstLineChars="0"/>
              <w:jc w:val="both"/>
              <w:rPr>
                <w:rFonts w:ascii="Times New Roman" w:hAnsi="Times New Roman" w:cs="Times New Roman"/>
                <w:sz w:val="21"/>
              </w:rPr>
            </w:pPr>
            <w:r>
              <w:rPr>
                <w:rFonts w:ascii="Times New Roman" w:hAnsi="Times New Roman" w:cs="Times New Roman"/>
                <w:sz w:val="21"/>
                <w:szCs w:val="21"/>
              </w:rPr>
              <w:t>引进优秀社会组织（社工机构）承接社会工作服务项目；邀请社工专家学者举办讲座、培训；聘请资深社工提供督导；组织外出参访交流、培训学习。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7" w:hRule="atLeast"/>
        </w:trPr>
        <w:tc>
          <w:tcPr>
            <w:tcW w:w="829" w:type="dxa"/>
            <w:vMerge w:val="continue"/>
          </w:tcPr>
          <w:p>
            <w:pPr>
              <w:pStyle w:val="25"/>
              <w:spacing w:line="320" w:lineRule="exact"/>
              <w:ind w:right="294"/>
              <w:jc w:val="both"/>
              <w:rPr>
                <w:rFonts w:ascii="Times New Roman" w:hAnsi="Times New Roman" w:cs="Times New Roman"/>
                <w:sz w:val="21"/>
              </w:rPr>
            </w:pPr>
          </w:p>
        </w:tc>
        <w:tc>
          <w:tcPr>
            <w:tcW w:w="1620" w:type="dxa"/>
            <w:vAlign w:val="center"/>
          </w:tcPr>
          <w:p>
            <w:pPr>
              <w:pStyle w:val="25"/>
              <w:spacing w:line="320" w:lineRule="exact"/>
              <w:ind w:right="294"/>
              <w:jc w:val="both"/>
              <w:rPr>
                <w:rFonts w:ascii="Times New Roman" w:hAnsi="Times New Roman" w:cs="Times New Roman"/>
                <w:sz w:val="21"/>
              </w:rPr>
            </w:pPr>
          </w:p>
          <w:p>
            <w:pPr>
              <w:pStyle w:val="25"/>
              <w:spacing w:line="320" w:lineRule="exact"/>
              <w:ind w:left="0" w:leftChars="0" w:right="294" w:firstLine="0" w:firstLineChars="0"/>
              <w:jc w:val="both"/>
              <w:rPr>
                <w:rFonts w:ascii="Times New Roman" w:hAnsi="Times New Roman" w:cs="Times New Roman"/>
                <w:sz w:val="21"/>
                <w:lang w:val="en-US"/>
              </w:rPr>
            </w:pPr>
            <w:r>
              <w:rPr>
                <w:rFonts w:ascii="Times New Roman" w:hAnsi="Times New Roman" w:cs="Times New Roman"/>
                <w:sz w:val="21"/>
              </w:rPr>
              <w:t>2.链接服务资源</w:t>
            </w:r>
          </w:p>
        </w:tc>
        <w:tc>
          <w:tcPr>
            <w:tcW w:w="6960" w:type="dxa"/>
            <w:vAlign w:val="center"/>
          </w:tcPr>
          <w:p>
            <w:pPr>
              <w:pStyle w:val="25"/>
              <w:spacing w:line="320" w:lineRule="exact"/>
              <w:ind w:left="0" w:leftChars="0" w:right="261" w:firstLine="0" w:firstLineChars="0"/>
              <w:jc w:val="both"/>
              <w:rPr>
                <w:rFonts w:ascii="Times New Roman" w:hAnsi="Times New Roman" w:cs="Times New Roman"/>
                <w:sz w:val="21"/>
                <w:lang w:val="en-US"/>
              </w:rPr>
            </w:pPr>
            <w:r>
              <w:rPr>
                <w:rFonts w:ascii="Times New Roman" w:hAnsi="Times New Roman" w:cs="Times New Roman"/>
                <w:sz w:val="21"/>
                <w:szCs w:val="21"/>
              </w:rPr>
              <w:t>依据相关规定，通过面向基金会、其他社会组织、企业和个人募集资金、物资或招募志愿者等方式，建立服务资源网络，满足本土服务对象需求，支持本土社会工作发展需求。</w:t>
            </w:r>
          </w:p>
        </w:tc>
        <w:tc>
          <w:tcPr>
            <w:tcW w:w="5236" w:type="dxa"/>
            <w:vAlign w:val="center"/>
          </w:tcPr>
          <w:p>
            <w:pPr>
              <w:pStyle w:val="25"/>
              <w:spacing w:line="320" w:lineRule="exact"/>
              <w:ind w:left="0" w:leftChars="0" w:right="261" w:firstLine="0" w:firstLineChars="0"/>
              <w:jc w:val="both"/>
              <w:rPr>
                <w:rFonts w:ascii="Times New Roman" w:hAnsi="Times New Roman" w:cs="Times New Roman"/>
                <w:sz w:val="21"/>
              </w:rPr>
            </w:pPr>
            <w:r>
              <w:rPr>
                <w:rFonts w:ascii="Times New Roman" w:hAnsi="Times New Roman" w:cs="Times New Roman"/>
                <w:sz w:val="21"/>
                <w:szCs w:val="21"/>
              </w:rPr>
              <w:t>链接申请慈善总会、红十字会、壹基金等组织的资金和物资；链接淘宝等农产品线上线下销售平台，协助销售农产品。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7" w:hRule="atLeast"/>
        </w:trPr>
        <w:tc>
          <w:tcPr>
            <w:tcW w:w="829" w:type="dxa"/>
            <w:vMerge w:val="continue"/>
          </w:tcPr>
          <w:p>
            <w:pPr>
              <w:pStyle w:val="25"/>
              <w:spacing w:line="320" w:lineRule="exact"/>
              <w:ind w:right="294"/>
              <w:jc w:val="both"/>
              <w:rPr>
                <w:rFonts w:ascii="Times New Roman" w:hAnsi="Times New Roman" w:cs="Times New Roman"/>
                <w:sz w:val="21"/>
              </w:rPr>
            </w:pPr>
          </w:p>
        </w:tc>
        <w:tc>
          <w:tcPr>
            <w:tcW w:w="1620" w:type="dxa"/>
            <w:vAlign w:val="center"/>
          </w:tcPr>
          <w:p>
            <w:pPr>
              <w:pStyle w:val="25"/>
              <w:spacing w:line="320" w:lineRule="exact"/>
              <w:ind w:left="0" w:leftChars="0" w:right="294" w:firstLine="0" w:firstLineChars="0"/>
              <w:jc w:val="both"/>
              <w:rPr>
                <w:rFonts w:hint="default" w:ascii="Times New Roman" w:hAnsi="Times New Roman" w:cs="Times New Roman"/>
                <w:sz w:val="21"/>
                <w:lang w:val="en-US" w:eastAsia="zh-CN"/>
              </w:rPr>
            </w:pPr>
            <w:r>
              <w:rPr>
                <w:rFonts w:hint="eastAsia" w:ascii="Times New Roman" w:hAnsi="Times New Roman" w:cs="Times New Roman"/>
                <w:sz w:val="21"/>
                <w:lang w:val="en-US" w:eastAsia="zh-CN"/>
              </w:rPr>
              <w:t>3.整合慈善资源</w:t>
            </w:r>
          </w:p>
        </w:tc>
        <w:tc>
          <w:tcPr>
            <w:tcW w:w="6960" w:type="dxa"/>
            <w:vAlign w:val="center"/>
          </w:tcPr>
          <w:p>
            <w:pPr>
              <w:pStyle w:val="25"/>
              <w:spacing w:line="320" w:lineRule="exact"/>
              <w:ind w:left="0" w:leftChars="0" w:right="261" w:firstLine="0" w:firstLineChars="0"/>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探索“慈善超市+社工站”联建联营模式，创新慈善活动载体，借助社工站平台，探索实践“慈善搭台+超市运营+社会参与+群众受益”的工作模式。提升我市慈善和社会工作整体服务水平和能力，为民生保障托底补充，为第三次社会分配尽社会责任，实现共同富裕。</w:t>
            </w:r>
          </w:p>
        </w:tc>
        <w:tc>
          <w:tcPr>
            <w:tcW w:w="5236" w:type="dxa"/>
            <w:vAlign w:val="center"/>
          </w:tcPr>
          <w:p>
            <w:pPr>
              <w:pStyle w:val="25"/>
              <w:spacing w:line="320" w:lineRule="exact"/>
              <w:ind w:left="0" w:leftChars="0" w:right="261" w:firstLine="0" w:firstLineChars="0"/>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透过“慈善超市+社工站”平台开展慈善募捐活动、慈善义卖活动、接受捐赠款物，宣传慈善理念和慈善文化等。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1" w:hRule="atLeast"/>
        </w:trPr>
        <w:tc>
          <w:tcPr>
            <w:tcW w:w="829" w:type="dxa"/>
            <w:vMerge w:val="restart"/>
          </w:tcPr>
          <w:p>
            <w:pPr>
              <w:pStyle w:val="25"/>
              <w:spacing w:line="320" w:lineRule="exact"/>
              <w:ind w:left="0"/>
              <w:jc w:val="center"/>
              <w:rPr>
                <w:rFonts w:ascii="Times New Roman" w:hAnsi="Times New Roman" w:cs="Times New Roman"/>
                <w:sz w:val="20"/>
              </w:rPr>
            </w:pPr>
          </w:p>
          <w:p>
            <w:pPr>
              <w:pStyle w:val="25"/>
              <w:spacing w:line="320" w:lineRule="exact"/>
              <w:ind w:left="0"/>
              <w:jc w:val="center"/>
              <w:rPr>
                <w:rFonts w:ascii="Times New Roman" w:hAnsi="Times New Roman" w:cs="Times New Roman"/>
                <w:sz w:val="20"/>
              </w:rPr>
            </w:pPr>
          </w:p>
          <w:p>
            <w:pPr>
              <w:pStyle w:val="25"/>
              <w:spacing w:line="320" w:lineRule="exact"/>
              <w:ind w:left="0"/>
              <w:jc w:val="center"/>
              <w:rPr>
                <w:rFonts w:ascii="Times New Roman" w:hAnsi="Times New Roman" w:cs="Times New Roman"/>
                <w:sz w:val="20"/>
              </w:rPr>
            </w:pPr>
          </w:p>
          <w:p>
            <w:pPr>
              <w:pStyle w:val="25"/>
              <w:spacing w:line="320" w:lineRule="exact"/>
              <w:ind w:left="0"/>
              <w:jc w:val="center"/>
              <w:rPr>
                <w:rFonts w:ascii="Times New Roman" w:hAnsi="Times New Roman" w:cs="Times New Roman"/>
                <w:sz w:val="26"/>
              </w:rPr>
            </w:pPr>
          </w:p>
          <w:p>
            <w:pPr>
              <w:pStyle w:val="25"/>
              <w:spacing w:line="320" w:lineRule="exact"/>
              <w:ind w:left="203" w:right="38" w:hanging="94"/>
              <w:jc w:val="center"/>
              <w:rPr>
                <w:rFonts w:ascii="Times New Roman" w:hAnsi="Times New Roman" w:cs="Times New Roman"/>
                <w:b/>
                <w:sz w:val="21"/>
              </w:rPr>
            </w:pPr>
            <w:r>
              <w:rPr>
                <w:rFonts w:ascii="Times New Roman" w:hAnsi="Times New Roman" w:cs="Times New Roman"/>
                <w:b/>
                <w:sz w:val="21"/>
              </w:rPr>
              <w:t>（五</w:t>
            </w:r>
            <w:r>
              <w:rPr>
                <w:rFonts w:hint="eastAsia" w:ascii="Times New Roman" w:hAnsi="Times New Roman" w:cs="Times New Roman"/>
                <w:b/>
                <w:sz w:val="21"/>
              </w:rPr>
              <w:t>）</w:t>
            </w:r>
          </w:p>
          <w:p>
            <w:pPr>
              <w:pStyle w:val="25"/>
              <w:spacing w:line="320" w:lineRule="exact"/>
              <w:ind w:left="203" w:right="38" w:hanging="94"/>
              <w:jc w:val="center"/>
              <w:rPr>
                <w:rFonts w:ascii="Times New Roman" w:hAnsi="Times New Roman" w:cs="Times New Roman"/>
                <w:b/>
                <w:sz w:val="21"/>
              </w:rPr>
            </w:pPr>
            <w:r>
              <w:rPr>
                <w:rFonts w:ascii="Times New Roman" w:hAnsi="Times New Roman" w:cs="Times New Roman"/>
                <w:b/>
                <w:sz w:val="21"/>
              </w:rPr>
              <w:t>总结</w:t>
            </w:r>
          </w:p>
          <w:p>
            <w:pPr>
              <w:pStyle w:val="25"/>
              <w:spacing w:line="320" w:lineRule="exact"/>
              <w:ind w:left="203" w:right="38" w:hanging="94"/>
              <w:jc w:val="center"/>
              <w:rPr>
                <w:rFonts w:ascii="Times New Roman" w:hAnsi="Times New Roman" w:cs="Times New Roman"/>
                <w:b/>
                <w:sz w:val="21"/>
              </w:rPr>
            </w:pPr>
            <w:r>
              <w:rPr>
                <w:rFonts w:ascii="Times New Roman" w:hAnsi="Times New Roman" w:cs="Times New Roman"/>
                <w:b/>
                <w:sz w:val="21"/>
              </w:rPr>
              <w:t>本土</w:t>
            </w:r>
          </w:p>
          <w:p>
            <w:pPr>
              <w:pStyle w:val="25"/>
              <w:spacing w:line="320" w:lineRule="exact"/>
              <w:ind w:left="203" w:right="38" w:hanging="94"/>
              <w:jc w:val="center"/>
              <w:rPr>
                <w:rFonts w:ascii="Times New Roman" w:hAnsi="Times New Roman" w:cs="Times New Roman"/>
                <w:b/>
                <w:sz w:val="21"/>
              </w:rPr>
            </w:pPr>
            <w:r>
              <w:rPr>
                <w:rFonts w:ascii="Times New Roman" w:hAnsi="Times New Roman" w:cs="Times New Roman"/>
                <w:b/>
                <w:sz w:val="21"/>
              </w:rPr>
              <w:t>经验</w:t>
            </w:r>
          </w:p>
          <w:p>
            <w:pPr>
              <w:pStyle w:val="25"/>
              <w:spacing w:line="320" w:lineRule="exact"/>
              <w:ind w:left="203" w:right="38" w:hanging="94"/>
              <w:jc w:val="center"/>
              <w:rPr>
                <w:rFonts w:ascii="Times New Roman" w:hAnsi="Times New Roman" w:cs="Times New Roman"/>
                <w:sz w:val="2"/>
                <w:szCs w:val="2"/>
              </w:rPr>
            </w:pPr>
            <w:r>
              <w:rPr>
                <w:rFonts w:ascii="Times New Roman" w:hAnsi="Times New Roman" w:cs="Times New Roman"/>
                <w:b/>
                <w:sz w:val="21"/>
              </w:rPr>
              <w:t>模式</w:t>
            </w:r>
          </w:p>
        </w:tc>
        <w:tc>
          <w:tcPr>
            <w:tcW w:w="1620"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eastAsia="Times New Roman" w:cs="Times New Roman"/>
                <w:sz w:val="21"/>
              </w:rPr>
              <w:t>1.</w:t>
            </w:r>
            <w:r>
              <w:rPr>
                <w:rFonts w:ascii="Times New Roman" w:hAnsi="Times New Roman" w:cs="Times New Roman"/>
                <w:sz w:val="21"/>
              </w:rPr>
              <w:t>建立健全社</w:t>
            </w:r>
          </w:p>
          <w:p>
            <w:pPr>
              <w:pStyle w:val="25"/>
              <w:spacing w:line="320" w:lineRule="exact"/>
              <w:ind w:left="0" w:leftChars="0" w:firstLine="0" w:firstLineChars="0"/>
              <w:jc w:val="both"/>
              <w:rPr>
                <w:rFonts w:ascii="Times New Roman" w:hAnsi="Times New Roman" w:cs="Times New Roman"/>
                <w:sz w:val="21"/>
                <w:lang w:val="en-US"/>
              </w:rPr>
            </w:pPr>
            <w:r>
              <w:rPr>
                <w:rFonts w:ascii="Times New Roman" w:hAnsi="Times New Roman" w:cs="Times New Roman"/>
                <w:sz w:val="21"/>
              </w:rPr>
              <w:t>工政策体系</w:t>
            </w:r>
          </w:p>
        </w:tc>
        <w:tc>
          <w:tcPr>
            <w:tcW w:w="6960" w:type="dxa"/>
            <w:vAlign w:val="center"/>
          </w:tcPr>
          <w:p>
            <w:pPr>
              <w:pStyle w:val="25"/>
              <w:spacing w:line="320" w:lineRule="exact"/>
              <w:ind w:left="0" w:leftChars="0" w:right="261" w:firstLine="0" w:firstLineChars="0"/>
              <w:jc w:val="both"/>
              <w:rPr>
                <w:rFonts w:ascii="Times New Roman" w:hAnsi="Times New Roman" w:cs="Times New Roman"/>
                <w:sz w:val="21"/>
                <w:lang w:val="en-US"/>
              </w:rPr>
            </w:pPr>
            <w:r>
              <w:rPr>
                <w:rFonts w:ascii="Times New Roman" w:hAnsi="Times New Roman" w:cs="Times New Roman"/>
                <w:sz w:val="21"/>
                <w:szCs w:val="21"/>
              </w:rPr>
              <w:t>协助民政局制定社会工作政策，做好本地社会工作行政、实务和研究的制度设计。</w:t>
            </w:r>
          </w:p>
        </w:tc>
        <w:tc>
          <w:tcPr>
            <w:tcW w:w="5236" w:type="dxa"/>
            <w:vAlign w:val="center"/>
          </w:tcPr>
          <w:p>
            <w:pPr>
              <w:pStyle w:val="25"/>
              <w:spacing w:line="320" w:lineRule="exact"/>
              <w:ind w:left="0" w:leftChars="0" w:right="261" w:firstLine="0" w:firstLineChars="0"/>
              <w:jc w:val="both"/>
              <w:rPr>
                <w:rFonts w:ascii="Times New Roman" w:hAnsi="Times New Roman" w:cs="Times New Roman"/>
                <w:sz w:val="21"/>
              </w:rPr>
            </w:pPr>
            <w:r>
              <w:rPr>
                <w:rFonts w:ascii="Times New Roman" w:hAnsi="Times New Roman" w:cs="Times New Roman"/>
                <w:sz w:val="21"/>
                <w:szCs w:val="21"/>
              </w:rPr>
              <w:t>出台</w:t>
            </w:r>
            <w:r>
              <w:rPr>
                <w:rFonts w:ascii="Times New Roman" w:hAnsi="Times New Roman" w:cs="Times New Roman"/>
                <w:sz w:val="21"/>
                <w:szCs w:val="21"/>
                <w:lang w:val="en-US"/>
              </w:rPr>
              <w:t>乡镇（街道）、民政福利机构和易地扶贫搬迁安置点</w:t>
            </w:r>
            <w:r>
              <w:rPr>
                <w:rFonts w:ascii="Times New Roman" w:hAnsi="Times New Roman" w:cs="Times New Roman"/>
                <w:sz w:val="21"/>
                <w:szCs w:val="21"/>
              </w:rPr>
              <w:t>社工站实施方案；出台社会工作人才评价激励办法。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leftChars="0" w:firstLine="0" w:firstLineChars="0"/>
              <w:jc w:val="both"/>
              <w:rPr>
                <w:rFonts w:ascii="Times New Roman" w:hAnsi="Times New Roman" w:cs="Times New Roman"/>
                <w:sz w:val="21"/>
              </w:rPr>
            </w:pPr>
            <w:r>
              <w:rPr>
                <w:rFonts w:ascii="Times New Roman" w:hAnsi="Times New Roman" w:eastAsia="Times New Roman" w:cs="Times New Roman"/>
                <w:sz w:val="21"/>
              </w:rPr>
              <w:t>2.</w:t>
            </w:r>
            <w:r>
              <w:rPr>
                <w:rFonts w:ascii="Times New Roman" w:hAnsi="Times New Roman" w:cs="Times New Roman"/>
                <w:sz w:val="21"/>
              </w:rPr>
              <w:t>出台社工行</w:t>
            </w:r>
          </w:p>
          <w:p>
            <w:pPr>
              <w:pStyle w:val="25"/>
              <w:spacing w:line="320" w:lineRule="exact"/>
              <w:ind w:left="0" w:leftChars="0" w:firstLine="0" w:firstLineChars="0"/>
              <w:jc w:val="both"/>
              <w:rPr>
                <w:rFonts w:ascii="Times New Roman" w:hAnsi="Times New Roman" w:cs="Times New Roman"/>
                <w:sz w:val="21"/>
                <w:lang w:val="en-US"/>
              </w:rPr>
            </w:pPr>
            <w:r>
              <w:rPr>
                <w:rFonts w:ascii="Times New Roman" w:hAnsi="Times New Roman" w:cs="Times New Roman"/>
                <w:sz w:val="21"/>
              </w:rPr>
              <w:t>业标准</w:t>
            </w:r>
          </w:p>
        </w:tc>
        <w:tc>
          <w:tcPr>
            <w:tcW w:w="6960" w:type="dxa"/>
            <w:vAlign w:val="center"/>
          </w:tcPr>
          <w:p>
            <w:pPr>
              <w:pStyle w:val="25"/>
              <w:spacing w:line="320" w:lineRule="exact"/>
              <w:ind w:left="0" w:right="261"/>
              <w:jc w:val="both"/>
              <w:rPr>
                <w:rFonts w:ascii="Times New Roman" w:hAnsi="Times New Roman" w:cs="Times New Roman"/>
                <w:sz w:val="21"/>
                <w:lang w:val="en-US"/>
              </w:rPr>
            </w:pPr>
            <w:r>
              <w:rPr>
                <w:rFonts w:ascii="Times New Roman" w:hAnsi="Times New Roman" w:cs="Times New Roman"/>
                <w:sz w:val="21"/>
                <w:szCs w:val="21"/>
              </w:rPr>
              <w:t>协助民政局出台本地社会工作行业标准。</w:t>
            </w:r>
          </w:p>
        </w:tc>
        <w:tc>
          <w:tcPr>
            <w:tcW w:w="5236" w:type="dxa"/>
            <w:vAlign w:val="center"/>
          </w:tcPr>
          <w:p>
            <w:pPr>
              <w:pStyle w:val="25"/>
              <w:spacing w:line="320" w:lineRule="exact"/>
              <w:ind w:left="0" w:leftChars="0" w:right="261" w:firstLine="0" w:firstLineChars="0"/>
              <w:jc w:val="both"/>
              <w:rPr>
                <w:rFonts w:ascii="Times New Roman" w:hAnsi="Times New Roman" w:cs="Times New Roman"/>
                <w:sz w:val="21"/>
                <w:szCs w:val="21"/>
              </w:rPr>
            </w:pPr>
            <w:r>
              <w:rPr>
                <w:rFonts w:ascii="Times New Roman" w:hAnsi="Times New Roman" w:cs="Times New Roman"/>
                <w:sz w:val="21"/>
                <w:szCs w:val="21"/>
              </w:rPr>
              <w:t>社会工作服务标准；</w:t>
            </w:r>
          </w:p>
          <w:p>
            <w:pPr>
              <w:pStyle w:val="25"/>
              <w:spacing w:line="320" w:lineRule="exact"/>
              <w:ind w:left="0" w:leftChars="0" w:right="261" w:firstLine="0" w:firstLineChars="0"/>
              <w:jc w:val="both"/>
              <w:rPr>
                <w:rFonts w:ascii="Times New Roman" w:hAnsi="Times New Roman" w:cs="Times New Roman"/>
                <w:sz w:val="21"/>
              </w:rPr>
            </w:pPr>
            <w:r>
              <w:rPr>
                <w:rFonts w:ascii="Times New Roman" w:hAnsi="Times New Roman" w:cs="Times New Roman"/>
                <w:sz w:val="21"/>
                <w:szCs w:val="21"/>
              </w:rPr>
              <w:t>各领域社会工作服务项目评估标准。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2"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leftChars="0" w:right="97" w:firstLine="0" w:firstLineChars="0"/>
              <w:jc w:val="both"/>
              <w:rPr>
                <w:rFonts w:ascii="Times New Roman" w:hAnsi="Times New Roman" w:cs="Times New Roman"/>
                <w:sz w:val="21"/>
                <w:lang w:val="en-US"/>
              </w:rPr>
            </w:pPr>
            <w:r>
              <w:rPr>
                <w:rFonts w:ascii="Times New Roman" w:hAnsi="Times New Roman" w:eastAsia="Times New Roman" w:cs="Times New Roman"/>
                <w:sz w:val="21"/>
              </w:rPr>
              <w:t>3.</w:t>
            </w:r>
            <w:r>
              <w:rPr>
                <w:rFonts w:ascii="Times New Roman" w:hAnsi="Times New Roman" w:cs="Times New Roman"/>
                <w:spacing w:val="-3"/>
                <w:sz w:val="21"/>
              </w:rPr>
              <w:t>总结社工站</w:t>
            </w:r>
            <w:r>
              <w:rPr>
                <w:rFonts w:ascii="Times New Roman" w:hAnsi="Times New Roman" w:cs="Times New Roman"/>
                <w:spacing w:val="-3"/>
                <w:sz w:val="21"/>
                <w:lang w:val="en-US"/>
              </w:rPr>
              <w:t>试点建设</w:t>
            </w:r>
            <w:r>
              <w:rPr>
                <w:rFonts w:ascii="Times New Roman" w:hAnsi="Times New Roman" w:cs="Times New Roman"/>
                <w:spacing w:val="-3"/>
                <w:sz w:val="21"/>
              </w:rPr>
              <w:t>项目</w:t>
            </w:r>
            <w:r>
              <w:rPr>
                <w:rFonts w:ascii="Times New Roman" w:hAnsi="Times New Roman" w:cs="Times New Roman"/>
                <w:sz w:val="21"/>
              </w:rPr>
              <w:t>经验</w:t>
            </w:r>
          </w:p>
        </w:tc>
        <w:tc>
          <w:tcPr>
            <w:tcW w:w="6960" w:type="dxa"/>
            <w:vAlign w:val="center"/>
          </w:tcPr>
          <w:p>
            <w:pPr>
              <w:pStyle w:val="25"/>
              <w:spacing w:line="320" w:lineRule="exact"/>
              <w:ind w:left="0" w:right="261"/>
              <w:jc w:val="both"/>
              <w:rPr>
                <w:rFonts w:ascii="Times New Roman" w:hAnsi="Times New Roman" w:cs="Times New Roman"/>
                <w:sz w:val="21"/>
                <w:lang w:val="en-US"/>
              </w:rPr>
            </w:pPr>
            <w:r>
              <w:rPr>
                <w:rFonts w:ascii="Times New Roman" w:hAnsi="Times New Roman" w:cs="Times New Roman"/>
                <w:sz w:val="21"/>
                <w:szCs w:val="21"/>
              </w:rPr>
              <w:t>总结梳理乡镇（街道）、</w:t>
            </w:r>
            <w:r>
              <w:rPr>
                <w:rFonts w:ascii="Times New Roman" w:hAnsi="Times New Roman" w:cs="Times New Roman"/>
                <w:sz w:val="21"/>
                <w:szCs w:val="21"/>
                <w:lang w:val="en-US"/>
              </w:rPr>
              <w:t>民政福利机构、易地扶贫搬迁安置点</w:t>
            </w:r>
            <w:r>
              <w:rPr>
                <w:rFonts w:ascii="Times New Roman" w:hAnsi="Times New Roman" w:cs="Times New Roman"/>
                <w:sz w:val="21"/>
                <w:szCs w:val="21"/>
              </w:rPr>
              <w:t>社工站项目经验，树立典型，打造品牌，为省、</w:t>
            </w:r>
            <w:r>
              <w:rPr>
                <w:rFonts w:ascii="Times New Roman" w:hAnsi="Times New Roman" w:cs="Times New Roman"/>
                <w:sz w:val="21"/>
                <w:szCs w:val="21"/>
                <w:lang w:val="en-US"/>
              </w:rPr>
              <w:t>州</w:t>
            </w:r>
            <w:r>
              <w:rPr>
                <w:rFonts w:ascii="Times New Roman" w:hAnsi="Times New Roman" w:cs="Times New Roman"/>
                <w:sz w:val="21"/>
                <w:szCs w:val="21"/>
              </w:rPr>
              <w:t>市乃至全国提供参考和借鉴。</w:t>
            </w:r>
          </w:p>
        </w:tc>
        <w:tc>
          <w:tcPr>
            <w:tcW w:w="5236" w:type="dxa"/>
            <w:vAlign w:val="center"/>
          </w:tcPr>
          <w:p>
            <w:pPr>
              <w:pStyle w:val="25"/>
              <w:spacing w:line="320" w:lineRule="exact"/>
              <w:ind w:left="0" w:leftChars="0" w:right="261" w:firstLine="0" w:firstLineChars="0"/>
              <w:jc w:val="both"/>
              <w:rPr>
                <w:rFonts w:ascii="Times New Roman" w:hAnsi="Times New Roman" w:cs="Times New Roman"/>
                <w:sz w:val="21"/>
              </w:rPr>
            </w:pPr>
            <w:r>
              <w:rPr>
                <w:rFonts w:ascii="Times New Roman" w:hAnsi="Times New Roman" w:cs="Times New Roman"/>
                <w:sz w:val="21"/>
                <w:szCs w:val="21"/>
              </w:rPr>
              <w:t>项目调研报告；项目年度总结报告；优秀案例分析。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829" w:type="dxa"/>
            <w:vMerge w:val="continue"/>
          </w:tcPr>
          <w:p>
            <w:pPr>
              <w:spacing w:line="320" w:lineRule="exact"/>
              <w:jc w:val="both"/>
              <w:rPr>
                <w:rFonts w:ascii="Times New Roman" w:hAnsi="Times New Roman" w:cs="Times New Roman"/>
                <w:sz w:val="2"/>
                <w:szCs w:val="2"/>
              </w:rPr>
            </w:pPr>
          </w:p>
        </w:tc>
        <w:tc>
          <w:tcPr>
            <w:tcW w:w="1620" w:type="dxa"/>
            <w:vAlign w:val="center"/>
          </w:tcPr>
          <w:p>
            <w:pPr>
              <w:pStyle w:val="25"/>
              <w:spacing w:line="320" w:lineRule="exact"/>
              <w:ind w:left="0" w:leftChars="0" w:right="241" w:firstLine="0" w:firstLineChars="0"/>
              <w:jc w:val="both"/>
              <w:rPr>
                <w:rFonts w:ascii="Times New Roman" w:hAnsi="Times New Roman" w:cs="Times New Roman"/>
                <w:sz w:val="21"/>
                <w:lang w:val="en-US"/>
              </w:rPr>
            </w:pPr>
            <w:r>
              <w:rPr>
                <w:rFonts w:ascii="Times New Roman" w:hAnsi="Times New Roman" w:eastAsia="Times New Roman" w:cs="Times New Roman"/>
                <w:sz w:val="21"/>
              </w:rPr>
              <w:t>4.</w:t>
            </w:r>
            <w:r>
              <w:rPr>
                <w:rFonts w:ascii="Times New Roman" w:hAnsi="Times New Roman" w:cs="Times New Roman"/>
                <w:sz w:val="21"/>
              </w:rPr>
              <w:t>总结本土社工人才及队伍建设经验</w:t>
            </w:r>
          </w:p>
        </w:tc>
        <w:tc>
          <w:tcPr>
            <w:tcW w:w="6960" w:type="dxa"/>
            <w:vAlign w:val="center"/>
          </w:tcPr>
          <w:p>
            <w:pPr>
              <w:pStyle w:val="25"/>
              <w:spacing w:line="320" w:lineRule="exact"/>
              <w:ind w:left="0" w:right="261"/>
              <w:jc w:val="both"/>
              <w:rPr>
                <w:rFonts w:ascii="Times New Roman" w:hAnsi="Times New Roman" w:cs="Times New Roman"/>
                <w:sz w:val="21"/>
                <w:lang w:val="en-US"/>
              </w:rPr>
            </w:pPr>
            <w:r>
              <w:rPr>
                <w:rFonts w:ascii="Times New Roman" w:hAnsi="Times New Roman" w:cs="Times New Roman"/>
                <w:sz w:val="21"/>
                <w:szCs w:val="21"/>
              </w:rPr>
              <w:t>总结梳理本土社工人才及队伍建设经验，建立健全覆盖制度设计、人才培养与激励、机构培育、实务发展、理论研究等各方面的体制机制。</w:t>
            </w:r>
          </w:p>
        </w:tc>
        <w:tc>
          <w:tcPr>
            <w:tcW w:w="5236" w:type="dxa"/>
            <w:vAlign w:val="center"/>
          </w:tcPr>
          <w:p>
            <w:pPr>
              <w:pStyle w:val="25"/>
              <w:spacing w:line="320" w:lineRule="exact"/>
              <w:ind w:left="0" w:right="261"/>
              <w:jc w:val="both"/>
              <w:rPr>
                <w:rFonts w:ascii="Times New Roman" w:hAnsi="Times New Roman" w:cs="Times New Roman"/>
                <w:sz w:val="21"/>
              </w:rPr>
            </w:pPr>
            <w:r>
              <w:rPr>
                <w:rFonts w:ascii="Times New Roman" w:hAnsi="Times New Roman" w:cs="Times New Roman"/>
                <w:sz w:val="21"/>
                <w:szCs w:val="21"/>
              </w:rPr>
              <w:t>年度发展报告。</w:t>
            </w:r>
          </w:p>
        </w:tc>
      </w:tr>
    </w:tbl>
    <w:p>
      <w:pPr>
        <w:rPr>
          <w:rFonts w:hint="eastAsia"/>
          <w:lang w:val="en-US" w:eastAsia="zh-CN"/>
        </w:rPr>
        <w:sectPr>
          <w:pgSz w:w="16838" w:h="11906" w:orient="landscape"/>
          <w:pgMar w:top="1800" w:right="1440" w:bottom="1800" w:left="1440" w:header="0" w:footer="850" w:gutter="0"/>
          <w:pgNumType w:fmt="numberInDash"/>
          <w:cols w:space="425" w:num="1"/>
          <w:docGrid w:type="lines" w:linePitch="312" w:charSpace="0"/>
        </w:sectPr>
      </w:pPr>
    </w:p>
    <w:p>
      <w:pPr>
        <w:numPr>
          <w:ilvl w:val="0"/>
          <w:numId w:val="0"/>
        </w:numPr>
        <w:jc w:val="center"/>
        <w:outlineLvl w:val="0"/>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pPr>
      <w:bookmarkStart w:id="21" w:name="_Toc13287"/>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第五部分  社工站相关台账资料汇编</w:t>
      </w:r>
      <w:bookmarkEnd w:id="21"/>
    </w:p>
    <w:p>
      <w:pPr>
        <w:jc w:val="both"/>
        <w:rPr>
          <w:rFonts w:hint="eastAsia"/>
          <w:b/>
          <w:sz w:val="52"/>
          <w:szCs w:val="52"/>
        </w:rPr>
      </w:pPr>
      <w:bookmarkStart w:id="22" w:name="_Toc24492"/>
    </w:p>
    <w:p>
      <w:pPr>
        <w:jc w:val="center"/>
        <w:rPr>
          <w:rFonts w:hint="eastAsia"/>
          <w:b/>
          <w:sz w:val="52"/>
          <w:szCs w:val="52"/>
        </w:rPr>
      </w:pPr>
    </w:p>
    <w:p>
      <w:pPr>
        <w:jc w:val="center"/>
        <w:outlineLvl w:val="0"/>
        <w:rPr>
          <w:rFonts w:hint="eastAsia"/>
          <w:b/>
          <w:sz w:val="44"/>
          <w:szCs w:val="44"/>
          <w:lang w:val="en-US" w:eastAsia="zh-CN"/>
        </w:rPr>
      </w:pPr>
      <w:bookmarkStart w:id="23" w:name="_Toc7450"/>
      <w:r>
        <w:rPr>
          <w:rFonts w:hint="eastAsia"/>
          <w:b/>
          <w:sz w:val="36"/>
          <w:szCs w:val="36"/>
          <w:lang w:val="en-US" w:eastAsia="zh-CN"/>
        </w:rPr>
        <w:t>XX县（市、区）XX乡镇（街道）</w:t>
      </w:r>
      <w:bookmarkEnd w:id="23"/>
    </w:p>
    <w:p>
      <w:pPr>
        <w:jc w:val="center"/>
        <w:outlineLvl w:val="1"/>
        <w:rPr>
          <w:rFonts w:hint="eastAsia" w:eastAsia="宋体"/>
          <w:b/>
          <w:sz w:val="52"/>
          <w:szCs w:val="52"/>
          <w:lang w:val="en-US" w:eastAsia="zh-CN"/>
        </w:rPr>
      </w:pPr>
      <w:bookmarkStart w:id="24" w:name="_Toc17084"/>
      <w:r>
        <w:rPr>
          <w:rFonts w:hint="eastAsia"/>
          <w:b/>
          <w:sz w:val="52"/>
          <w:szCs w:val="52"/>
          <w:lang w:val="en-US" w:eastAsia="zh-CN"/>
        </w:rPr>
        <w:t>社会工作服务站</w:t>
      </w:r>
      <w:bookmarkEnd w:id="24"/>
    </w:p>
    <w:p>
      <w:pPr>
        <w:jc w:val="center"/>
        <w:rPr>
          <w:rFonts w:hint="eastAsia"/>
          <w:b/>
          <w:sz w:val="52"/>
          <w:szCs w:val="52"/>
        </w:rPr>
      </w:pPr>
    </w:p>
    <w:p>
      <w:pPr>
        <w:jc w:val="center"/>
        <w:outlineLvl w:val="1"/>
        <w:rPr>
          <w:rFonts w:hint="eastAsia" w:eastAsia="宋体"/>
          <w:b/>
          <w:sz w:val="52"/>
          <w:szCs w:val="52"/>
          <w:lang w:eastAsia="zh-CN"/>
        </w:rPr>
      </w:pPr>
      <w:bookmarkStart w:id="25" w:name="_Toc17048"/>
      <w:r>
        <w:rPr>
          <w:rFonts w:hint="eastAsia"/>
          <w:b/>
          <w:sz w:val="52"/>
          <w:szCs w:val="52"/>
        </w:rPr>
        <w:t>个案</w:t>
      </w:r>
      <w:r>
        <w:rPr>
          <w:rFonts w:hint="eastAsia"/>
          <w:b/>
          <w:sz w:val="52"/>
          <w:szCs w:val="52"/>
          <w:lang w:eastAsia="zh-CN"/>
        </w:rPr>
        <w:t>工作资料</w:t>
      </w:r>
      <w:bookmarkEnd w:id="25"/>
    </w:p>
    <w:p>
      <w:pPr>
        <w:jc w:val="center"/>
        <w:rPr>
          <w:rFonts w:hint="eastAsia"/>
          <w:b/>
          <w:sz w:val="52"/>
          <w:szCs w:val="52"/>
        </w:rPr>
      </w:pPr>
    </w:p>
    <w:p>
      <w:pPr>
        <w:jc w:val="center"/>
        <w:rPr>
          <w:rFonts w:hint="eastAsia"/>
          <w:b/>
          <w:sz w:val="52"/>
          <w:szCs w:val="52"/>
        </w:rPr>
      </w:pPr>
    </w:p>
    <w:p>
      <w:pPr>
        <w:rPr>
          <w:rFonts w:hint="eastAsia"/>
        </w:rPr>
      </w:pPr>
      <w:r>
        <w:rPr>
          <w:rFonts w:hint="eastAsia"/>
        </w:rPr>
        <w:t xml:space="preserve">           </w:t>
      </w:r>
    </w:p>
    <w:p>
      <w:pPr>
        <w:ind w:firstLine="1807" w:firstLineChars="645"/>
        <w:rPr>
          <w:rFonts w:hint="eastAsia"/>
          <w:b/>
          <w:sz w:val="28"/>
          <w:szCs w:val="28"/>
        </w:rPr>
      </w:pPr>
    </w:p>
    <w:p>
      <w:pPr>
        <w:ind w:firstLine="1807" w:firstLineChars="645"/>
        <w:rPr>
          <w:rFonts w:hint="eastAsia"/>
          <w:b/>
          <w:sz w:val="28"/>
          <w:szCs w:val="28"/>
        </w:rPr>
      </w:pPr>
    </w:p>
    <w:p>
      <w:pPr>
        <w:rPr>
          <w:rFonts w:hint="eastAsia"/>
          <w:b/>
          <w:sz w:val="28"/>
          <w:szCs w:val="28"/>
        </w:rPr>
      </w:pPr>
    </w:p>
    <w:p>
      <w:pPr>
        <w:ind w:firstLine="1681" w:firstLineChars="600"/>
        <w:rPr>
          <w:rFonts w:hint="eastAsia" w:ascii="仿宋" w:hAnsi="仿宋" w:eastAsia="仿宋" w:cs="仿宋"/>
          <w:b/>
          <w:sz w:val="28"/>
          <w:szCs w:val="28"/>
        </w:rPr>
      </w:pPr>
      <w:r>
        <w:rPr>
          <w:rFonts w:hint="eastAsia"/>
          <w:b/>
          <w:sz w:val="28"/>
          <w:szCs w:val="28"/>
        </w:rPr>
        <w:t>个案</w:t>
      </w:r>
      <w:r>
        <w:rPr>
          <w:rFonts w:hint="eastAsia"/>
          <w:b/>
          <w:sz w:val="28"/>
          <w:szCs w:val="28"/>
          <w:lang w:eastAsia="zh-CN"/>
        </w:rPr>
        <w:t>工作</w:t>
      </w:r>
      <w:r>
        <w:rPr>
          <w:rFonts w:hint="eastAsia"/>
          <w:b/>
          <w:sz w:val="28"/>
          <w:szCs w:val="28"/>
        </w:rPr>
        <w:t>编号：</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rPr>
        <w:t xml:space="preserve">             </w:t>
      </w:r>
    </w:p>
    <w:p>
      <w:pPr>
        <w:ind w:firstLine="1681" w:firstLineChars="600"/>
        <w:rPr>
          <w:rFonts w:hint="eastAsia"/>
          <w:bCs/>
          <w:sz w:val="28"/>
          <w:szCs w:val="28"/>
          <w:u w:val="single"/>
        </w:rPr>
      </w:pPr>
      <w:r>
        <w:rPr>
          <w:rFonts w:hint="eastAsia"/>
          <w:b/>
          <w:sz w:val="28"/>
          <w:szCs w:val="28"/>
        </w:rPr>
        <w:t>所</w:t>
      </w:r>
      <w:r>
        <w:rPr>
          <w:rFonts w:hint="eastAsia"/>
          <w:b/>
          <w:sz w:val="28"/>
          <w:szCs w:val="28"/>
          <w:lang w:val="en-US" w:eastAsia="zh-CN"/>
        </w:rPr>
        <w:t xml:space="preserve"> </w:t>
      </w:r>
      <w:r>
        <w:rPr>
          <w:rFonts w:hint="eastAsia"/>
          <w:b/>
          <w:sz w:val="28"/>
          <w:szCs w:val="28"/>
        </w:rPr>
        <w:t>属</w:t>
      </w:r>
      <w:r>
        <w:rPr>
          <w:rFonts w:hint="eastAsia"/>
          <w:b/>
          <w:sz w:val="28"/>
          <w:szCs w:val="28"/>
          <w:lang w:val="en-US" w:eastAsia="zh-CN"/>
        </w:rPr>
        <w:t xml:space="preserve"> </w:t>
      </w:r>
      <w:r>
        <w:rPr>
          <w:rFonts w:hint="eastAsia"/>
          <w:b/>
          <w:sz w:val="28"/>
          <w:szCs w:val="28"/>
        </w:rPr>
        <w:t>领</w:t>
      </w:r>
      <w:r>
        <w:rPr>
          <w:rFonts w:hint="eastAsia"/>
          <w:b/>
          <w:sz w:val="28"/>
          <w:szCs w:val="28"/>
          <w:lang w:val="en-US" w:eastAsia="zh-CN"/>
        </w:rPr>
        <w:t xml:space="preserve"> </w:t>
      </w:r>
      <w:r>
        <w:rPr>
          <w:rFonts w:hint="eastAsia"/>
          <w:b/>
          <w:sz w:val="28"/>
          <w:szCs w:val="28"/>
        </w:rPr>
        <w:t>域</w:t>
      </w:r>
      <w:r>
        <w:rPr>
          <w:rFonts w:hint="eastAsia"/>
          <w:b/>
          <w:sz w:val="28"/>
          <w:szCs w:val="28"/>
          <w:lang w:val="en-US" w:eastAsia="zh-CN"/>
        </w:rPr>
        <w:t xml:space="preserve"> </w:t>
      </w:r>
      <w:r>
        <w:rPr>
          <w:rFonts w:hint="eastAsia"/>
          <w:b/>
          <w:sz w:val="28"/>
          <w:szCs w:val="28"/>
        </w:rPr>
        <w:t>：</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rPr>
        <w:t xml:space="preserve">           </w:t>
      </w:r>
    </w:p>
    <w:p>
      <w:pPr>
        <w:ind w:firstLine="1681" w:firstLineChars="600"/>
        <w:rPr>
          <w:rFonts w:hint="eastAsia" w:ascii="仿宋" w:hAnsi="仿宋" w:eastAsia="仿宋" w:cs="仿宋"/>
          <w:b/>
          <w:sz w:val="28"/>
          <w:szCs w:val="28"/>
        </w:rPr>
      </w:pPr>
      <w:r>
        <w:rPr>
          <w:rFonts w:hint="eastAsia"/>
          <w:b/>
          <w:sz w:val="28"/>
          <w:szCs w:val="28"/>
        </w:rPr>
        <w:t>负</w:t>
      </w:r>
      <w:r>
        <w:rPr>
          <w:rFonts w:hint="eastAsia"/>
          <w:b/>
          <w:sz w:val="28"/>
          <w:szCs w:val="28"/>
          <w:lang w:val="en-US" w:eastAsia="zh-CN"/>
        </w:rPr>
        <w:t xml:space="preserve"> </w:t>
      </w:r>
      <w:r>
        <w:rPr>
          <w:rFonts w:hint="eastAsia"/>
          <w:b/>
          <w:sz w:val="28"/>
          <w:szCs w:val="28"/>
        </w:rPr>
        <w:t>责</w:t>
      </w:r>
      <w:r>
        <w:rPr>
          <w:rFonts w:hint="eastAsia"/>
          <w:b/>
          <w:sz w:val="28"/>
          <w:szCs w:val="28"/>
          <w:lang w:val="en-US" w:eastAsia="zh-CN"/>
        </w:rPr>
        <w:t xml:space="preserve"> </w:t>
      </w:r>
      <w:r>
        <w:rPr>
          <w:rFonts w:hint="eastAsia"/>
          <w:b/>
          <w:sz w:val="28"/>
          <w:szCs w:val="28"/>
        </w:rPr>
        <w:t>社</w:t>
      </w:r>
      <w:r>
        <w:rPr>
          <w:rFonts w:hint="eastAsia"/>
          <w:b/>
          <w:sz w:val="28"/>
          <w:szCs w:val="28"/>
          <w:lang w:val="en-US" w:eastAsia="zh-CN"/>
        </w:rPr>
        <w:t xml:space="preserve"> </w:t>
      </w:r>
      <w:r>
        <w:rPr>
          <w:rFonts w:hint="eastAsia"/>
          <w:b/>
          <w:sz w:val="28"/>
          <w:szCs w:val="28"/>
        </w:rPr>
        <w:t>工</w:t>
      </w:r>
      <w:r>
        <w:rPr>
          <w:rFonts w:hint="eastAsia"/>
          <w:b/>
          <w:sz w:val="28"/>
          <w:szCs w:val="28"/>
          <w:lang w:val="en-US" w:eastAsia="zh-CN"/>
        </w:rPr>
        <w:t xml:space="preserve"> </w:t>
      </w:r>
      <w:r>
        <w:rPr>
          <w:rFonts w:hint="eastAsia"/>
          <w:b/>
          <w:sz w:val="28"/>
          <w:szCs w:val="28"/>
        </w:rPr>
        <w:t>：</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rPr>
        <w:t xml:space="preserve">             </w:t>
      </w:r>
    </w:p>
    <w:p>
      <w:pPr>
        <w:ind w:firstLine="1681" w:firstLineChars="600"/>
        <w:rPr>
          <w:rFonts w:hint="eastAsia"/>
          <w:b/>
          <w:sz w:val="28"/>
          <w:szCs w:val="28"/>
        </w:rPr>
      </w:pPr>
      <w:r>
        <w:rPr>
          <w:rFonts w:hint="eastAsia"/>
          <w:b/>
          <w:sz w:val="28"/>
          <w:szCs w:val="28"/>
        </w:rPr>
        <w:t>起</w:t>
      </w:r>
      <w:r>
        <w:rPr>
          <w:rFonts w:hint="eastAsia"/>
          <w:b/>
          <w:sz w:val="28"/>
          <w:szCs w:val="28"/>
          <w:lang w:val="en-US" w:eastAsia="zh-CN"/>
        </w:rPr>
        <w:t xml:space="preserve"> </w:t>
      </w:r>
      <w:r>
        <w:rPr>
          <w:rFonts w:hint="eastAsia"/>
          <w:b/>
          <w:sz w:val="28"/>
          <w:szCs w:val="28"/>
        </w:rPr>
        <w:t>止</w:t>
      </w:r>
      <w:r>
        <w:rPr>
          <w:rFonts w:hint="eastAsia"/>
          <w:b/>
          <w:sz w:val="28"/>
          <w:szCs w:val="28"/>
          <w:lang w:val="en-US" w:eastAsia="zh-CN"/>
        </w:rPr>
        <w:t xml:space="preserve"> </w:t>
      </w:r>
      <w:r>
        <w:rPr>
          <w:rFonts w:hint="eastAsia"/>
          <w:b/>
          <w:sz w:val="28"/>
          <w:szCs w:val="28"/>
        </w:rPr>
        <w:t>日</w:t>
      </w:r>
      <w:r>
        <w:rPr>
          <w:rFonts w:hint="eastAsia"/>
          <w:b/>
          <w:sz w:val="28"/>
          <w:szCs w:val="28"/>
          <w:lang w:val="en-US" w:eastAsia="zh-CN"/>
        </w:rPr>
        <w:t xml:space="preserve"> </w:t>
      </w:r>
      <w:r>
        <w:rPr>
          <w:rFonts w:hint="eastAsia"/>
          <w:b/>
          <w:sz w:val="28"/>
          <w:szCs w:val="28"/>
        </w:rPr>
        <w:t>期</w:t>
      </w:r>
      <w:r>
        <w:rPr>
          <w:rFonts w:hint="eastAsia"/>
          <w:b/>
          <w:sz w:val="28"/>
          <w:szCs w:val="28"/>
          <w:lang w:val="en-US" w:eastAsia="zh-CN"/>
        </w:rPr>
        <w:t xml:space="preserve"> </w:t>
      </w:r>
      <w:r>
        <w:rPr>
          <w:rFonts w:hint="eastAsia"/>
          <w:b/>
          <w:sz w:val="28"/>
          <w:szCs w:val="28"/>
        </w:rPr>
        <w:t>：</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rPr>
        <w:t xml:space="preserve">          </w:t>
      </w:r>
      <w:r>
        <w:rPr>
          <w:rFonts w:hint="eastAsia"/>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44"/>
          <w:szCs w:val="44"/>
          <w:vertAlign w:val="baseline"/>
          <w:lang w:eastAsia="zh-CN"/>
        </w:rPr>
      </w:pPr>
      <w:r>
        <w:rPr>
          <w:rFonts w:hint="eastAsia" w:ascii="方正小标宋简体" w:hAnsi="方正小标宋简体" w:eastAsia="方正小标宋简体" w:cs="方正小标宋简体"/>
          <w:b w:val="0"/>
          <w:bCs/>
          <w:sz w:val="44"/>
          <w:szCs w:val="44"/>
        </w:rPr>
        <w:t>个案</w:t>
      </w:r>
      <w:r>
        <w:rPr>
          <w:rFonts w:hint="eastAsia" w:ascii="方正小标宋简体" w:hAnsi="方正小标宋简体" w:eastAsia="方正小标宋简体" w:cs="方正小标宋简体"/>
          <w:b w:val="0"/>
          <w:bCs/>
          <w:sz w:val="44"/>
          <w:szCs w:val="44"/>
          <w:lang w:eastAsia="zh-CN"/>
        </w:rPr>
        <w:t>咨询资料清单</w:t>
      </w:r>
    </w:p>
    <w:tbl>
      <w:tblPr>
        <w:tblStyle w:val="12"/>
        <w:tblW w:w="877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377"/>
        <w:gridCol w:w="2113"/>
        <w:gridCol w:w="1577"/>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25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44"/>
                <w:szCs w:val="44"/>
                <w:vertAlign w:val="baseline"/>
                <w:lang w:eastAsia="zh-CN"/>
              </w:rPr>
            </w:pPr>
            <w:r>
              <w:rPr>
                <w:rFonts w:hint="eastAsia" w:ascii="仿宋_GB2312" w:hAnsi="仿宋_GB2312" w:eastAsia="仿宋_GB2312" w:cs="仿宋_GB2312"/>
                <w:sz w:val="28"/>
                <w:szCs w:val="28"/>
              </w:rPr>
              <w:t>个案</w:t>
            </w:r>
            <w:r>
              <w:rPr>
                <w:rFonts w:hint="eastAsia" w:ascii="仿宋_GB2312" w:hAnsi="仿宋_GB2312" w:eastAsia="仿宋_GB2312" w:cs="仿宋_GB2312"/>
                <w:sz w:val="28"/>
                <w:szCs w:val="28"/>
                <w:lang w:eastAsia="zh-CN"/>
              </w:rPr>
              <w:t>工作</w:t>
            </w:r>
            <w:r>
              <w:rPr>
                <w:rFonts w:hint="eastAsia" w:ascii="仿宋_GB2312" w:hAnsi="仿宋_GB2312" w:eastAsia="仿宋_GB2312" w:cs="仿宋_GB2312"/>
                <w:sz w:val="28"/>
                <w:szCs w:val="28"/>
              </w:rPr>
              <w:t>编号</w:t>
            </w:r>
          </w:p>
        </w:tc>
        <w:tc>
          <w:tcPr>
            <w:tcW w:w="2490"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44"/>
                <w:szCs w:val="44"/>
                <w:vertAlign w:val="baseline"/>
                <w:lang w:eastAsia="zh-CN"/>
              </w:rPr>
            </w:pPr>
          </w:p>
        </w:tc>
        <w:tc>
          <w:tcPr>
            <w:tcW w:w="15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44"/>
                <w:szCs w:val="44"/>
                <w:vertAlign w:val="baseline"/>
                <w:lang w:eastAsia="zh-CN"/>
              </w:rPr>
            </w:pPr>
            <w:r>
              <w:rPr>
                <w:rFonts w:hint="eastAsia" w:ascii="仿宋_GB2312" w:hAnsi="仿宋_GB2312" w:eastAsia="仿宋_GB2312" w:cs="仿宋_GB2312"/>
                <w:sz w:val="28"/>
                <w:szCs w:val="28"/>
              </w:rPr>
              <w:t>负责社工</w:t>
            </w:r>
          </w:p>
        </w:tc>
        <w:tc>
          <w:tcPr>
            <w:tcW w:w="211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97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44"/>
                <w:szCs w:val="44"/>
                <w:vertAlign w:val="baseline"/>
                <w:lang w:eastAsia="zh-CN"/>
              </w:rPr>
            </w:pPr>
            <w:r>
              <w:rPr>
                <w:rFonts w:hint="eastAsia" w:ascii="仿宋_GB2312" w:hAnsi="仿宋_GB2312" w:eastAsia="仿宋_GB2312" w:cs="仿宋_GB2312"/>
                <w:sz w:val="28"/>
                <w:szCs w:val="28"/>
              </w:rPr>
              <w:t>表格</w:t>
            </w: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44"/>
                <w:szCs w:val="44"/>
                <w:vertAlign w:val="baseline"/>
                <w:lang w:eastAsia="zh-CN"/>
              </w:rPr>
            </w:pPr>
            <w:r>
              <w:rPr>
                <w:rFonts w:hint="eastAsia" w:ascii="仿宋_GB2312" w:hAnsi="仿宋_GB2312" w:eastAsia="仿宋_GB2312" w:cs="仿宋_GB2312"/>
                <w:sz w:val="28"/>
                <w:szCs w:val="28"/>
              </w:rPr>
              <w:t>完成“√”</w:t>
            </w:r>
          </w:p>
        </w:tc>
        <w:tc>
          <w:tcPr>
            <w:tcW w:w="15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44"/>
                <w:szCs w:val="44"/>
                <w:vertAlign w:val="baseline"/>
                <w:lang w:eastAsia="zh-CN"/>
              </w:rPr>
            </w:pPr>
            <w:r>
              <w:rPr>
                <w:rFonts w:hint="eastAsia" w:ascii="仿宋_GB2312" w:hAnsi="仿宋_GB2312" w:eastAsia="仿宋_GB2312" w:cs="仿宋_GB2312"/>
                <w:sz w:val="28"/>
                <w:szCs w:val="28"/>
                <w:lang w:val="en-US" w:eastAsia="zh-CN"/>
              </w:rPr>
              <w:t>页码</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44"/>
                <w:szCs w:val="44"/>
                <w:vertAlign w:val="baseline"/>
                <w:lang w:eastAsia="zh-CN"/>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297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val="0"/>
                <w:sz w:val="44"/>
                <w:szCs w:val="44"/>
                <w:vertAlign w:val="baseline"/>
                <w:lang w:eastAsia="zh-CN"/>
              </w:rPr>
            </w:pPr>
            <w:r>
              <w:rPr>
                <w:rFonts w:hint="eastAsia" w:ascii="仿宋_GB2312" w:hAnsi="仿宋_GB2312" w:eastAsia="仿宋_GB2312" w:cs="仿宋_GB2312"/>
                <w:sz w:val="28"/>
                <w:szCs w:val="28"/>
                <w:lang w:eastAsia="zh-CN"/>
              </w:rPr>
              <w:t>个案资料封面</w:t>
            </w:r>
          </w:p>
        </w:tc>
        <w:tc>
          <w:tcPr>
            <w:tcW w:w="21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157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211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297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val="0"/>
                <w:sz w:val="44"/>
                <w:szCs w:val="44"/>
                <w:vertAlign w:val="baseline"/>
                <w:lang w:eastAsia="zh-CN"/>
              </w:rPr>
            </w:pPr>
            <w:r>
              <w:rPr>
                <w:rFonts w:hint="eastAsia" w:ascii="仿宋_GB2312" w:hAnsi="仿宋_GB2312" w:eastAsia="仿宋_GB2312" w:cs="仿宋_GB2312"/>
                <w:sz w:val="28"/>
                <w:szCs w:val="28"/>
                <w:lang w:eastAsia="zh-CN"/>
              </w:rPr>
              <w:t>个案咨询资料清单</w:t>
            </w:r>
          </w:p>
        </w:tc>
        <w:tc>
          <w:tcPr>
            <w:tcW w:w="21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157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211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297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b/>
                <w:bCs w:val="0"/>
                <w:sz w:val="44"/>
                <w:szCs w:val="44"/>
                <w:vertAlign w:val="baseline"/>
                <w:lang w:eastAsia="zh-CN"/>
              </w:rPr>
            </w:pPr>
            <w:r>
              <w:rPr>
                <w:rFonts w:hint="eastAsia" w:ascii="仿宋_GB2312" w:hAnsi="仿宋_GB2312" w:eastAsia="仿宋_GB2312" w:cs="仿宋_GB2312"/>
                <w:sz w:val="28"/>
                <w:szCs w:val="28"/>
              </w:rPr>
              <w:t>个案工作接案记录表</w:t>
            </w:r>
          </w:p>
        </w:tc>
        <w:tc>
          <w:tcPr>
            <w:tcW w:w="21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157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211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297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b/>
                <w:bCs w:val="0"/>
                <w:sz w:val="44"/>
                <w:szCs w:val="44"/>
                <w:vertAlign w:val="baseline"/>
                <w:lang w:eastAsia="zh-CN"/>
              </w:rPr>
            </w:pPr>
            <w:r>
              <w:rPr>
                <w:rFonts w:hint="eastAsia" w:ascii="仿宋_GB2312" w:hAnsi="仿宋_GB2312" w:eastAsia="仿宋_GB2312" w:cs="仿宋_GB2312"/>
                <w:sz w:val="28"/>
                <w:szCs w:val="28"/>
              </w:rPr>
              <w:t>个案工作预估表</w:t>
            </w:r>
          </w:p>
        </w:tc>
        <w:tc>
          <w:tcPr>
            <w:tcW w:w="21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157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211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297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val="0"/>
                <w:sz w:val="44"/>
                <w:szCs w:val="44"/>
                <w:vertAlign w:val="baseline"/>
                <w:lang w:eastAsia="zh-CN"/>
              </w:rPr>
            </w:pPr>
            <w:r>
              <w:rPr>
                <w:rFonts w:hint="eastAsia" w:ascii="仿宋_GB2312" w:hAnsi="仿宋_GB2312" w:eastAsia="仿宋_GB2312" w:cs="仿宋_GB2312"/>
                <w:sz w:val="28"/>
                <w:szCs w:val="28"/>
              </w:rPr>
              <w:t>个案工作服务协议</w:t>
            </w:r>
          </w:p>
        </w:tc>
        <w:tc>
          <w:tcPr>
            <w:tcW w:w="21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157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211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297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val="0"/>
                <w:sz w:val="44"/>
                <w:szCs w:val="44"/>
                <w:vertAlign w:val="baseline"/>
                <w:lang w:eastAsia="zh-CN"/>
              </w:rPr>
            </w:pPr>
            <w:r>
              <w:rPr>
                <w:rFonts w:hint="eastAsia" w:ascii="仿宋_GB2312" w:hAnsi="仿宋_GB2312" w:eastAsia="仿宋_GB2312" w:cs="仿宋_GB2312"/>
                <w:sz w:val="28"/>
                <w:szCs w:val="28"/>
              </w:rPr>
              <w:t>个案工作计划表</w:t>
            </w:r>
          </w:p>
        </w:tc>
        <w:tc>
          <w:tcPr>
            <w:tcW w:w="21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157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211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297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个案工作过程记录表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val="0"/>
                <w:sz w:val="44"/>
                <w:szCs w:val="44"/>
                <w:vertAlign w:val="baseline"/>
                <w:lang w:eastAsia="zh-CN"/>
              </w:rPr>
            </w:pP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w:t>
            </w:r>
          </w:p>
        </w:tc>
        <w:tc>
          <w:tcPr>
            <w:tcW w:w="21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157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211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97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val="0"/>
                <w:sz w:val="44"/>
                <w:szCs w:val="44"/>
                <w:vertAlign w:val="baseline"/>
                <w:lang w:eastAsia="zh-CN"/>
              </w:rPr>
            </w:pPr>
            <w:r>
              <w:rPr>
                <w:rFonts w:hint="eastAsia" w:ascii="仿宋_GB2312" w:hAnsi="仿宋_GB2312" w:eastAsia="仿宋_GB2312" w:cs="仿宋_GB2312"/>
                <w:sz w:val="28"/>
                <w:szCs w:val="28"/>
              </w:rPr>
              <w:t>个案工作评估表</w:t>
            </w:r>
          </w:p>
        </w:tc>
        <w:tc>
          <w:tcPr>
            <w:tcW w:w="21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157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211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97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val="0"/>
                <w:sz w:val="44"/>
                <w:szCs w:val="44"/>
                <w:vertAlign w:val="baseline"/>
                <w:lang w:eastAsia="zh-CN"/>
              </w:rPr>
            </w:pPr>
            <w:r>
              <w:rPr>
                <w:rFonts w:hint="eastAsia" w:ascii="仿宋_GB2312" w:hAnsi="仿宋_GB2312" w:eastAsia="仿宋_GB2312" w:cs="仿宋_GB2312"/>
                <w:sz w:val="28"/>
                <w:szCs w:val="28"/>
                <w:lang w:eastAsia="zh-CN"/>
              </w:rPr>
              <w:t>个案工作</w:t>
            </w:r>
            <w:r>
              <w:rPr>
                <w:rFonts w:hint="eastAsia" w:ascii="仿宋_GB2312" w:hAnsi="仿宋_GB2312" w:eastAsia="仿宋_GB2312" w:cs="仿宋_GB2312"/>
                <w:sz w:val="28"/>
                <w:szCs w:val="28"/>
              </w:rPr>
              <w:t>结案</w:t>
            </w:r>
            <w:r>
              <w:rPr>
                <w:rFonts w:hint="eastAsia" w:ascii="仿宋_GB2312" w:hAnsi="仿宋_GB2312" w:eastAsia="仿宋_GB2312" w:cs="仿宋_GB2312"/>
                <w:sz w:val="28"/>
                <w:szCs w:val="28"/>
                <w:lang w:eastAsia="zh-CN"/>
              </w:rPr>
              <w:t>表</w:t>
            </w:r>
          </w:p>
        </w:tc>
        <w:tc>
          <w:tcPr>
            <w:tcW w:w="21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157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211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97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val="0"/>
                <w:sz w:val="44"/>
                <w:szCs w:val="44"/>
                <w:vertAlign w:val="baseline"/>
                <w:lang w:eastAsia="zh-CN"/>
              </w:rPr>
            </w:pPr>
            <w:r>
              <w:rPr>
                <w:rFonts w:hint="eastAsia" w:ascii="仿宋_GB2312" w:hAnsi="仿宋_GB2312" w:eastAsia="仿宋_GB2312" w:cs="仿宋_GB2312"/>
                <w:sz w:val="28"/>
                <w:szCs w:val="28"/>
                <w:lang w:eastAsia="zh-CN"/>
              </w:rPr>
              <w:t>个案转介同意书</w:t>
            </w:r>
          </w:p>
        </w:tc>
        <w:tc>
          <w:tcPr>
            <w:tcW w:w="21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157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211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97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bCs w:val="0"/>
                <w:sz w:val="44"/>
                <w:szCs w:val="44"/>
                <w:vertAlign w:val="baseline"/>
                <w:lang w:eastAsia="zh-CN"/>
              </w:rPr>
            </w:pPr>
            <w:r>
              <w:rPr>
                <w:rFonts w:hint="eastAsia" w:ascii="仿宋_GB2312" w:hAnsi="仿宋_GB2312" w:eastAsia="仿宋_GB2312" w:cs="仿宋_GB2312"/>
                <w:sz w:val="28"/>
                <w:szCs w:val="28"/>
                <w:lang w:eastAsia="zh-CN"/>
              </w:rPr>
              <w:t>个案工作转介表</w:t>
            </w:r>
          </w:p>
        </w:tc>
        <w:tc>
          <w:tcPr>
            <w:tcW w:w="21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157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211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297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其他文件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（具体文件请说明）</w:t>
            </w:r>
          </w:p>
        </w:tc>
        <w:tc>
          <w:tcPr>
            <w:tcW w:w="211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1577"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p>
        </w:tc>
        <w:tc>
          <w:tcPr>
            <w:tcW w:w="211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val="0"/>
                <w:sz w:val="28"/>
                <w:szCs w:val="28"/>
                <w:vertAlign w:val="baseline"/>
                <w:lang w:eastAsia="zh-CN"/>
              </w:rPr>
            </w:pPr>
            <w:r>
              <w:rPr>
                <w:rFonts w:hint="eastAsia" w:ascii="仿宋_GB2312" w:hAnsi="仿宋_GB2312" w:eastAsia="仿宋_GB2312" w:cs="仿宋_GB2312"/>
                <w:color w:val="0070C0"/>
                <w:sz w:val="28"/>
                <w:szCs w:val="28"/>
              </w:rPr>
              <w:t>例：与案主的信件，案主的画</w:t>
            </w:r>
            <w:r>
              <w:rPr>
                <w:rFonts w:hint="eastAsia" w:ascii="仿宋_GB2312" w:hAnsi="仿宋_GB2312" w:eastAsia="仿宋_GB2312" w:cs="仿宋_GB2312"/>
                <w:color w:val="0070C0"/>
                <w:sz w:val="28"/>
                <w:szCs w:val="28"/>
                <w:lang w:eastAsia="zh-CN"/>
              </w:rPr>
              <w:t>、</w:t>
            </w:r>
            <w:r>
              <w:rPr>
                <w:rFonts w:hint="eastAsia" w:ascii="仿宋_GB2312" w:hAnsi="仿宋_GB2312" w:eastAsia="仿宋_GB2312" w:cs="仿宋_GB2312"/>
                <w:color w:val="0070C0"/>
                <w:sz w:val="28"/>
                <w:szCs w:val="28"/>
              </w:rPr>
              <w:t>心理报告</w:t>
            </w:r>
            <w:r>
              <w:rPr>
                <w:rFonts w:hint="eastAsia" w:ascii="仿宋_GB2312" w:hAnsi="仿宋_GB2312" w:eastAsia="仿宋_GB2312" w:cs="仿宋_GB2312"/>
                <w:color w:val="0070C0"/>
                <w:sz w:val="28"/>
                <w:szCs w:val="28"/>
                <w:lang w:eastAsia="zh-CN"/>
              </w:rPr>
              <w:t>、</w:t>
            </w:r>
            <w:r>
              <w:rPr>
                <w:rFonts w:hint="eastAsia" w:ascii="仿宋_GB2312" w:hAnsi="仿宋_GB2312" w:eastAsia="仿宋_GB2312" w:cs="仿宋_GB2312"/>
                <w:color w:val="0070C0"/>
                <w:sz w:val="28"/>
                <w:szCs w:val="28"/>
              </w:rPr>
              <w:t>评估报告等</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中宋" w:hAnsi="华文中宋" w:eastAsia="华文中宋" w:cs="华文中宋"/>
          <w:b/>
          <w:sz w:val="44"/>
          <w:szCs w:val="44"/>
        </w:rPr>
      </w:pPr>
    </w:p>
    <w:p>
      <w:pPr>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br w:type="page"/>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val="0"/>
          <w:bCs/>
          <w:sz w:val="44"/>
          <w:szCs w:val="44"/>
          <w:vertAlign w:val="baseline"/>
        </w:rPr>
      </w:pPr>
      <w:bookmarkStart w:id="26" w:name="_Toc29552"/>
      <w:r>
        <w:rPr>
          <w:rFonts w:hint="eastAsia" w:ascii="方正小标宋简体" w:hAnsi="方正小标宋简体" w:eastAsia="方正小标宋简体" w:cs="方正小标宋简体"/>
          <w:b w:val="0"/>
          <w:bCs/>
          <w:sz w:val="44"/>
          <w:szCs w:val="44"/>
        </w:rPr>
        <w:t>个案工作接案记录表</w:t>
      </w:r>
      <w:bookmarkEnd w:id="22"/>
      <w:bookmarkEnd w:id="26"/>
    </w:p>
    <w:tbl>
      <w:tblPr>
        <w:tblStyle w:val="12"/>
        <w:tblW w:w="9960" w:type="dxa"/>
        <w:tblInd w:w="-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1416"/>
        <w:gridCol w:w="60"/>
        <w:gridCol w:w="1260"/>
        <w:gridCol w:w="2076"/>
        <w:gridCol w:w="2520"/>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vertAlign w:val="baseline"/>
              </w:rPr>
            </w:pPr>
            <w:r>
              <w:rPr>
                <w:rFonts w:hint="eastAsia" w:ascii="宋体" w:hAnsi="宋体" w:eastAsia="宋体" w:cs="宋体"/>
                <w:b/>
                <w:bCs/>
                <w:sz w:val="28"/>
                <w:szCs w:val="28"/>
              </w:rPr>
              <w:t>服务对象</w:t>
            </w:r>
          </w:p>
        </w:tc>
        <w:tc>
          <w:tcPr>
            <w:tcW w:w="273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p>
        </w:tc>
        <w:tc>
          <w:tcPr>
            <w:tcW w:w="20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vertAlign w:val="baseline"/>
              </w:rPr>
            </w:pPr>
            <w:r>
              <w:rPr>
                <w:rFonts w:hint="eastAsia" w:ascii="宋体" w:hAnsi="宋体" w:cs="宋体"/>
                <w:b/>
                <w:bCs/>
                <w:sz w:val="28"/>
                <w:szCs w:val="28"/>
                <w:lang w:eastAsia="zh-CN"/>
              </w:rPr>
              <w:t>接案</w:t>
            </w:r>
            <w:r>
              <w:rPr>
                <w:rFonts w:hint="eastAsia" w:ascii="宋体" w:hAnsi="宋体" w:eastAsia="宋体" w:cs="宋体"/>
                <w:b/>
                <w:bCs/>
                <w:sz w:val="28"/>
                <w:szCs w:val="28"/>
              </w:rPr>
              <w:t>日期</w:t>
            </w:r>
          </w:p>
        </w:tc>
        <w:tc>
          <w:tcPr>
            <w:tcW w:w="33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vertAlign w:val="baseline"/>
              </w:rPr>
            </w:pPr>
            <w:r>
              <w:rPr>
                <w:rFonts w:hint="eastAsia" w:ascii="宋体" w:hAnsi="宋体" w:cs="宋体"/>
                <w:b/>
                <w:bCs/>
                <w:sz w:val="28"/>
                <w:szCs w:val="28"/>
                <w:lang w:eastAsia="zh-CN"/>
              </w:rPr>
              <w:t>性</w:t>
            </w:r>
            <w:r>
              <w:rPr>
                <w:rFonts w:hint="eastAsia" w:ascii="宋体" w:hAnsi="宋体" w:cs="宋体"/>
                <w:b/>
                <w:bCs/>
                <w:sz w:val="28"/>
                <w:szCs w:val="28"/>
                <w:lang w:val="en-US" w:eastAsia="zh-CN"/>
              </w:rPr>
              <w:t xml:space="preserve">    </w:t>
            </w:r>
            <w:r>
              <w:rPr>
                <w:rFonts w:hint="eastAsia" w:ascii="宋体" w:hAnsi="宋体" w:cs="宋体"/>
                <w:b/>
                <w:bCs/>
                <w:sz w:val="28"/>
                <w:szCs w:val="28"/>
                <w:lang w:eastAsia="zh-CN"/>
              </w:rPr>
              <w:t>别</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p>
        </w:tc>
        <w:tc>
          <w:tcPr>
            <w:tcW w:w="132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vertAlign w:val="baseline"/>
              </w:rPr>
            </w:pPr>
            <w:r>
              <w:rPr>
                <w:rFonts w:hint="eastAsia" w:ascii="宋体" w:hAnsi="宋体" w:cs="宋体"/>
                <w:b/>
                <w:bCs/>
                <w:sz w:val="28"/>
                <w:szCs w:val="28"/>
                <w:lang w:val="en-US" w:eastAsia="zh-CN"/>
              </w:rPr>
              <w:t>年 龄</w:t>
            </w:r>
          </w:p>
        </w:tc>
        <w:tc>
          <w:tcPr>
            <w:tcW w:w="20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r>
              <w:rPr>
                <w:rFonts w:hint="eastAsia" w:ascii="宋体" w:hAnsi="宋体" w:cs="宋体"/>
                <w:b/>
                <w:bCs/>
                <w:sz w:val="28"/>
                <w:szCs w:val="28"/>
                <w:lang w:eastAsia="zh-CN"/>
              </w:rPr>
              <w:t>健康状况</w:t>
            </w:r>
          </w:p>
        </w:tc>
        <w:tc>
          <w:tcPr>
            <w:tcW w:w="8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vertAlign w:val="baseline"/>
              </w:rPr>
            </w:pPr>
            <w:r>
              <w:rPr>
                <w:rFonts w:hint="eastAsia" w:ascii="宋体" w:hAnsi="宋体" w:cs="宋体"/>
                <w:b/>
                <w:bCs/>
                <w:sz w:val="28"/>
                <w:szCs w:val="28"/>
                <w:lang w:eastAsia="zh-CN"/>
              </w:rPr>
              <w:t>身份证号</w:t>
            </w:r>
          </w:p>
        </w:tc>
        <w:tc>
          <w:tcPr>
            <w:tcW w:w="8136"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vertAlign w:val="baseline"/>
              </w:rPr>
            </w:pPr>
            <w:r>
              <w:rPr>
                <w:rFonts w:hint="eastAsia" w:ascii="宋体" w:hAnsi="宋体" w:cs="宋体"/>
                <w:b/>
                <w:bCs/>
                <w:sz w:val="28"/>
                <w:szCs w:val="28"/>
                <w:lang w:eastAsia="zh-CN"/>
              </w:rPr>
              <w:t>联系电话</w:t>
            </w:r>
          </w:p>
        </w:tc>
        <w:tc>
          <w:tcPr>
            <w:tcW w:w="273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sz w:val="28"/>
                <w:szCs w:val="28"/>
                <w:vertAlign w:val="baseline"/>
              </w:rPr>
            </w:pPr>
          </w:p>
        </w:tc>
        <w:tc>
          <w:tcPr>
            <w:tcW w:w="20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vertAlign w:val="baseline"/>
              </w:rPr>
            </w:pPr>
            <w:r>
              <w:rPr>
                <w:rFonts w:hint="eastAsia" w:ascii="宋体" w:hAnsi="宋体" w:cs="宋体"/>
                <w:b/>
                <w:bCs/>
                <w:sz w:val="28"/>
                <w:szCs w:val="28"/>
                <w:lang w:eastAsia="zh-CN"/>
              </w:rPr>
              <w:sym w:font="Wingdings 2" w:char="00A3"/>
            </w:r>
            <w:r>
              <w:rPr>
                <w:rFonts w:hint="eastAsia" w:ascii="宋体" w:hAnsi="宋体" w:cs="宋体"/>
                <w:b/>
                <w:bCs/>
                <w:sz w:val="28"/>
                <w:szCs w:val="28"/>
                <w:lang w:eastAsia="zh-CN"/>
              </w:rPr>
              <w:t>微信</w:t>
            </w:r>
            <w:r>
              <w:rPr>
                <w:rFonts w:hint="eastAsia" w:ascii="宋体" w:hAnsi="宋体" w:cs="宋体"/>
                <w:b/>
                <w:bCs/>
                <w:sz w:val="28"/>
                <w:szCs w:val="28"/>
                <w:lang w:val="en-US" w:eastAsia="zh-CN"/>
              </w:rPr>
              <w:t>/</w:t>
            </w:r>
            <w:r>
              <w:rPr>
                <w:rFonts w:hint="eastAsia" w:ascii="宋体" w:hAnsi="宋体" w:cs="宋体"/>
                <w:b/>
                <w:bCs/>
                <w:sz w:val="28"/>
                <w:szCs w:val="28"/>
                <w:lang w:val="en-US" w:eastAsia="zh-CN"/>
              </w:rPr>
              <w:sym w:font="Wingdings 2" w:char="00A3"/>
            </w:r>
            <w:r>
              <w:rPr>
                <w:rFonts w:hint="eastAsia" w:ascii="宋体" w:hAnsi="宋体" w:cs="宋体"/>
                <w:b/>
                <w:bCs/>
                <w:sz w:val="28"/>
                <w:szCs w:val="28"/>
                <w:lang w:val="en-US" w:eastAsia="zh-CN"/>
              </w:rPr>
              <w:t>QQ</w:t>
            </w:r>
          </w:p>
        </w:tc>
        <w:tc>
          <w:tcPr>
            <w:tcW w:w="33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vertAlign w:val="baseline"/>
              </w:rPr>
            </w:pPr>
            <w:r>
              <w:rPr>
                <w:rFonts w:hint="eastAsia" w:ascii="宋体" w:hAnsi="宋体" w:cs="宋体"/>
                <w:b/>
                <w:bCs/>
                <w:sz w:val="28"/>
                <w:szCs w:val="28"/>
                <w:lang w:eastAsia="zh-CN"/>
              </w:rPr>
              <w:t>家庭住址</w:t>
            </w:r>
          </w:p>
        </w:tc>
        <w:tc>
          <w:tcPr>
            <w:tcW w:w="8136"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b/>
                <w:sz w:val="28"/>
                <w:szCs w:val="28"/>
                <w:vertAlign w:val="baseline"/>
                <w:lang w:eastAsia="zh-CN"/>
              </w:rPr>
            </w:pPr>
            <w:bookmarkStart w:id="27" w:name="_Toc1936"/>
            <w:r>
              <w:rPr>
                <w:rFonts w:hint="eastAsia" w:ascii="宋体" w:hAnsi="宋体" w:cs="宋体"/>
                <w:b/>
                <w:sz w:val="28"/>
                <w:szCs w:val="28"/>
                <w:vertAlign w:val="baseline"/>
                <w:lang w:eastAsia="zh-CN"/>
              </w:rPr>
              <w:t>家庭主要成员</w:t>
            </w:r>
            <w:bookmarkEnd w:id="27"/>
          </w:p>
        </w:tc>
        <w:tc>
          <w:tcPr>
            <w:tcW w:w="14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vertAlign w:val="baseline"/>
              </w:rPr>
            </w:pPr>
            <w:r>
              <w:rPr>
                <w:rFonts w:hint="eastAsia" w:ascii="宋体" w:hAnsi="宋体" w:cs="宋体"/>
                <w:sz w:val="28"/>
                <w:szCs w:val="28"/>
                <w:lang w:eastAsia="zh-CN"/>
              </w:rPr>
              <w:t>姓名</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vertAlign w:val="baseline"/>
              </w:rPr>
            </w:pPr>
            <w:r>
              <w:rPr>
                <w:rFonts w:hint="eastAsia" w:ascii="宋体" w:hAnsi="宋体" w:cs="宋体"/>
                <w:sz w:val="28"/>
                <w:szCs w:val="28"/>
                <w:lang w:eastAsia="zh-CN"/>
              </w:rPr>
              <w:t>关系</w:t>
            </w:r>
          </w:p>
        </w:tc>
        <w:tc>
          <w:tcPr>
            <w:tcW w:w="20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vertAlign w:val="baseline"/>
              </w:rPr>
            </w:pPr>
            <w:r>
              <w:rPr>
                <w:rFonts w:hint="eastAsia" w:ascii="宋体" w:hAnsi="宋体" w:cs="宋体"/>
                <w:sz w:val="28"/>
                <w:szCs w:val="28"/>
                <w:lang w:eastAsia="zh-CN"/>
              </w:rPr>
              <w:t>年龄</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vertAlign w:val="baseline"/>
              </w:rPr>
            </w:pPr>
            <w:r>
              <w:rPr>
                <w:rFonts w:hint="eastAsia" w:ascii="宋体" w:hAnsi="宋体" w:cs="宋体"/>
                <w:sz w:val="28"/>
                <w:szCs w:val="28"/>
                <w:lang w:eastAsia="zh-CN"/>
              </w:rPr>
              <w:t>联系电话</w:t>
            </w:r>
          </w:p>
        </w:tc>
        <w:tc>
          <w:tcPr>
            <w:tcW w:w="8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vertAlign w:val="baseline"/>
              </w:rPr>
            </w:pPr>
            <w:r>
              <w:rPr>
                <w:rFonts w:hint="eastAsia" w:ascii="宋体" w:hAnsi="宋体" w:cs="宋体"/>
                <w:sz w:val="28"/>
                <w:szCs w:val="28"/>
                <w:lang w:eastAsia="zh-CN"/>
              </w:rPr>
              <w:t>是否同住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4"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vertAlign w:val="baseline"/>
              </w:rPr>
            </w:pPr>
          </w:p>
        </w:tc>
        <w:tc>
          <w:tcPr>
            <w:tcW w:w="1476"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p>
        </w:tc>
        <w:tc>
          <w:tcPr>
            <w:tcW w:w="126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p>
        </w:tc>
        <w:tc>
          <w:tcPr>
            <w:tcW w:w="207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p>
        </w:tc>
        <w:tc>
          <w:tcPr>
            <w:tcW w:w="252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p>
        </w:tc>
        <w:tc>
          <w:tcPr>
            <w:tcW w:w="80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4"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vertAlign w:val="baseline"/>
              </w:rPr>
            </w:pPr>
          </w:p>
        </w:tc>
        <w:tc>
          <w:tcPr>
            <w:tcW w:w="1476"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p>
        </w:tc>
        <w:tc>
          <w:tcPr>
            <w:tcW w:w="126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p>
        </w:tc>
        <w:tc>
          <w:tcPr>
            <w:tcW w:w="207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p>
        </w:tc>
        <w:tc>
          <w:tcPr>
            <w:tcW w:w="252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p>
        </w:tc>
        <w:tc>
          <w:tcPr>
            <w:tcW w:w="80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4"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vertAlign w:val="baseline"/>
              </w:rPr>
            </w:pPr>
          </w:p>
        </w:tc>
        <w:tc>
          <w:tcPr>
            <w:tcW w:w="1476" w:type="dxa"/>
            <w:gridSpan w:val="2"/>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p>
        </w:tc>
        <w:tc>
          <w:tcPr>
            <w:tcW w:w="126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p>
        </w:tc>
        <w:tc>
          <w:tcPr>
            <w:tcW w:w="207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p>
        </w:tc>
        <w:tc>
          <w:tcPr>
            <w:tcW w:w="252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p>
        </w:tc>
        <w:tc>
          <w:tcPr>
            <w:tcW w:w="80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vertAlign w:val="baseline"/>
              </w:rPr>
            </w:pPr>
            <w:r>
              <w:rPr>
                <w:rFonts w:hint="eastAsia" w:ascii="宋体" w:hAnsi="宋体" w:eastAsia="宋体" w:cs="宋体"/>
                <w:b/>
                <w:bCs/>
                <w:sz w:val="28"/>
                <w:szCs w:val="28"/>
              </w:rPr>
              <w:t>服务对象来源</w:t>
            </w:r>
          </w:p>
        </w:tc>
        <w:tc>
          <w:tcPr>
            <w:tcW w:w="8136"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 xml:space="preserve">主动求助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lang w:eastAsia="zh-CN"/>
              </w:rPr>
              <w:t>他人求助</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□转介     □外展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sz w:val="28"/>
                <w:szCs w:val="28"/>
                <w:vertAlign w:val="baseline"/>
              </w:rPr>
            </w:pPr>
            <w:r>
              <w:rPr>
                <w:rFonts w:hint="eastAsia" w:ascii="仿宋" w:hAnsi="仿宋" w:eastAsia="仿宋" w:cs="仿宋"/>
                <w:sz w:val="28"/>
                <w:szCs w:val="28"/>
              </w:rPr>
              <w:sym w:font="Wingdings 2" w:char="00A3"/>
            </w:r>
            <w:r>
              <w:rPr>
                <w:rFonts w:hint="eastAsia" w:ascii="仿宋" w:hAnsi="仿宋" w:eastAsia="仿宋" w:cs="仿宋"/>
                <w:sz w:val="28"/>
                <w:szCs w:val="28"/>
                <w:lang w:eastAsia="zh-CN"/>
              </w:rPr>
              <w:t>其他</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trPr>
        <w:tc>
          <w:tcPr>
            <w:tcW w:w="1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vertAlign w:val="baseline"/>
              </w:rPr>
            </w:pPr>
            <w:r>
              <w:rPr>
                <w:rFonts w:hint="eastAsia" w:ascii="宋体" w:hAnsi="宋体" w:eastAsia="宋体" w:cs="宋体"/>
                <w:b/>
                <w:bCs/>
                <w:sz w:val="28"/>
                <w:szCs w:val="28"/>
              </w:rPr>
              <w:t>服务对象情况</w:t>
            </w:r>
          </w:p>
        </w:tc>
        <w:tc>
          <w:tcPr>
            <w:tcW w:w="8136" w:type="dxa"/>
            <w:gridSpan w:val="6"/>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color w:val="44964D" w:themeColor="background1" w:themeShade="80"/>
                <w:sz w:val="28"/>
                <w:szCs w:val="28"/>
                <w:lang w:val="en-US" w:eastAsia="zh-CN"/>
              </w:rPr>
            </w:pPr>
            <w:r>
              <w:rPr>
                <w:rFonts w:hint="eastAsia" w:ascii="仿宋" w:hAnsi="仿宋" w:eastAsia="仿宋" w:cs="仿宋"/>
                <w:color w:val="44964D" w:themeColor="background1" w:themeShade="80"/>
                <w:sz w:val="28"/>
                <w:szCs w:val="28"/>
                <w:lang w:eastAsia="zh-CN"/>
              </w:rPr>
              <w:t>（家庭状况、健康状况、学习</w:t>
            </w:r>
            <w:r>
              <w:rPr>
                <w:rFonts w:hint="eastAsia" w:ascii="仿宋" w:hAnsi="仿宋" w:eastAsia="仿宋" w:cs="仿宋"/>
                <w:color w:val="44964D" w:themeColor="background1" w:themeShade="80"/>
                <w:sz w:val="28"/>
                <w:szCs w:val="28"/>
                <w:lang w:val="en-US" w:eastAsia="zh-CN"/>
              </w:rPr>
              <w:t>/工作情况、社会关系）</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18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eastAsia="zh-CN"/>
              </w:rPr>
              <w:t>服务对象</w:t>
            </w:r>
            <w:r>
              <w:rPr>
                <w:rFonts w:hint="eastAsia" w:ascii="宋体" w:hAnsi="宋体" w:eastAsia="宋体" w:cs="宋体"/>
                <w:b/>
                <w:bCs/>
                <w:color w:val="000000"/>
                <w:sz w:val="28"/>
                <w:szCs w:val="28"/>
                <w:lang w:eastAsia="zh-CN"/>
              </w:rPr>
              <w:t>曾接受服务的情况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vertAlign w:val="baseline"/>
              </w:rPr>
            </w:pPr>
            <w:r>
              <w:rPr>
                <w:rFonts w:hint="eastAsia" w:ascii="宋体" w:hAnsi="宋体" w:cs="宋体"/>
                <w:b/>
                <w:bCs/>
                <w:color w:val="000000"/>
                <w:sz w:val="28"/>
                <w:szCs w:val="28"/>
                <w:lang w:val="en-US" w:eastAsia="zh-CN"/>
              </w:rPr>
              <w:t>/</w:t>
            </w:r>
            <w:r>
              <w:rPr>
                <w:rFonts w:hint="eastAsia" w:ascii="宋体" w:hAnsi="宋体" w:eastAsia="宋体" w:cs="宋体"/>
                <w:b/>
                <w:bCs/>
                <w:color w:val="000000"/>
                <w:sz w:val="28"/>
                <w:szCs w:val="28"/>
                <w:lang w:val="en-US" w:eastAsia="zh-CN"/>
              </w:rPr>
              <w:t>曾经尝试过的方法</w:t>
            </w:r>
          </w:p>
        </w:tc>
        <w:tc>
          <w:tcPr>
            <w:tcW w:w="8136" w:type="dxa"/>
            <w:gridSpan w:val="6"/>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color w:val="0000FF"/>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4"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vertAlign w:val="baseline"/>
              </w:rPr>
            </w:pPr>
            <w:r>
              <w:rPr>
                <w:rFonts w:hint="eastAsia" w:ascii="仿宋_GB2312" w:hAnsi="仿宋_GB2312" w:eastAsia="仿宋_GB2312" w:cs="仿宋_GB2312"/>
                <w:b/>
                <w:bCs/>
                <w:color w:val="000000"/>
                <w:sz w:val="28"/>
                <w:szCs w:val="28"/>
                <w:lang w:val="en-US" w:eastAsia="zh-CN"/>
              </w:rPr>
              <w:t>危机因素</w:t>
            </w:r>
          </w:p>
        </w:tc>
        <w:tc>
          <w:tcPr>
            <w:tcW w:w="8136" w:type="dxa"/>
            <w:gridSpan w:val="6"/>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sz w:val="28"/>
                <w:szCs w:val="28"/>
                <w:vertAlign w:val="baseline"/>
              </w:rPr>
            </w:pPr>
            <w:r>
              <w:rPr>
                <w:rFonts w:hint="eastAsia" w:ascii="仿宋" w:hAnsi="仿宋" w:eastAsia="仿宋" w:cs="仿宋"/>
                <w:b w:val="0"/>
                <w:bCs w:val="0"/>
                <w:color w:val="000000"/>
                <w:sz w:val="28"/>
                <w:szCs w:val="28"/>
                <w:lang w:val="en-US" w:eastAsia="zh-CN"/>
              </w:rPr>
              <w:sym w:font="Wingdings 2" w:char="00A3"/>
            </w:r>
            <w:r>
              <w:rPr>
                <w:rFonts w:hint="eastAsia" w:ascii="仿宋" w:hAnsi="仿宋" w:eastAsia="仿宋" w:cs="仿宋"/>
                <w:b w:val="0"/>
                <w:bCs w:val="0"/>
                <w:color w:val="000000"/>
                <w:sz w:val="28"/>
                <w:szCs w:val="28"/>
                <w:lang w:val="en-US" w:eastAsia="zh-CN"/>
              </w:rPr>
              <w:t>无      □有</w:t>
            </w:r>
            <w:r>
              <w:rPr>
                <w:rFonts w:hint="eastAsia" w:ascii="仿宋" w:hAnsi="仿宋" w:eastAsia="仿宋" w:cs="仿宋"/>
                <w:b w:val="0"/>
                <w:bCs w:val="0"/>
                <w:color w:val="000000"/>
                <w:sz w:val="28"/>
                <w:szCs w:val="28"/>
                <w:u w:val="single"/>
                <w:lang w:val="en-US" w:eastAsia="zh-CN"/>
              </w:rPr>
              <w:t xml:space="preserve">         </w:t>
            </w:r>
            <w:r>
              <w:rPr>
                <w:rFonts w:hint="eastAsia" w:ascii="仿宋" w:hAnsi="仿宋" w:eastAsia="仿宋" w:cs="仿宋"/>
                <w:b w:val="0"/>
                <w:bCs w:val="0"/>
                <w:color w:val="000000"/>
                <w:sz w:val="28"/>
                <w:szCs w:val="28"/>
                <w:lang w:val="en-US" w:eastAsia="zh-CN"/>
              </w:rPr>
              <w:t>（</w:t>
            </w:r>
            <w:r>
              <w:rPr>
                <w:rFonts w:hint="eastAsia" w:ascii="仿宋" w:hAnsi="仿宋" w:eastAsia="仿宋" w:cs="仿宋"/>
                <w:b w:val="0"/>
                <w:bCs w:val="0"/>
                <w:color w:val="000000"/>
                <w:sz w:val="28"/>
                <w:szCs w:val="28"/>
                <w:lang w:val="en-US" w:eastAsia="zh-CN"/>
              </w:rPr>
              <w:sym w:font="Wingdings 2" w:char="00A3"/>
            </w:r>
            <w:r>
              <w:rPr>
                <w:rFonts w:hint="eastAsia" w:ascii="仿宋" w:hAnsi="仿宋" w:eastAsia="仿宋" w:cs="仿宋"/>
                <w:b w:val="0"/>
                <w:bCs w:val="0"/>
                <w:color w:val="000000"/>
                <w:sz w:val="28"/>
                <w:szCs w:val="28"/>
                <w:lang w:val="en-US" w:eastAsia="zh-CN"/>
              </w:rPr>
              <w:t xml:space="preserve">高   </w:t>
            </w:r>
            <w:r>
              <w:rPr>
                <w:rFonts w:hint="eastAsia" w:ascii="仿宋" w:hAnsi="仿宋" w:eastAsia="仿宋" w:cs="仿宋"/>
                <w:b w:val="0"/>
                <w:bCs w:val="0"/>
                <w:color w:val="000000"/>
                <w:sz w:val="28"/>
                <w:szCs w:val="28"/>
                <w:lang w:val="en-US" w:eastAsia="zh-CN"/>
              </w:rPr>
              <w:sym w:font="Wingdings 2" w:char="00A3"/>
            </w:r>
            <w:r>
              <w:rPr>
                <w:rFonts w:hint="eastAsia" w:ascii="仿宋" w:hAnsi="仿宋" w:eastAsia="仿宋" w:cs="仿宋"/>
                <w:b w:val="0"/>
                <w:bCs w:val="0"/>
                <w:color w:val="000000"/>
                <w:sz w:val="28"/>
                <w:szCs w:val="28"/>
                <w:lang w:val="en-US" w:eastAsia="zh-CN"/>
              </w:rPr>
              <w:t>中   □低）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4"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vertAlign w:val="baseline"/>
              </w:rPr>
            </w:pPr>
            <w:r>
              <w:rPr>
                <w:rFonts w:hint="eastAsia" w:ascii="仿宋_GB2312" w:hAnsi="仿宋_GB2312" w:eastAsia="仿宋_GB2312" w:cs="仿宋_GB2312"/>
                <w:b/>
                <w:bCs/>
                <w:color w:val="000000"/>
                <w:sz w:val="28"/>
                <w:szCs w:val="28"/>
                <w:lang w:val="en-US" w:eastAsia="zh-CN"/>
              </w:rPr>
              <w:t>危机介入</w:t>
            </w:r>
          </w:p>
        </w:tc>
        <w:tc>
          <w:tcPr>
            <w:tcW w:w="8136" w:type="dxa"/>
            <w:gridSpan w:val="6"/>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sz w:val="28"/>
                <w:szCs w:val="28"/>
                <w:vertAlign w:val="baseline"/>
              </w:rPr>
            </w:pPr>
            <w:r>
              <w:rPr>
                <w:rFonts w:hint="eastAsia" w:ascii="仿宋" w:hAnsi="仿宋" w:eastAsia="仿宋" w:cs="仿宋"/>
                <w:b w:val="0"/>
                <w:bCs w:val="0"/>
                <w:color w:val="000000"/>
                <w:sz w:val="28"/>
                <w:szCs w:val="28"/>
                <w:lang w:val="en-US" w:eastAsia="zh-CN"/>
              </w:rPr>
              <w:sym w:font="Wingdings 2" w:char="00A3"/>
            </w:r>
            <w:r>
              <w:rPr>
                <w:rFonts w:hint="eastAsia" w:ascii="仿宋" w:hAnsi="仿宋" w:eastAsia="仿宋" w:cs="仿宋"/>
                <w:b w:val="0"/>
                <w:bCs w:val="0"/>
                <w:color w:val="000000"/>
                <w:sz w:val="28"/>
                <w:szCs w:val="28"/>
                <w:lang w:val="en-US" w:eastAsia="zh-CN"/>
              </w:rPr>
              <w:t xml:space="preserve">需要    </w:t>
            </w:r>
            <w:r>
              <w:rPr>
                <w:rFonts w:hint="eastAsia" w:ascii="仿宋" w:hAnsi="仿宋" w:eastAsia="仿宋" w:cs="仿宋"/>
                <w:b w:val="0"/>
                <w:bCs w:val="0"/>
                <w:color w:val="000000"/>
                <w:sz w:val="28"/>
                <w:szCs w:val="28"/>
                <w:lang w:val="en-US" w:eastAsia="zh-CN"/>
              </w:rPr>
              <w:sym w:font="Wingdings 2" w:char="00A3"/>
            </w:r>
            <w:r>
              <w:rPr>
                <w:rFonts w:hint="eastAsia" w:ascii="仿宋" w:hAnsi="仿宋" w:eastAsia="仿宋" w:cs="仿宋"/>
                <w:b w:val="0"/>
                <w:bCs w:val="0"/>
                <w:color w:val="000000"/>
                <w:sz w:val="28"/>
                <w:szCs w:val="28"/>
                <w:lang w:val="en-US" w:eastAsia="zh-CN"/>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6636"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sz w:val="28"/>
                <w:szCs w:val="28"/>
                <w:vertAlign w:val="baseline"/>
              </w:rPr>
            </w:pPr>
            <w:r>
              <w:rPr>
                <w:rFonts w:hint="eastAsia" w:ascii="宋体" w:hAnsi="宋体" w:eastAsia="宋体" w:cs="宋体"/>
                <w:sz w:val="28"/>
                <w:szCs w:val="28"/>
                <w:lang w:eastAsia="zh-CN"/>
              </w:rPr>
              <w:t>负责社工（</w:t>
            </w:r>
            <w:r>
              <w:rPr>
                <w:rFonts w:hint="eastAsia" w:ascii="宋体" w:hAnsi="宋体" w:eastAsia="宋体" w:cs="宋体"/>
                <w:sz w:val="28"/>
                <w:szCs w:val="28"/>
              </w:rPr>
              <w:t>签名</w:t>
            </w:r>
            <w:r>
              <w:rPr>
                <w:rFonts w:hint="eastAsia" w:ascii="宋体" w:hAnsi="宋体" w:eastAsia="宋体" w:cs="宋体"/>
                <w:sz w:val="28"/>
                <w:szCs w:val="28"/>
                <w:lang w:eastAsia="zh-CN"/>
              </w:rPr>
              <w:t>）：</w:t>
            </w:r>
          </w:p>
        </w:tc>
        <w:tc>
          <w:tcPr>
            <w:tcW w:w="33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sz w:val="28"/>
                <w:szCs w:val="28"/>
                <w:vertAlign w:val="baseline"/>
              </w:rPr>
            </w:pPr>
            <w:r>
              <w:rPr>
                <w:rFonts w:hint="eastAsia" w:ascii="宋体" w:hAnsi="宋体" w:eastAsia="宋体" w:cs="宋体"/>
                <w:sz w:val="28"/>
                <w:szCs w:val="28"/>
              </w:rPr>
              <w:t>日期</w:t>
            </w:r>
            <w:r>
              <w:rPr>
                <w:rFonts w:hint="eastAsia" w:ascii="宋体" w:hAnsi="宋体" w:eastAsia="宋体"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6636"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sz w:val="28"/>
                <w:szCs w:val="28"/>
                <w:vertAlign w:val="baseline"/>
              </w:rPr>
            </w:pPr>
            <w:r>
              <w:rPr>
                <w:rFonts w:hint="eastAsia" w:ascii="宋体" w:hAnsi="宋体" w:eastAsia="宋体" w:cs="宋体"/>
                <w:sz w:val="28"/>
                <w:szCs w:val="28"/>
              </w:rPr>
              <w:t>督导</w:t>
            </w:r>
            <w:r>
              <w:rPr>
                <w:rFonts w:hint="eastAsia" w:ascii="宋体" w:hAnsi="宋体" w:eastAsia="宋体" w:cs="宋体"/>
                <w:sz w:val="28"/>
                <w:szCs w:val="28"/>
                <w:lang w:eastAsia="zh-CN"/>
              </w:rPr>
              <w:t>（</w:t>
            </w:r>
            <w:r>
              <w:rPr>
                <w:rFonts w:hint="eastAsia" w:ascii="宋体" w:hAnsi="宋体" w:eastAsia="宋体" w:cs="宋体"/>
                <w:sz w:val="28"/>
                <w:szCs w:val="28"/>
              </w:rPr>
              <w:t>签名</w:t>
            </w:r>
            <w:r>
              <w:rPr>
                <w:rFonts w:hint="eastAsia" w:ascii="宋体" w:hAnsi="宋体" w:eastAsia="宋体" w:cs="宋体"/>
                <w:sz w:val="28"/>
                <w:szCs w:val="28"/>
                <w:lang w:eastAsia="zh-CN"/>
              </w:rPr>
              <w:t>）：</w:t>
            </w:r>
          </w:p>
        </w:tc>
        <w:tc>
          <w:tcPr>
            <w:tcW w:w="33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sz w:val="28"/>
                <w:szCs w:val="28"/>
                <w:vertAlign w:val="baseline"/>
              </w:rPr>
            </w:pPr>
            <w:r>
              <w:rPr>
                <w:rFonts w:hint="eastAsia" w:ascii="宋体" w:hAnsi="宋体" w:eastAsia="宋体" w:cs="宋体"/>
                <w:sz w:val="28"/>
                <w:szCs w:val="28"/>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6636"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sz w:val="28"/>
                <w:szCs w:val="28"/>
                <w:vertAlign w:val="baseline"/>
              </w:rPr>
            </w:pPr>
            <w:r>
              <w:rPr>
                <w:rFonts w:hint="eastAsia" w:ascii="宋体" w:hAnsi="宋体" w:eastAsia="宋体" w:cs="宋体"/>
                <w:sz w:val="28"/>
                <w:szCs w:val="28"/>
                <w:lang w:eastAsia="zh-CN"/>
              </w:rPr>
              <w:t>机构</w:t>
            </w:r>
            <w:r>
              <w:rPr>
                <w:rFonts w:hint="eastAsia" w:ascii="宋体" w:hAnsi="宋体" w:cs="宋体"/>
                <w:sz w:val="28"/>
                <w:szCs w:val="28"/>
                <w:lang w:eastAsia="zh-CN"/>
              </w:rPr>
              <w:t>（</w:t>
            </w:r>
            <w:r>
              <w:rPr>
                <w:rFonts w:hint="eastAsia" w:ascii="宋体" w:hAnsi="宋体" w:eastAsia="宋体" w:cs="宋体"/>
                <w:sz w:val="28"/>
                <w:szCs w:val="28"/>
                <w:lang w:eastAsia="zh-CN"/>
              </w:rPr>
              <w:t>站点</w:t>
            </w:r>
            <w:r>
              <w:rPr>
                <w:rFonts w:hint="eastAsia" w:ascii="宋体" w:hAnsi="宋体" w:cs="宋体"/>
                <w:sz w:val="28"/>
                <w:szCs w:val="28"/>
                <w:lang w:eastAsia="zh-CN"/>
              </w:rPr>
              <w:t>）</w:t>
            </w:r>
            <w:r>
              <w:rPr>
                <w:rFonts w:hint="eastAsia" w:ascii="宋体" w:hAnsi="宋体" w:eastAsia="宋体" w:cs="宋体"/>
                <w:sz w:val="28"/>
                <w:szCs w:val="28"/>
                <w:lang w:eastAsia="zh-CN"/>
              </w:rPr>
              <w:t>负责人（</w:t>
            </w:r>
            <w:r>
              <w:rPr>
                <w:rFonts w:hint="eastAsia" w:ascii="宋体" w:hAnsi="宋体" w:eastAsia="宋体" w:cs="宋体"/>
                <w:sz w:val="28"/>
                <w:szCs w:val="28"/>
                <w:lang w:val="en-US" w:eastAsia="zh-CN"/>
              </w:rPr>
              <w:t>签名</w:t>
            </w:r>
            <w:r>
              <w:rPr>
                <w:rFonts w:hint="eastAsia" w:ascii="宋体" w:hAnsi="宋体" w:eastAsia="宋体" w:cs="宋体"/>
                <w:sz w:val="28"/>
                <w:szCs w:val="28"/>
                <w:lang w:eastAsia="zh-CN"/>
              </w:rPr>
              <w:t>）：</w:t>
            </w:r>
          </w:p>
        </w:tc>
        <w:tc>
          <w:tcPr>
            <w:tcW w:w="33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sz w:val="28"/>
                <w:szCs w:val="28"/>
                <w:vertAlign w:val="baseline"/>
              </w:rPr>
            </w:pPr>
            <w:r>
              <w:rPr>
                <w:rFonts w:hint="eastAsia" w:ascii="宋体" w:hAnsi="宋体" w:eastAsia="宋体" w:cs="宋体"/>
                <w:sz w:val="28"/>
                <w:szCs w:val="28"/>
              </w:rPr>
              <w:t>日期</w:t>
            </w:r>
            <w:r>
              <w:rPr>
                <w:rFonts w:hint="eastAsia" w:ascii="宋体" w:hAnsi="宋体" w:eastAsia="宋体" w:cs="宋体"/>
                <w:sz w:val="28"/>
                <w:szCs w:val="28"/>
                <w:lang w:eastAsia="zh-CN"/>
              </w:rPr>
              <w:t>：</w:t>
            </w:r>
          </w:p>
        </w:tc>
      </w:tr>
    </w:tbl>
    <w:p>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hint="eastAsia" w:ascii="宋体" w:hAnsi="宋体" w:eastAsia="宋体" w:cs="宋体"/>
          <w:b/>
          <w:sz w:val="28"/>
          <w:szCs w:val="28"/>
        </w:rPr>
      </w:pPr>
      <w:bookmarkStart w:id="28" w:name="_Toc19301"/>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方正小标宋简体" w:hAnsi="方正小标宋简体" w:eastAsia="方正小标宋简体" w:cs="方正小标宋简体"/>
          <w:b/>
          <w:sz w:val="44"/>
          <w:szCs w:val="44"/>
        </w:rPr>
      </w:pPr>
      <w:bookmarkStart w:id="29" w:name="_Toc28519"/>
      <w:r>
        <w:rPr>
          <w:rFonts w:hint="eastAsia" w:ascii="方正小标宋简体" w:hAnsi="方正小标宋简体" w:eastAsia="方正小标宋简体" w:cs="方正小标宋简体"/>
          <w:b w:val="0"/>
          <w:bCs/>
          <w:sz w:val="44"/>
          <w:szCs w:val="44"/>
        </w:rPr>
        <w:t>个案工作预估表</w:t>
      </w:r>
      <w:bookmarkEnd w:id="28"/>
      <w:bookmarkEnd w:id="29"/>
    </w:p>
    <w:tbl>
      <w:tblPr>
        <w:tblStyle w:val="11"/>
        <w:tblW w:w="101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3454"/>
        <w:gridCol w:w="1716"/>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969" w:type="dxa"/>
            <w:vAlign w:val="center"/>
          </w:tcPr>
          <w:p>
            <w:pPr>
              <w:keepNext w:val="0"/>
              <w:keepLines w:val="0"/>
              <w:pageBreakBefore w:val="0"/>
              <w:widowControl w:val="0"/>
              <w:tabs>
                <w:tab w:val="left" w:pos="180"/>
              </w:tabs>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8"/>
                <w:szCs w:val="28"/>
              </w:rPr>
            </w:pPr>
            <w:r>
              <w:rPr>
                <w:rFonts w:hint="eastAsia" w:ascii="宋体" w:hAnsi="宋体" w:eastAsia="宋体" w:cs="宋体"/>
                <w:b/>
                <w:bCs w:val="0"/>
                <w:sz w:val="28"/>
                <w:szCs w:val="28"/>
              </w:rPr>
              <w:t>服务对象</w:t>
            </w:r>
          </w:p>
        </w:tc>
        <w:tc>
          <w:tcPr>
            <w:tcW w:w="3454" w:type="dxa"/>
            <w:vAlign w:val="center"/>
          </w:tcPr>
          <w:p>
            <w:pPr>
              <w:keepNext w:val="0"/>
              <w:keepLines w:val="0"/>
              <w:pageBreakBefore w:val="0"/>
              <w:widowControl w:val="0"/>
              <w:tabs>
                <w:tab w:val="left" w:pos="180"/>
              </w:tabs>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Cs/>
                <w:sz w:val="28"/>
                <w:szCs w:val="28"/>
              </w:rPr>
            </w:pPr>
          </w:p>
        </w:tc>
        <w:tc>
          <w:tcPr>
            <w:tcW w:w="1716" w:type="dxa"/>
            <w:vAlign w:val="center"/>
          </w:tcPr>
          <w:p>
            <w:pPr>
              <w:keepNext w:val="0"/>
              <w:keepLines w:val="0"/>
              <w:pageBreakBefore w:val="0"/>
              <w:widowControl w:val="0"/>
              <w:tabs>
                <w:tab w:val="left" w:pos="180"/>
              </w:tabs>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8"/>
                <w:szCs w:val="28"/>
                <w:lang w:eastAsia="zh-CN"/>
              </w:rPr>
            </w:pPr>
            <w:r>
              <w:rPr>
                <w:rFonts w:hint="eastAsia" w:ascii="宋体" w:hAnsi="宋体" w:eastAsia="宋体" w:cs="宋体"/>
                <w:b/>
                <w:bCs w:val="0"/>
                <w:sz w:val="28"/>
                <w:szCs w:val="28"/>
                <w:lang w:eastAsia="zh-CN"/>
              </w:rPr>
              <w:t>负责社工</w:t>
            </w:r>
          </w:p>
        </w:tc>
        <w:tc>
          <w:tcPr>
            <w:tcW w:w="3008" w:type="dxa"/>
            <w:vAlign w:val="center"/>
          </w:tcPr>
          <w:p>
            <w:pPr>
              <w:keepNext w:val="0"/>
              <w:keepLines w:val="0"/>
              <w:pageBreakBefore w:val="0"/>
              <w:widowControl w:val="0"/>
              <w:tabs>
                <w:tab w:val="left" w:pos="180"/>
              </w:tabs>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0147" w:type="dxa"/>
            <w:gridSpan w:val="4"/>
            <w:shd w:val="clear" w:color="auto" w:fill="9ED3A3" w:themeFill="background1" w:themeFillShade="D8"/>
            <w:vAlign w:val="center"/>
          </w:tcPr>
          <w:p>
            <w:pPr>
              <w:keepNext w:val="0"/>
              <w:keepLines w:val="0"/>
              <w:pageBreakBefore w:val="0"/>
              <w:widowControl w:val="0"/>
              <w:shd w:val="clear"/>
              <w:tabs>
                <w:tab w:val="left" w:pos="180"/>
              </w:tabs>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Cs/>
                <w:sz w:val="28"/>
                <w:szCs w:val="28"/>
              </w:rPr>
            </w:pPr>
            <w:r>
              <w:rPr>
                <w:rFonts w:hint="eastAsia" w:ascii="宋体" w:hAnsi="宋体" w:eastAsia="宋体" w:cs="宋体"/>
                <w:b/>
                <w:sz w:val="28"/>
                <w:szCs w:val="28"/>
                <w:highlight w:val="none"/>
                <w:shd w:val="clear"/>
              </w:rPr>
              <w:t>背景资料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14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Cs/>
                <w:iCs/>
                <w:color w:val="44964D" w:themeColor="background1" w:themeShade="80"/>
                <w:sz w:val="28"/>
                <w:szCs w:val="28"/>
              </w:rPr>
            </w:pPr>
            <w:r>
              <w:rPr>
                <w:rFonts w:hint="eastAsia" w:ascii="仿宋" w:hAnsi="仿宋" w:eastAsia="仿宋" w:cs="仿宋"/>
                <w:bCs/>
                <w:color w:val="44964D" w:themeColor="background1" w:themeShade="80"/>
                <w:sz w:val="28"/>
                <w:szCs w:val="28"/>
                <w:lang w:eastAsia="zh-CN"/>
              </w:rPr>
              <w:t>（内容包括：</w:t>
            </w:r>
            <w:r>
              <w:rPr>
                <w:rFonts w:hint="eastAsia" w:ascii="仿宋" w:hAnsi="仿宋" w:eastAsia="仿宋" w:cs="仿宋"/>
                <w:bCs/>
                <w:color w:val="44964D" w:themeColor="background1" w:themeShade="80"/>
                <w:sz w:val="28"/>
                <w:szCs w:val="28"/>
              </w:rPr>
              <w:t>服务对象个人的生理、心理及社会等方面的资料</w:t>
            </w:r>
            <w:r>
              <w:rPr>
                <w:rFonts w:hint="eastAsia" w:ascii="仿宋" w:hAnsi="仿宋" w:eastAsia="仿宋" w:cs="仿宋"/>
                <w:bCs/>
                <w:color w:val="44964D" w:themeColor="background1" w:themeShade="80"/>
                <w:sz w:val="28"/>
                <w:szCs w:val="28"/>
                <w:lang w:eastAsia="zh-CN"/>
              </w:rPr>
              <w:t>；</w:t>
            </w:r>
            <w:r>
              <w:rPr>
                <w:rFonts w:hint="eastAsia" w:ascii="仿宋" w:hAnsi="仿宋" w:eastAsia="仿宋" w:cs="仿宋"/>
                <w:bCs/>
                <w:color w:val="44964D" w:themeColor="background1" w:themeShade="80"/>
                <w:sz w:val="28"/>
                <w:szCs w:val="28"/>
              </w:rPr>
              <w:t>服务对象</w:t>
            </w:r>
            <w:r>
              <w:rPr>
                <w:rFonts w:hint="eastAsia" w:ascii="仿宋" w:hAnsi="仿宋" w:eastAsia="仿宋" w:cs="仿宋"/>
                <w:bCs/>
                <w:color w:val="44964D" w:themeColor="background1" w:themeShade="80"/>
                <w:sz w:val="28"/>
                <w:szCs w:val="28"/>
                <w:lang w:eastAsia="zh-CN"/>
              </w:rPr>
              <w:t>所处在的</w:t>
            </w:r>
            <w:r>
              <w:rPr>
                <w:rFonts w:hint="eastAsia" w:ascii="仿宋" w:hAnsi="仿宋" w:eastAsia="仿宋" w:cs="仿宋"/>
                <w:bCs/>
                <w:color w:val="44964D" w:themeColor="background1" w:themeShade="80"/>
                <w:sz w:val="28"/>
                <w:szCs w:val="28"/>
              </w:rPr>
              <w:t>社会环境的资料</w:t>
            </w:r>
            <w:r>
              <w:rPr>
                <w:rFonts w:hint="eastAsia" w:ascii="仿宋" w:hAnsi="仿宋" w:eastAsia="仿宋" w:cs="仿宋"/>
                <w:bCs/>
                <w:color w:val="44964D" w:themeColor="background1" w:themeShade="80"/>
                <w:sz w:val="28"/>
                <w:szCs w:val="28"/>
                <w:lang w:eastAsia="zh-CN"/>
              </w:rPr>
              <w:t>；</w:t>
            </w:r>
            <w:r>
              <w:rPr>
                <w:rFonts w:hint="eastAsia" w:ascii="仿宋" w:hAnsi="仿宋" w:eastAsia="仿宋" w:cs="仿宋"/>
                <w:bCs/>
                <w:color w:val="44964D" w:themeColor="background1" w:themeShade="80"/>
                <w:sz w:val="28"/>
                <w:szCs w:val="28"/>
              </w:rPr>
              <w:t>服务对象对自己及处境的感受、观念和看法</w:t>
            </w:r>
            <w:r>
              <w:rPr>
                <w:rFonts w:hint="eastAsia" w:ascii="仿宋" w:hAnsi="仿宋" w:eastAsia="仿宋" w:cs="仿宋"/>
                <w:bCs/>
                <w:color w:val="44964D" w:themeColor="background1" w:themeShade="80"/>
                <w:sz w:val="28"/>
                <w:szCs w:val="28"/>
                <w:lang w:eastAsia="zh-CN"/>
              </w:rPr>
              <w:t>等）</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outlineLvl w:val="9"/>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0147" w:type="dxa"/>
            <w:gridSpan w:val="4"/>
            <w:shd w:val="clear" w:color="auto" w:fill="9ED3A3"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Cs/>
                <w:sz w:val="28"/>
                <w:szCs w:val="28"/>
              </w:rPr>
            </w:pPr>
            <w:r>
              <w:rPr>
                <w:rFonts w:hint="eastAsia" w:ascii="宋体" w:hAnsi="宋体" w:eastAsia="宋体" w:cs="宋体"/>
                <w:b/>
                <w:sz w:val="28"/>
                <w:szCs w:val="28"/>
                <w:shd w:val="clear"/>
              </w:rPr>
              <w:t>服务对象问题及需要分析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147" w:type="dxa"/>
            <w:gridSpan w:val="4"/>
            <w:shd w:val="clear" w:color="auto" w:fill="auto"/>
            <w:vAlign w:val="center"/>
          </w:tcPr>
          <w:p>
            <w:pPr>
              <w:keepNext w:val="0"/>
              <w:keepLines w:val="0"/>
              <w:pageBreakBefore w:val="0"/>
              <w:widowControl w:val="0"/>
              <w:tabs>
                <w:tab w:val="left" w:pos="180"/>
              </w:tabs>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Cs/>
                <w:color w:val="44964D" w:themeColor="background1" w:themeShade="80"/>
                <w:sz w:val="28"/>
                <w:szCs w:val="28"/>
              </w:rPr>
            </w:pPr>
            <w:r>
              <w:rPr>
                <w:rFonts w:hint="eastAsia" w:ascii="仿宋" w:hAnsi="仿宋" w:eastAsia="仿宋" w:cs="仿宋"/>
                <w:bCs/>
                <w:color w:val="44964D" w:themeColor="background1" w:themeShade="80"/>
                <w:sz w:val="28"/>
                <w:szCs w:val="28"/>
                <w:lang w:eastAsia="zh-CN"/>
              </w:rPr>
              <w:t>（分析方向：</w:t>
            </w:r>
            <w:r>
              <w:rPr>
                <w:rFonts w:hint="eastAsia" w:ascii="仿宋" w:hAnsi="仿宋" w:eastAsia="仿宋" w:cs="仿宋"/>
                <w:bCs/>
                <w:color w:val="44964D" w:themeColor="background1" w:themeShade="80"/>
                <w:sz w:val="28"/>
                <w:szCs w:val="28"/>
              </w:rPr>
              <w:t>以需求为导向，与服务对象讨论其需要、困境或问题</w:t>
            </w:r>
            <w:r>
              <w:rPr>
                <w:rFonts w:hint="eastAsia" w:ascii="仿宋" w:hAnsi="仿宋" w:eastAsia="仿宋" w:cs="仿宋"/>
                <w:bCs/>
                <w:color w:val="44964D" w:themeColor="background1" w:themeShade="80"/>
                <w:sz w:val="28"/>
                <w:szCs w:val="28"/>
                <w:lang w:eastAsia="zh-CN"/>
              </w:rPr>
              <w:t>；</w:t>
            </w:r>
            <w:r>
              <w:rPr>
                <w:rFonts w:hint="eastAsia" w:ascii="仿宋" w:hAnsi="仿宋" w:eastAsia="仿宋" w:cs="仿宋"/>
                <w:bCs/>
                <w:color w:val="44964D" w:themeColor="background1" w:themeShade="80"/>
                <w:sz w:val="28"/>
                <w:szCs w:val="28"/>
              </w:rPr>
              <w:t>以资源为导向，识别服务对象及其所处环境中的资源、优势与障碍</w:t>
            </w:r>
            <w:r>
              <w:rPr>
                <w:rFonts w:hint="eastAsia" w:ascii="仿宋" w:hAnsi="仿宋" w:eastAsia="仿宋" w:cs="仿宋"/>
                <w:bCs/>
                <w:color w:val="44964D" w:themeColor="background1" w:themeShade="8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outlineLvl w:val="9"/>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0147" w:type="dxa"/>
            <w:gridSpan w:val="4"/>
            <w:shd w:val="clear" w:color="auto" w:fill="9ED3A3" w:themeFill="background1" w:themeFillShade="D8"/>
            <w:vAlign w:val="center"/>
          </w:tcPr>
          <w:p>
            <w:pPr>
              <w:keepNext w:val="0"/>
              <w:keepLines w:val="0"/>
              <w:pageBreakBefore w:val="0"/>
              <w:widowControl w:val="0"/>
              <w:tabs>
                <w:tab w:val="left" w:pos="180"/>
              </w:tabs>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sz w:val="28"/>
                <w:szCs w:val="28"/>
              </w:rPr>
            </w:pPr>
            <w:r>
              <w:rPr>
                <w:rFonts w:hint="eastAsia" w:ascii="宋体" w:hAnsi="宋体" w:eastAsia="宋体" w:cs="宋体"/>
                <w:b/>
                <w:sz w:val="28"/>
                <w:szCs w:val="28"/>
              </w:rPr>
              <w:t>服务目标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10147" w:type="dxa"/>
            <w:gridSpan w:val="4"/>
            <w:shd w:val="clear" w:color="auto" w:fill="auto"/>
            <w:vAlign w:val="center"/>
          </w:tcPr>
          <w:p>
            <w:pPr>
              <w:keepNext w:val="0"/>
              <w:keepLines w:val="0"/>
              <w:pageBreakBefore w:val="0"/>
              <w:widowControl w:val="0"/>
              <w:tabs>
                <w:tab w:val="left" w:pos="180"/>
              </w:tabs>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10147" w:type="dxa"/>
            <w:gridSpan w:val="4"/>
            <w:shd w:val="clear" w:color="auto" w:fill="9ED3A3" w:themeFill="background1" w:themeFillShade="D8"/>
            <w:vAlign w:val="center"/>
          </w:tcPr>
          <w:p>
            <w:pPr>
              <w:keepNext w:val="0"/>
              <w:keepLines w:val="0"/>
              <w:pageBreakBefore w:val="0"/>
              <w:widowControl w:val="0"/>
              <w:tabs>
                <w:tab w:val="left" w:pos="180"/>
              </w:tabs>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sz w:val="28"/>
                <w:szCs w:val="28"/>
                <w:lang w:eastAsia="zh-CN"/>
              </w:rPr>
            </w:pPr>
            <w:r>
              <w:rPr>
                <w:rFonts w:hint="eastAsia" w:ascii="宋体" w:hAnsi="宋体" w:cs="宋体"/>
                <w:b/>
                <w:sz w:val="28"/>
                <w:szCs w:val="28"/>
                <w:lang w:eastAsia="zh-CN"/>
              </w:rPr>
              <w:t>初步</w:t>
            </w:r>
            <w:r>
              <w:rPr>
                <w:rFonts w:hint="eastAsia" w:ascii="宋体" w:hAnsi="宋体" w:eastAsia="宋体" w:cs="宋体"/>
                <w:b/>
                <w:sz w:val="28"/>
                <w:szCs w:val="28"/>
              </w:rPr>
              <w:t>服务</w:t>
            </w:r>
            <w:r>
              <w:rPr>
                <w:rFonts w:hint="eastAsia" w:ascii="宋体" w:hAnsi="宋体" w:cs="宋体"/>
                <w:b/>
                <w:sz w:val="28"/>
                <w:szCs w:val="28"/>
                <w:lang w:eastAsia="zh-CN"/>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147" w:type="dxa"/>
            <w:gridSpan w:val="4"/>
            <w:shd w:val="clear" w:color="auto" w:fill="auto"/>
            <w:vAlign w:val="center"/>
          </w:tcPr>
          <w:p>
            <w:pPr>
              <w:keepNext w:val="0"/>
              <w:keepLines w:val="0"/>
              <w:pageBreakBefore w:val="0"/>
              <w:widowControl w:val="0"/>
              <w:tabs>
                <w:tab w:val="left" w:pos="180"/>
              </w:tabs>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bCs/>
                <w:color w:val="0000FF"/>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3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负责社工（</w:t>
            </w:r>
            <w:r>
              <w:rPr>
                <w:rFonts w:hint="eastAsia" w:ascii="宋体" w:hAnsi="宋体" w:eastAsia="宋体" w:cs="宋体"/>
                <w:sz w:val="28"/>
                <w:szCs w:val="28"/>
              </w:rPr>
              <w:t>签名</w:t>
            </w:r>
            <w:r>
              <w:rPr>
                <w:rFonts w:hint="eastAsia" w:ascii="宋体" w:hAnsi="宋体" w:eastAsia="宋体" w:cs="宋体"/>
                <w:sz w:val="28"/>
                <w:szCs w:val="28"/>
                <w:lang w:eastAsia="zh-CN"/>
              </w:rPr>
              <w:t>）：</w:t>
            </w:r>
          </w:p>
        </w:tc>
        <w:tc>
          <w:tcPr>
            <w:tcW w:w="30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日期</w:t>
            </w:r>
            <w:r>
              <w:rPr>
                <w:rFonts w:hint="eastAsia" w:ascii="宋体" w:hAnsi="宋体" w:eastAsia="宋体"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13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督导</w:t>
            </w:r>
            <w:r>
              <w:rPr>
                <w:rFonts w:hint="eastAsia" w:ascii="宋体" w:hAnsi="宋体" w:eastAsia="宋体" w:cs="宋体"/>
                <w:sz w:val="28"/>
                <w:szCs w:val="28"/>
                <w:lang w:eastAsia="zh-CN"/>
              </w:rPr>
              <w:t>（</w:t>
            </w:r>
            <w:r>
              <w:rPr>
                <w:rFonts w:hint="eastAsia" w:ascii="宋体" w:hAnsi="宋体" w:eastAsia="宋体" w:cs="宋体"/>
                <w:sz w:val="28"/>
                <w:szCs w:val="28"/>
              </w:rPr>
              <w:t>签名</w:t>
            </w:r>
            <w:r>
              <w:rPr>
                <w:rFonts w:hint="eastAsia" w:ascii="宋体" w:hAnsi="宋体" w:eastAsia="宋体" w:cs="宋体"/>
                <w:sz w:val="28"/>
                <w:szCs w:val="28"/>
                <w:lang w:eastAsia="zh-CN"/>
              </w:rPr>
              <w:t>）：</w:t>
            </w:r>
          </w:p>
        </w:tc>
        <w:tc>
          <w:tcPr>
            <w:tcW w:w="30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日期</w:t>
            </w:r>
            <w:r>
              <w:rPr>
                <w:rFonts w:hint="eastAsia" w:ascii="宋体" w:hAnsi="宋体" w:eastAsia="宋体" w:cs="宋体"/>
                <w:sz w:val="28"/>
                <w:szCs w:val="28"/>
                <w:lang w:eastAsia="zh-CN"/>
              </w:rPr>
              <w:t>：</w:t>
            </w:r>
          </w:p>
        </w:tc>
      </w:tr>
    </w:tbl>
    <w:p>
      <w:pPr>
        <w:keepNext w:val="0"/>
        <w:keepLines w:val="0"/>
        <w:pageBreakBefore w:val="0"/>
        <w:widowControl w:val="0"/>
        <w:kinsoku/>
        <w:wordWrap/>
        <w:overflowPunct/>
        <w:topLinePunct w:val="0"/>
        <w:autoSpaceDE/>
        <w:autoSpaceDN/>
        <w:bidi w:val="0"/>
        <w:adjustRightInd/>
        <w:spacing w:line="240" w:lineRule="auto"/>
        <w:jc w:val="both"/>
        <w:textAlignment w:val="auto"/>
        <w:outlineLvl w:val="0"/>
        <w:rPr>
          <w:rFonts w:hint="eastAsia" w:ascii="宋体" w:hAnsi="宋体" w:eastAsia="宋体" w:cs="宋体"/>
          <w:b/>
          <w:sz w:val="28"/>
          <w:szCs w:val="28"/>
        </w:rPr>
      </w:pPr>
      <w:bookmarkStart w:id="30" w:name="_Toc17069"/>
      <w:bookmarkStart w:id="31" w:name="_Toc28057"/>
      <w:r>
        <w:rPr>
          <w:rFonts w:hint="eastAsia" w:ascii="宋体" w:hAnsi="宋体" w:eastAsia="宋体" w:cs="宋体"/>
          <w:bCs/>
          <w:sz w:val="21"/>
          <w:szCs w:val="21"/>
        </w:rPr>
        <w:t>注：此表格请在个案工作首次接触后</w:t>
      </w:r>
      <w:r>
        <w:rPr>
          <w:rFonts w:hint="eastAsia" w:ascii="宋体" w:hAnsi="宋体" w:eastAsia="宋体" w:cs="宋体"/>
          <w:b/>
          <w:bCs w:val="0"/>
          <w:sz w:val="21"/>
          <w:szCs w:val="21"/>
        </w:rPr>
        <w:t>5个工作日内</w:t>
      </w:r>
      <w:r>
        <w:rPr>
          <w:rFonts w:hint="eastAsia" w:ascii="宋体" w:hAnsi="宋体" w:eastAsia="宋体" w:cs="宋体"/>
          <w:bCs/>
          <w:sz w:val="21"/>
          <w:szCs w:val="21"/>
        </w:rPr>
        <w:t>完成。</w:t>
      </w:r>
      <w:r>
        <w:rPr>
          <w:rFonts w:hint="eastAsia" w:ascii="宋体" w:hAnsi="宋体" w:eastAsia="宋体" w:cs="宋体"/>
          <w:b/>
          <w:sz w:val="28"/>
          <w:szCs w:val="28"/>
        </w:rPr>
        <w:br w:type="page"/>
      </w:r>
      <w:bookmarkEnd w:id="30"/>
    </w:p>
    <w:bookmarkEnd w:id="31"/>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lang w:eastAsia="zh-CN"/>
        </w:rPr>
        <w:t>接受服务同意书</w:t>
      </w:r>
    </w:p>
    <w:p>
      <w:pPr>
        <w:keepNext w:val="0"/>
        <w:keepLines w:val="0"/>
        <w:pageBreakBefore w:val="0"/>
        <w:widowControl w:val="0"/>
        <w:kinsoku/>
        <w:wordWrap/>
        <w:overflowPunct/>
        <w:topLinePunct w:val="0"/>
        <w:autoSpaceDE/>
        <w:autoSpaceDN/>
        <w:bidi w:val="0"/>
        <w:adjustRightInd/>
        <w:spacing w:line="240" w:lineRule="auto"/>
        <w:ind w:firstLine="562" w:firstLineChars="200"/>
        <w:jc w:val="left"/>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甲方（委托方）：</w:t>
      </w:r>
      <w:r>
        <w:rPr>
          <w:rFonts w:hint="eastAsia" w:ascii="宋体" w:hAnsi="宋体" w:eastAsia="宋体" w:cs="宋体"/>
          <w:b/>
          <w:bCs/>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color w:val="000000"/>
          <w:sz w:val="28"/>
          <w:szCs w:val="28"/>
          <w:u w:val="single"/>
        </w:rPr>
      </w:pPr>
      <w:r>
        <w:rPr>
          <w:rFonts w:hint="eastAsia" w:ascii="宋体" w:hAnsi="宋体" w:eastAsia="宋体" w:cs="宋体"/>
          <w:b/>
          <w:bCs/>
          <w:color w:val="000000"/>
          <w:sz w:val="28"/>
          <w:szCs w:val="28"/>
        </w:rPr>
        <w:t xml:space="preserve">    乙方（社会工作服务</w:t>
      </w:r>
      <w:r>
        <w:rPr>
          <w:rFonts w:hint="eastAsia" w:ascii="宋体" w:hAnsi="宋体" w:cs="宋体"/>
          <w:b/>
          <w:bCs/>
          <w:color w:val="000000"/>
          <w:sz w:val="28"/>
          <w:szCs w:val="28"/>
          <w:lang w:eastAsia="zh-CN"/>
        </w:rPr>
        <w:t>站</w:t>
      </w:r>
      <w:r>
        <w:rPr>
          <w:rFonts w:hint="eastAsia" w:ascii="宋体" w:hAnsi="宋体" w:eastAsia="宋体" w:cs="宋体"/>
          <w:b/>
          <w:bCs/>
          <w:color w:val="000000"/>
          <w:sz w:val="28"/>
          <w:szCs w:val="28"/>
        </w:rPr>
        <w:t>/社会工作者）：</w:t>
      </w:r>
      <w:r>
        <w:rPr>
          <w:rFonts w:hint="eastAsia" w:ascii="宋体" w:hAnsi="宋体" w:eastAsia="宋体" w:cs="宋体"/>
          <w:b/>
          <w:bCs/>
          <w:color w:val="000000"/>
          <w:sz w:val="28"/>
          <w:szCs w:val="28"/>
          <w:u w:val="single"/>
        </w:rPr>
        <w:t xml:space="preserve">                             </w:t>
      </w:r>
      <w:r>
        <w:rPr>
          <w:rFonts w:hint="eastAsia" w:ascii="宋体" w:hAnsi="宋体" w:eastAsia="宋体" w:cs="宋体"/>
          <w:color w:val="000000"/>
          <w:sz w:val="28"/>
          <w:szCs w:val="28"/>
          <w:u w:val="single"/>
        </w:rPr>
        <w:t xml:space="preserve"> </w:t>
      </w:r>
    </w:p>
    <w:p>
      <w:pPr>
        <w:spacing w:line="520" w:lineRule="exact"/>
        <w:ind w:firstLine="600" w:firstLineChars="200"/>
        <w:rPr>
          <w:rFonts w:hint="eastAsia" w:ascii="仿宋_GB2312" w:hAnsi="仿宋_GB2312" w:eastAsia="仿宋_GB2312" w:cs="仿宋_GB2312"/>
          <w:sz w:val="30"/>
          <w:szCs w:val="30"/>
          <w:lang w:eastAsia="zh-CN"/>
        </w:rPr>
      </w:pPr>
    </w:p>
    <w:p>
      <w:pPr>
        <w:spacing w:line="520" w:lineRule="exact"/>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同意</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lang w:val="en-US" w:eastAsia="zh-CN"/>
        </w:rPr>
        <w:t>昆明</w:t>
      </w:r>
      <w:r>
        <w:rPr>
          <w:rFonts w:hint="eastAsia" w:ascii="仿宋_GB2312" w:hAnsi="仿宋_GB2312" w:eastAsia="仿宋_GB2312" w:cs="仿宋_GB2312"/>
          <w:sz w:val="28"/>
          <w:szCs w:val="28"/>
        </w:rPr>
        <w:t>市XX县（市、区）XX乡镇（街道）社会工作服务站（以下简称</w:t>
      </w:r>
      <w:r>
        <w:rPr>
          <w:rFonts w:hint="eastAsia" w:ascii="仿宋_GB2312" w:hAnsi="仿宋_GB2312" w:eastAsia="仿宋_GB2312" w:cs="仿宋_GB2312"/>
          <w:sz w:val="28"/>
          <w:szCs w:val="28"/>
          <w:lang w:eastAsia="zh-CN"/>
        </w:rPr>
        <w:t>社工站</w:t>
      </w:r>
      <w:r>
        <w:rPr>
          <w:rFonts w:hint="eastAsia" w:ascii="仿宋_GB2312" w:hAnsi="仿宋_GB2312" w:eastAsia="仿宋_GB2312" w:cs="仿宋_GB2312"/>
          <w:sz w:val="28"/>
          <w:szCs w:val="28"/>
        </w:rPr>
        <w:t>）派遣</w:t>
      </w:r>
      <w:r>
        <w:rPr>
          <w:rFonts w:hint="eastAsia" w:ascii="仿宋_GB2312" w:hAnsi="仿宋_GB2312" w:eastAsia="仿宋_GB2312" w:cs="仿宋_GB2312"/>
          <w:sz w:val="28"/>
          <w:szCs w:val="28"/>
          <w:lang w:val="en-US" w:eastAsia="zh-CN"/>
        </w:rPr>
        <w:t>社会工作者（以下简称社工）</w:t>
      </w:r>
      <w:r>
        <w:rPr>
          <w:rFonts w:hint="eastAsia" w:ascii="仿宋_GB2312" w:hAnsi="仿宋_GB2312" w:eastAsia="仿宋_GB2312" w:cs="仿宋_GB2312"/>
          <w:sz w:val="28"/>
          <w:szCs w:val="28"/>
        </w:rPr>
        <w:t>为我提供个案辅导服务。</w:t>
      </w:r>
    </w:p>
    <w:p>
      <w:pPr>
        <w:spacing w:line="520" w:lineRule="exact"/>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eastAsia="zh-CN"/>
        </w:rPr>
        <w:t>一、甲方将</w:t>
      </w:r>
      <w:r>
        <w:rPr>
          <w:rFonts w:hint="eastAsia" w:ascii="仿宋_GB2312" w:hAnsi="仿宋_GB2312" w:eastAsia="仿宋_GB2312" w:cs="仿宋_GB2312"/>
          <w:b/>
          <w:bCs/>
          <w:sz w:val="28"/>
          <w:szCs w:val="28"/>
          <w:highlight w:val="none"/>
        </w:rPr>
        <w:t>遵循以下条款：</w:t>
      </w:r>
    </w:p>
    <w:p>
      <w:pPr>
        <w:spacing w:line="52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eastAsia="zh-CN"/>
        </w:rPr>
        <w:t>甲方有权</w:t>
      </w:r>
      <w:r>
        <w:rPr>
          <w:rFonts w:hint="eastAsia" w:ascii="仿宋_GB2312" w:hAnsi="仿宋_GB2312" w:eastAsia="仿宋_GB2312" w:cs="仿宋_GB2312"/>
          <w:sz w:val="28"/>
          <w:szCs w:val="28"/>
          <w:highlight w:val="none"/>
        </w:rPr>
        <w:t>了解个案服务所包含的内容，并自愿接受该服务</w:t>
      </w:r>
      <w:r>
        <w:rPr>
          <w:rFonts w:hint="eastAsia" w:ascii="仿宋_GB2312" w:hAnsi="仿宋_GB2312" w:eastAsia="仿宋_GB2312" w:cs="仿宋_GB2312"/>
          <w:sz w:val="28"/>
          <w:szCs w:val="28"/>
          <w:highlight w:val="none"/>
          <w:lang w:eastAsia="zh-CN"/>
        </w:rPr>
        <w:t>。</w:t>
      </w:r>
    </w:p>
    <w:p>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eastAsia="zh-CN"/>
        </w:rPr>
        <w:t>甲方</w:t>
      </w:r>
      <w:r>
        <w:rPr>
          <w:rFonts w:hint="eastAsia" w:ascii="仿宋_GB2312" w:hAnsi="仿宋_GB2312" w:eastAsia="仿宋_GB2312" w:cs="仿宋_GB2312"/>
          <w:sz w:val="28"/>
          <w:szCs w:val="28"/>
          <w:highlight w:val="none"/>
        </w:rPr>
        <w:t>同意该</w:t>
      </w:r>
      <w:r>
        <w:rPr>
          <w:rFonts w:hint="eastAsia" w:ascii="仿宋_GB2312" w:hAnsi="仿宋_GB2312" w:eastAsia="仿宋_GB2312" w:cs="仿宋_GB2312"/>
          <w:sz w:val="28"/>
          <w:szCs w:val="28"/>
          <w:highlight w:val="none"/>
          <w:lang w:eastAsia="zh-CN"/>
        </w:rPr>
        <w:t>社工站</w:t>
      </w:r>
      <w:r>
        <w:rPr>
          <w:rFonts w:hint="eastAsia" w:ascii="仿宋_GB2312" w:hAnsi="仿宋_GB2312" w:eastAsia="仿宋_GB2312" w:cs="仿宋_GB2312"/>
          <w:sz w:val="28"/>
          <w:szCs w:val="28"/>
          <w:highlight w:val="none"/>
        </w:rPr>
        <w:t>在保密的情况下记录</w:t>
      </w:r>
      <w:r>
        <w:rPr>
          <w:rFonts w:hint="eastAsia" w:ascii="仿宋_GB2312" w:hAnsi="仿宋_GB2312" w:eastAsia="仿宋_GB2312" w:cs="仿宋_GB2312"/>
          <w:sz w:val="28"/>
          <w:szCs w:val="28"/>
          <w:highlight w:val="none"/>
          <w:lang w:eastAsia="zh-CN"/>
        </w:rPr>
        <w:t>甲方</w:t>
      </w:r>
      <w:r>
        <w:rPr>
          <w:rFonts w:hint="eastAsia" w:ascii="仿宋_GB2312" w:hAnsi="仿宋_GB2312" w:eastAsia="仿宋_GB2312" w:cs="仿宋_GB2312"/>
          <w:sz w:val="28"/>
          <w:szCs w:val="28"/>
          <w:highlight w:val="none"/>
        </w:rPr>
        <w:t>个人信息，并将服务过程作为内部档案留存；</w:t>
      </w:r>
      <w:r>
        <w:rPr>
          <w:rFonts w:hint="eastAsia" w:ascii="仿宋_GB2312" w:hAnsi="仿宋_GB2312" w:eastAsia="仿宋_GB2312" w:cs="仿宋_GB2312"/>
          <w:sz w:val="28"/>
          <w:szCs w:val="28"/>
          <w:highlight w:val="none"/>
          <w:lang w:eastAsia="zh-CN"/>
        </w:rPr>
        <w:t>服务过程也会保密，甲方</w:t>
      </w:r>
      <w:r>
        <w:rPr>
          <w:rFonts w:hint="eastAsia" w:ascii="仿宋_GB2312" w:hAnsi="仿宋_GB2312" w:eastAsia="仿宋_GB2312" w:cs="仿宋_GB2312"/>
          <w:sz w:val="28"/>
          <w:szCs w:val="28"/>
          <w:highlight w:val="none"/>
        </w:rPr>
        <w:t>的所有真实信息不会被无关的第三方获悉。</w:t>
      </w:r>
    </w:p>
    <w:p>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eastAsia="zh-CN"/>
        </w:rPr>
        <w:t>甲方有义务</w:t>
      </w:r>
      <w:r>
        <w:rPr>
          <w:rFonts w:hint="eastAsia" w:ascii="仿宋_GB2312" w:hAnsi="仿宋_GB2312" w:eastAsia="仿宋_GB2312" w:cs="仿宋_GB2312"/>
          <w:sz w:val="28"/>
          <w:szCs w:val="28"/>
          <w:highlight w:val="none"/>
        </w:rPr>
        <w:t>将真实的提供相关资料</w:t>
      </w:r>
      <w:r>
        <w:rPr>
          <w:rFonts w:hint="eastAsia" w:ascii="仿宋_GB2312" w:hAnsi="仿宋_GB2312" w:eastAsia="仿宋_GB2312" w:cs="仿宋_GB2312"/>
          <w:sz w:val="28"/>
          <w:szCs w:val="28"/>
          <w:highlight w:val="none"/>
          <w:lang w:eastAsia="zh-CN"/>
        </w:rPr>
        <w:t>，以便乙方社工根据资料</w:t>
      </w:r>
      <w:r>
        <w:rPr>
          <w:rFonts w:hint="eastAsia" w:ascii="仿宋_GB2312" w:hAnsi="仿宋_GB2312" w:eastAsia="仿宋_GB2312" w:cs="仿宋_GB2312"/>
          <w:sz w:val="28"/>
          <w:szCs w:val="28"/>
          <w:highlight w:val="none"/>
        </w:rPr>
        <w:t>制定相应的服务方案。</w:t>
      </w:r>
    </w:p>
    <w:p>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eastAsia="zh-CN"/>
        </w:rPr>
        <w:t>甲方了解</w:t>
      </w:r>
      <w:r>
        <w:rPr>
          <w:rFonts w:hint="eastAsia" w:ascii="仿宋_GB2312" w:hAnsi="仿宋_GB2312" w:eastAsia="仿宋_GB2312" w:cs="仿宋_GB2312"/>
          <w:sz w:val="28"/>
          <w:szCs w:val="28"/>
          <w:highlight w:val="none"/>
        </w:rPr>
        <w:t>服务效果与</w:t>
      </w:r>
      <w:r>
        <w:rPr>
          <w:rFonts w:hint="eastAsia" w:ascii="仿宋_GB2312" w:hAnsi="仿宋_GB2312" w:eastAsia="仿宋_GB2312" w:cs="仿宋_GB2312"/>
          <w:sz w:val="28"/>
          <w:szCs w:val="28"/>
          <w:highlight w:val="none"/>
          <w:lang w:eastAsia="zh-CN"/>
        </w:rPr>
        <w:t>自己</w:t>
      </w:r>
      <w:r>
        <w:rPr>
          <w:rFonts w:hint="eastAsia" w:ascii="仿宋_GB2312" w:hAnsi="仿宋_GB2312" w:eastAsia="仿宋_GB2312" w:cs="仿宋_GB2312"/>
          <w:sz w:val="28"/>
          <w:szCs w:val="28"/>
          <w:highlight w:val="none"/>
        </w:rPr>
        <w:t>的参与度密切相关，在接受服务的同时</w:t>
      </w:r>
      <w:r>
        <w:rPr>
          <w:rFonts w:hint="eastAsia" w:ascii="仿宋_GB2312" w:hAnsi="仿宋_GB2312" w:eastAsia="仿宋_GB2312" w:cs="仿宋_GB2312"/>
          <w:sz w:val="28"/>
          <w:szCs w:val="28"/>
          <w:highlight w:val="none"/>
          <w:lang w:eastAsia="zh-CN"/>
        </w:rPr>
        <w:t>，甲方</w:t>
      </w:r>
      <w:r>
        <w:rPr>
          <w:rFonts w:hint="eastAsia" w:ascii="仿宋_GB2312" w:hAnsi="仿宋_GB2312" w:eastAsia="仿宋_GB2312" w:cs="仿宋_GB2312"/>
          <w:sz w:val="28"/>
          <w:szCs w:val="28"/>
          <w:highlight w:val="none"/>
        </w:rPr>
        <w:t>仍然负有解决问题的主要及自主责任。</w:t>
      </w:r>
    </w:p>
    <w:p>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lang w:eastAsia="zh-CN"/>
        </w:rPr>
        <w:t>甲方与乙方社工</w:t>
      </w:r>
      <w:r>
        <w:rPr>
          <w:rFonts w:hint="eastAsia" w:ascii="仿宋_GB2312" w:hAnsi="仿宋_GB2312" w:eastAsia="仿宋_GB2312" w:cs="仿宋_GB2312"/>
          <w:sz w:val="28"/>
          <w:szCs w:val="28"/>
          <w:highlight w:val="none"/>
        </w:rPr>
        <w:t>的关系是专业工作关系，非私人及朋友关系。在服务过程中</w:t>
      </w:r>
      <w:r>
        <w:rPr>
          <w:rFonts w:hint="eastAsia" w:ascii="仿宋_GB2312" w:hAnsi="仿宋_GB2312" w:eastAsia="仿宋_GB2312" w:cs="仿宋_GB2312"/>
          <w:sz w:val="28"/>
          <w:szCs w:val="28"/>
          <w:highlight w:val="none"/>
          <w:lang w:eastAsia="zh-CN"/>
        </w:rPr>
        <w:t>应</w:t>
      </w:r>
      <w:r>
        <w:rPr>
          <w:rFonts w:hint="eastAsia" w:ascii="仿宋_GB2312" w:hAnsi="仿宋_GB2312" w:eastAsia="仿宋_GB2312" w:cs="仿宋_GB2312"/>
          <w:sz w:val="28"/>
          <w:szCs w:val="28"/>
          <w:highlight w:val="none"/>
        </w:rPr>
        <w:t>避免经济利益、私人馈赠及情感关系发生。</w:t>
      </w:r>
    </w:p>
    <w:p>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6、若服务目标已达成，</w:t>
      </w:r>
      <w:r>
        <w:rPr>
          <w:rFonts w:hint="eastAsia" w:ascii="仿宋_GB2312" w:hAnsi="仿宋_GB2312" w:eastAsia="仿宋_GB2312" w:cs="仿宋_GB2312"/>
          <w:sz w:val="28"/>
          <w:szCs w:val="28"/>
          <w:highlight w:val="none"/>
          <w:lang w:eastAsia="zh-CN"/>
        </w:rPr>
        <w:t>乙方社工</w:t>
      </w:r>
      <w:r>
        <w:rPr>
          <w:rFonts w:hint="eastAsia" w:ascii="仿宋_GB2312" w:hAnsi="仿宋_GB2312" w:eastAsia="仿宋_GB2312" w:cs="仿宋_GB2312"/>
          <w:sz w:val="28"/>
          <w:szCs w:val="28"/>
          <w:highlight w:val="none"/>
        </w:rPr>
        <w:t>会主动商讨结束服务。</w:t>
      </w:r>
      <w:r>
        <w:rPr>
          <w:rFonts w:hint="eastAsia" w:ascii="仿宋_GB2312" w:hAnsi="仿宋_GB2312" w:eastAsia="仿宋_GB2312" w:cs="仿宋_GB2312"/>
          <w:sz w:val="28"/>
          <w:szCs w:val="28"/>
          <w:highlight w:val="none"/>
          <w:lang w:eastAsia="zh-CN"/>
        </w:rPr>
        <w:t>甲方</w:t>
      </w:r>
      <w:r>
        <w:rPr>
          <w:rFonts w:hint="eastAsia" w:ascii="仿宋_GB2312" w:hAnsi="仿宋_GB2312" w:eastAsia="仿宋_GB2312" w:cs="仿宋_GB2312"/>
          <w:sz w:val="28"/>
          <w:szCs w:val="28"/>
          <w:highlight w:val="none"/>
        </w:rPr>
        <w:t>也有权利随时与</w:t>
      </w:r>
      <w:r>
        <w:rPr>
          <w:rFonts w:hint="eastAsia" w:ascii="仿宋_GB2312" w:hAnsi="仿宋_GB2312" w:eastAsia="仿宋_GB2312" w:cs="仿宋_GB2312"/>
          <w:sz w:val="28"/>
          <w:szCs w:val="28"/>
          <w:highlight w:val="none"/>
          <w:lang w:eastAsia="zh-CN"/>
        </w:rPr>
        <w:t>乙方</w:t>
      </w:r>
      <w:r>
        <w:rPr>
          <w:rFonts w:hint="eastAsia" w:ascii="仿宋_GB2312" w:hAnsi="仿宋_GB2312" w:eastAsia="仿宋_GB2312" w:cs="仿宋_GB2312"/>
          <w:sz w:val="28"/>
          <w:szCs w:val="28"/>
          <w:highlight w:val="none"/>
        </w:rPr>
        <w:t>协商，提出终止服务。</w:t>
      </w:r>
    </w:p>
    <w:p>
      <w:pPr>
        <w:spacing w:line="52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7、</w:t>
      </w:r>
      <w:r>
        <w:rPr>
          <w:rFonts w:hint="eastAsia" w:ascii="仿宋_GB2312" w:hAnsi="仿宋_GB2312" w:eastAsia="仿宋_GB2312" w:cs="仿宋_GB2312"/>
          <w:sz w:val="28"/>
          <w:szCs w:val="28"/>
          <w:highlight w:val="none"/>
          <w:lang w:eastAsia="zh-CN"/>
        </w:rPr>
        <w:t>若甲方的问题超出乙方服务范围，乙方社工将会主动商讨转介服务，说明转介理由，并告知转入机构（站点）的基本信息。</w:t>
      </w:r>
    </w:p>
    <w:p>
      <w:pPr>
        <w:spacing w:line="5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lang w:eastAsia="zh-CN"/>
        </w:rPr>
        <w:t>甲方有权就社工违反职业操守和职业道德或侵犯您合法权利的行为</w:t>
      </w:r>
      <w:r>
        <w:rPr>
          <w:rFonts w:hint="eastAsia" w:ascii="仿宋_GB2312" w:hAnsi="仿宋_GB2312" w:eastAsia="仿宋_GB2312" w:cs="仿宋_GB2312"/>
          <w:sz w:val="28"/>
          <w:szCs w:val="28"/>
          <w:highlight w:val="none"/>
        </w:rPr>
        <w:t>向</w:t>
      </w:r>
      <w:r>
        <w:rPr>
          <w:rFonts w:hint="eastAsia" w:ascii="仿宋_GB2312" w:hAnsi="仿宋_GB2312" w:eastAsia="仿宋_GB2312" w:cs="仿宋_GB2312"/>
          <w:sz w:val="28"/>
          <w:szCs w:val="28"/>
          <w:highlight w:val="none"/>
          <w:lang w:eastAsia="zh-CN"/>
        </w:rPr>
        <w:t>当地民政部门</w:t>
      </w:r>
      <w:r>
        <w:rPr>
          <w:rFonts w:hint="eastAsia" w:ascii="仿宋_GB2312" w:hAnsi="仿宋_GB2312" w:eastAsia="仿宋_GB2312" w:cs="仿宋_GB2312"/>
          <w:sz w:val="28"/>
          <w:szCs w:val="28"/>
          <w:highlight w:val="none"/>
        </w:rPr>
        <w:t>进行投诉。</w:t>
      </w:r>
    </w:p>
    <w:p>
      <w:pPr>
        <w:spacing w:line="52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9、甲方有义务尊重社工的人格及工作，并对自身的言行负责。</w:t>
      </w:r>
    </w:p>
    <w:p>
      <w:pPr>
        <w:spacing w:line="520" w:lineRule="exact"/>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二、乙方将遵循以下条款：</w:t>
      </w:r>
    </w:p>
    <w:p>
      <w:pPr>
        <w:spacing w:line="52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1、乙方将聘请具有相关专业资质的社工向甲方提供个案服务。社工会遵循真诚、尊重、保密、个别化、接纳的原则竭诚为甲方服务。</w:t>
      </w:r>
    </w:p>
    <w:p>
      <w:pPr>
        <w:spacing w:line="52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乙方在不违反相关法律/守则情况下，将甲方的</w:t>
      </w:r>
      <w:r>
        <w:rPr>
          <w:rFonts w:hint="eastAsia" w:ascii="仿宋_GB2312" w:hAnsi="仿宋_GB2312" w:eastAsia="仿宋_GB2312" w:cs="仿宋_GB2312"/>
          <w:sz w:val="28"/>
          <w:szCs w:val="28"/>
        </w:rPr>
        <w:t>所有真实信息</w:t>
      </w:r>
      <w:r>
        <w:rPr>
          <w:rFonts w:hint="eastAsia" w:ascii="仿宋_GB2312" w:hAnsi="仿宋_GB2312" w:eastAsia="仿宋_GB2312" w:cs="仿宋_GB2312"/>
          <w:sz w:val="28"/>
          <w:szCs w:val="28"/>
          <w:lang w:eastAsia="zh-CN"/>
        </w:rPr>
        <w:t>保密，</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eastAsia="zh-CN"/>
        </w:rPr>
        <w:t>资</w:t>
      </w:r>
      <w:r>
        <w:rPr>
          <w:rFonts w:hint="eastAsia" w:ascii="仿宋_GB2312" w:hAnsi="仿宋_GB2312" w:eastAsia="仿宋_GB2312" w:cs="仿宋_GB2312"/>
          <w:sz w:val="28"/>
          <w:szCs w:val="28"/>
          <w:lang w:val="en-US" w:eastAsia="zh-CN"/>
        </w:rPr>
        <w:t>料不会被无关的第三方获悉。</w:t>
      </w:r>
    </w:p>
    <w:p>
      <w:pPr>
        <w:spacing w:line="52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3、甲方与乙方的关系是专业工作关系，非私人及朋友关系。在服务过程中不与甲方产生经济利益、私人馈赠及情感关系发生。</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甲方签字（盖章/签字） ：                乙方（盖章/签字）：</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eastAsia" w:ascii="宋体" w:hAnsi="宋体" w:eastAsia="宋体" w:cs="宋体"/>
          <w:color w:val="000000"/>
          <w:sz w:val="28"/>
          <w:szCs w:val="28"/>
        </w:rPr>
      </w:pPr>
    </w:p>
    <w:p>
      <w:pPr>
        <w:pStyle w:val="2"/>
        <w:keepNext/>
        <w:keepLines/>
        <w:pageBreakBefore w:val="0"/>
        <w:widowControl w:val="0"/>
        <w:kinsoku/>
        <w:wordWrap/>
        <w:overflowPunct/>
        <w:topLinePunct w:val="0"/>
        <w:autoSpaceDE/>
        <w:autoSpaceDN/>
        <w:bidi w:val="0"/>
        <w:adjustRightInd/>
        <w:snapToGrid/>
        <w:spacing w:line="240" w:lineRule="auto"/>
        <w:textAlignment w:val="auto"/>
        <w:outlineLvl w:val="1"/>
        <w:rPr>
          <w:rFonts w:hint="eastAsia" w:eastAsia="华文中宋"/>
          <w:lang w:eastAsia="zh-CN"/>
        </w:rPr>
      </w:pPr>
      <w:bookmarkStart w:id="32" w:name="_Toc556"/>
      <w:r>
        <w:rPr>
          <w:rFonts w:hint="eastAsia" w:ascii="宋体" w:hAnsi="宋体" w:eastAsia="宋体" w:cs="宋体"/>
          <w:color w:val="000000"/>
          <w:sz w:val="28"/>
          <w:szCs w:val="28"/>
        </w:rPr>
        <w:t xml:space="preserve">日期：   年 月  日     </w:t>
      </w:r>
      <w:r>
        <w:rPr>
          <w:rFonts w:hint="eastAsia" w:cs="宋体"/>
          <w:color w:val="000000"/>
          <w:sz w:val="28"/>
          <w:szCs w:val="28"/>
          <w:lang w:val="en-US" w:eastAsia="zh-CN"/>
        </w:rPr>
        <w:t xml:space="preserve">              </w:t>
      </w:r>
      <w:r>
        <w:rPr>
          <w:rFonts w:hint="eastAsia" w:ascii="宋体" w:hAnsi="宋体" w:eastAsia="宋体" w:cs="宋体"/>
          <w:color w:val="000000"/>
          <w:sz w:val="28"/>
          <w:szCs w:val="28"/>
        </w:rPr>
        <w:t>日期：   年    月   日</w:t>
      </w:r>
      <w:bookmarkEnd w:id="32"/>
    </w:p>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sz w:val="28"/>
          <w:szCs w:val="28"/>
        </w:rPr>
      </w:pPr>
      <w:bookmarkStart w:id="33" w:name="_Toc15403"/>
      <w:r>
        <w:rPr>
          <w:rFonts w:hint="eastAsia" w:ascii="宋体" w:hAnsi="宋体" w:eastAsia="宋体" w:cs="宋体"/>
          <w:b/>
          <w:sz w:val="28"/>
          <w:szCs w:val="28"/>
        </w:rPr>
        <w:br w:type="page"/>
      </w:r>
    </w:p>
    <w:p>
      <w:pPr>
        <w:pStyle w:val="2"/>
        <w:pageBreakBefore w:val="0"/>
        <w:widowControl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val="0"/>
        </w:rPr>
      </w:pPr>
      <w:bookmarkStart w:id="34" w:name="_Toc19119"/>
      <w:r>
        <w:rPr>
          <w:rFonts w:hint="eastAsia" w:ascii="方正小标宋简体" w:hAnsi="方正小标宋简体" w:eastAsia="方正小标宋简体" w:cs="方正小标宋简体"/>
          <w:b w:val="0"/>
          <w:bCs w:val="0"/>
        </w:rPr>
        <w:t>个案工作计划表</w:t>
      </w:r>
      <w:bookmarkEnd w:id="33"/>
      <w:bookmarkEnd w:id="34"/>
    </w:p>
    <w:tbl>
      <w:tblPr>
        <w:tblStyle w:val="11"/>
        <w:tblW w:w="101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3136"/>
        <w:gridCol w:w="1649"/>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8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8"/>
                <w:szCs w:val="28"/>
              </w:rPr>
            </w:pPr>
            <w:r>
              <w:rPr>
                <w:rFonts w:hint="eastAsia" w:ascii="宋体" w:hAnsi="宋体" w:eastAsia="宋体" w:cs="宋体"/>
                <w:b/>
                <w:bCs/>
                <w:sz w:val="28"/>
                <w:szCs w:val="28"/>
                <w:lang w:bidi="ar"/>
              </w:rPr>
              <w:t>服务对象</w:t>
            </w:r>
          </w:p>
        </w:tc>
        <w:tc>
          <w:tcPr>
            <w:tcW w:w="31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rPr>
            </w:pPr>
          </w:p>
        </w:tc>
        <w:tc>
          <w:tcPr>
            <w:tcW w:w="16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8"/>
                <w:szCs w:val="28"/>
                <w:lang w:eastAsia="zh-CN"/>
              </w:rPr>
            </w:pPr>
            <w:r>
              <w:rPr>
                <w:rFonts w:hint="eastAsia" w:ascii="宋体" w:hAnsi="宋体" w:eastAsia="宋体" w:cs="宋体"/>
                <w:b/>
                <w:bCs/>
                <w:sz w:val="28"/>
                <w:szCs w:val="28"/>
                <w:lang w:eastAsia="zh-CN"/>
              </w:rPr>
              <w:t>负责社工</w:t>
            </w:r>
          </w:p>
        </w:tc>
        <w:tc>
          <w:tcPr>
            <w:tcW w:w="35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112" w:type="dxa"/>
            <w:gridSpan w:val="4"/>
            <w:shd w:val="clear" w:color="auto" w:fill="9ED3A3"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pacing w:val="20"/>
                <w:sz w:val="28"/>
                <w:szCs w:val="28"/>
                <w:lang w:eastAsia="zh-CN" w:bidi="ar"/>
              </w:rPr>
            </w:pPr>
            <w:r>
              <w:rPr>
                <w:rFonts w:hint="eastAsia" w:ascii="宋体" w:hAnsi="宋体" w:cs="宋体"/>
                <w:b/>
                <w:bCs/>
                <w:spacing w:val="20"/>
                <w:sz w:val="28"/>
                <w:szCs w:val="28"/>
                <w:lang w:eastAsia="zh-CN" w:bidi="ar"/>
              </w:rPr>
              <w:t>案主问题及需求分析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10112"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112" w:type="dxa"/>
            <w:gridSpan w:val="4"/>
            <w:shd w:val="clear" w:color="auto" w:fill="9ED3A3"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pacing w:val="20"/>
                <w:sz w:val="28"/>
                <w:szCs w:val="28"/>
                <w:lang w:bidi="ar"/>
              </w:rPr>
            </w:pPr>
            <w:r>
              <w:rPr>
                <w:rFonts w:hint="eastAsia" w:ascii="宋体" w:hAnsi="宋体" w:cs="宋体"/>
                <w:b/>
                <w:bCs/>
                <w:spacing w:val="20"/>
                <w:sz w:val="28"/>
                <w:szCs w:val="28"/>
                <w:lang w:eastAsia="zh-CN" w:bidi="ar"/>
              </w:rPr>
              <w:t>服务</w:t>
            </w:r>
            <w:r>
              <w:rPr>
                <w:rFonts w:hint="eastAsia" w:ascii="宋体" w:hAnsi="宋体" w:eastAsia="宋体" w:cs="宋体"/>
                <w:b/>
                <w:bCs/>
                <w:spacing w:val="20"/>
                <w:sz w:val="28"/>
                <w:szCs w:val="28"/>
                <w:lang w:eastAsia="zh-CN" w:bidi="ar"/>
              </w:rPr>
              <w:t>目标</w:t>
            </w:r>
            <w:r>
              <w:rPr>
                <w:rFonts w:hint="eastAsia" w:ascii="宋体" w:hAnsi="宋体" w:eastAsia="宋体" w:cs="宋体"/>
                <w:spacing w:val="20"/>
                <w:sz w:val="28"/>
                <w:szCs w:val="28"/>
                <w:lang w:bidi="ar"/>
              </w:rPr>
              <w:t>（与服务对象商议后制定）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0112"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48" w:firstLineChars="700"/>
              <w:jc w:val="both"/>
              <w:textAlignment w:val="auto"/>
              <w:outlineLvl w:val="9"/>
              <w:rPr>
                <w:rFonts w:hint="eastAsia" w:ascii="仿宋" w:hAnsi="仿宋" w:eastAsia="仿宋" w:cs="仿宋"/>
                <w:b/>
                <w:bCs/>
                <w:spacing w:val="20"/>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112" w:type="dxa"/>
            <w:gridSpan w:val="4"/>
            <w:shd w:val="clear" w:color="auto" w:fill="9ED3A3"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pacing w:val="20"/>
                <w:sz w:val="28"/>
                <w:szCs w:val="28"/>
                <w:lang w:eastAsia="zh-CN" w:bidi="ar"/>
              </w:rPr>
            </w:pPr>
            <w:r>
              <w:rPr>
                <w:rFonts w:hint="eastAsia" w:ascii="宋体" w:hAnsi="宋体" w:eastAsia="宋体" w:cs="宋体"/>
                <w:b/>
                <w:bCs/>
                <w:spacing w:val="20"/>
                <w:sz w:val="28"/>
                <w:szCs w:val="28"/>
                <w:lang w:eastAsia="zh-CN" w:bidi="ar"/>
              </w:rPr>
              <w:t>服务计划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8" w:hRule="atLeast"/>
          <w:jc w:val="center"/>
        </w:trPr>
        <w:tc>
          <w:tcPr>
            <w:tcW w:w="10112"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112" w:type="dxa"/>
            <w:gridSpan w:val="4"/>
            <w:shd w:val="clear" w:color="auto" w:fill="9ED3A3"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bCs/>
                <w:spacing w:val="20"/>
                <w:sz w:val="28"/>
                <w:szCs w:val="28"/>
                <w:lang w:eastAsia="zh-CN" w:bidi="ar"/>
              </w:rPr>
            </w:pPr>
            <w:r>
              <w:rPr>
                <w:rFonts w:hint="eastAsia" w:ascii="宋体" w:hAnsi="宋体" w:cs="宋体"/>
                <w:b/>
                <w:bCs/>
                <w:spacing w:val="20"/>
                <w:sz w:val="28"/>
                <w:szCs w:val="28"/>
                <w:lang w:eastAsia="zh-CN" w:bidi="ar"/>
              </w:rPr>
              <w:t>督导意见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jc w:val="center"/>
        </w:trPr>
        <w:tc>
          <w:tcPr>
            <w:tcW w:w="10112"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58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负责社工</w:t>
            </w:r>
            <w:r>
              <w:rPr>
                <w:rFonts w:hint="eastAsia" w:ascii="宋体" w:hAnsi="宋体" w:eastAsia="宋体" w:cs="宋体"/>
                <w:sz w:val="28"/>
                <w:szCs w:val="28"/>
              </w:rPr>
              <w:t>（签名）</w:t>
            </w:r>
            <w:r>
              <w:rPr>
                <w:rFonts w:hint="eastAsia" w:ascii="宋体" w:hAnsi="宋体" w:eastAsia="宋体" w:cs="宋体"/>
                <w:sz w:val="28"/>
                <w:szCs w:val="28"/>
                <w:lang w:eastAsia="zh-CN"/>
              </w:rPr>
              <w:t>：</w:t>
            </w:r>
          </w:p>
        </w:tc>
        <w:tc>
          <w:tcPr>
            <w:tcW w:w="35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日期</w:t>
            </w:r>
            <w:r>
              <w:rPr>
                <w:rFonts w:hint="eastAsia" w:ascii="宋体" w:hAnsi="宋体" w:eastAsia="宋体"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58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服务对象（签名）：</w:t>
            </w:r>
          </w:p>
        </w:tc>
        <w:tc>
          <w:tcPr>
            <w:tcW w:w="35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658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督导（签名）</w:t>
            </w:r>
            <w:r>
              <w:rPr>
                <w:rFonts w:hint="eastAsia" w:ascii="宋体" w:hAnsi="宋体" w:eastAsia="宋体" w:cs="宋体"/>
                <w:sz w:val="28"/>
                <w:szCs w:val="28"/>
                <w:lang w:eastAsia="zh-CN"/>
              </w:rPr>
              <w:t>：</w:t>
            </w:r>
          </w:p>
        </w:tc>
        <w:tc>
          <w:tcPr>
            <w:tcW w:w="35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日期</w:t>
            </w:r>
            <w:r>
              <w:rPr>
                <w:rFonts w:hint="eastAsia" w:ascii="宋体" w:hAnsi="宋体" w:eastAsia="宋体" w:cs="宋体"/>
                <w:sz w:val="28"/>
                <w:szCs w:val="28"/>
                <w:lang w:eastAsia="zh-CN"/>
              </w:rPr>
              <w:t>：</w:t>
            </w:r>
          </w:p>
        </w:tc>
      </w:tr>
    </w:tbl>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9"/>
        <w:rPr>
          <w:rFonts w:hint="eastAsia" w:ascii="宋体" w:hAnsi="宋体" w:eastAsia="宋体" w:cs="宋体"/>
          <w:b/>
          <w:sz w:val="28"/>
          <w:szCs w:val="28"/>
        </w:rPr>
      </w:pPr>
      <w:bookmarkStart w:id="35" w:name="_Toc20627"/>
      <w:r>
        <w:rPr>
          <w:rFonts w:hint="eastAsia" w:ascii="宋体" w:hAnsi="宋体" w:eastAsia="宋体" w:cs="宋体"/>
          <w:b/>
          <w:sz w:val="28"/>
          <w:szCs w:val="28"/>
        </w:rPr>
        <w:br w:type="textWrapping"/>
      </w: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sz w:val="28"/>
          <w:szCs w:val="28"/>
        </w:rPr>
      </w:pPr>
      <w:bookmarkStart w:id="36" w:name="_Toc852"/>
      <w:r>
        <w:rPr>
          <w:rStyle w:val="22"/>
          <w:rFonts w:hint="eastAsia" w:ascii="方正小标宋简体" w:hAnsi="方正小标宋简体" w:eastAsia="方正小标宋简体" w:cs="方正小标宋简体"/>
        </w:rPr>
        <w:t>个案工作过程记录表</w:t>
      </w:r>
      <w:bookmarkEnd w:id="35"/>
      <w:r>
        <w:rPr>
          <w:rStyle w:val="22"/>
          <w:rFonts w:hint="eastAsia" w:ascii="方正小标宋简体" w:hAnsi="方正小标宋简体" w:eastAsia="方正小标宋简体" w:cs="方正小标宋简体"/>
          <w:lang w:eastAsia="zh-CN"/>
        </w:rPr>
        <w:t>（第</w:t>
      </w:r>
      <w:r>
        <w:rPr>
          <w:rStyle w:val="22"/>
          <w:rFonts w:hint="eastAsia" w:ascii="方正小标宋简体" w:hAnsi="方正小标宋简体" w:eastAsia="方正小标宋简体" w:cs="方正小标宋简体"/>
          <w:u w:val="single"/>
          <w:lang w:val="en-US" w:eastAsia="zh-CN"/>
        </w:rPr>
        <w:t xml:space="preserve">   </w:t>
      </w:r>
      <w:r>
        <w:rPr>
          <w:rStyle w:val="22"/>
          <w:rFonts w:hint="eastAsia" w:ascii="方正小标宋简体" w:hAnsi="方正小标宋简体" w:eastAsia="方正小标宋简体" w:cs="方正小标宋简体"/>
          <w:lang w:eastAsia="zh-CN"/>
        </w:rPr>
        <w:t>次）</w:t>
      </w:r>
      <w:bookmarkEnd w:id="36"/>
      <w:r>
        <w:rPr>
          <w:rFonts w:hint="eastAsia" w:ascii="宋体" w:hAnsi="宋体" w:eastAsia="宋体" w:cs="宋体"/>
          <w:sz w:val="28"/>
          <w:szCs w:val="28"/>
        </w:rPr>
        <w:t xml:space="preserve">                                                  </w:t>
      </w:r>
    </w:p>
    <w:tbl>
      <w:tblPr>
        <w:tblStyle w:val="11"/>
        <w:tblpPr w:leftFromText="180" w:rightFromText="180" w:vertAnchor="text" w:horzAnchor="page" w:tblpX="1022" w:tblpY="114"/>
        <w:tblOverlap w:val="never"/>
        <w:tblW w:w="9859" w:type="dxa"/>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1982"/>
        <w:gridCol w:w="3087"/>
        <w:gridCol w:w="1544"/>
        <w:gridCol w:w="3246"/>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91" w:hRule="atLeast"/>
        </w:trPr>
        <w:tc>
          <w:tcPr>
            <w:tcW w:w="19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rPr>
            </w:pPr>
            <w:bookmarkStart w:id="37" w:name="_Toc18454"/>
            <w:r>
              <w:rPr>
                <w:rFonts w:hint="eastAsia" w:ascii="宋体" w:hAnsi="宋体" w:eastAsia="宋体" w:cs="宋体"/>
                <w:b/>
                <w:bCs/>
                <w:sz w:val="28"/>
                <w:szCs w:val="28"/>
              </w:rPr>
              <w:t>服务对象</w:t>
            </w:r>
          </w:p>
        </w:tc>
        <w:tc>
          <w:tcPr>
            <w:tcW w:w="30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负责</w:t>
            </w:r>
            <w:r>
              <w:rPr>
                <w:rFonts w:hint="eastAsia" w:ascii="宋体" w:hAnsi="宋体" w:eastAsia="宋体" w:cs="宋体"/>
                <w:b/>
                <w:bCs/>
                <w:sz w:val="28"/>
                <w:szCs w:val="28"/>
              </w:rPr>
              <w:t>社工</w:t>
            </w:r>
          </w:p>
        </w:tc>
        <w:tc>
          <w:tcPr>
            <w:tcW w:w="32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78" w:hRule="atLeast"/>
        </w:trPr>
        <w:tc>
          <w:tcPr>
            <w:tcW w:w="19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日</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xml:space="preserve"> 　期</w:t>
            </w:r>
          </w:p>
        </w:tc>
        <w:tc>
          <w:tcPr>
            <w:tcW w:w="30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时    段</w:t>
            </w:r>
          </w:p>
        </w:tc>
        <w:tc>
          <w:tcPr>
            <w:tcW w:w="32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rPr>
            </w:pPr>
            <w:r>
              <w:rPr>
                <w:rFonts w:hint="eastAsia" w:ascii="仿宋" w:hAnsi="仿宋" w:eastAsia="仿宋" w:cs="仿宋"/>
                <w:color w:val="44964D" w:themeColor="background1" w:themeShade="80"/>
                <w:sz w:val="28"/>
                <w:szCs w:val="28"/>
                <w:lang w:val="en-US" w:eastAsia="zh-CN"/>
              </w:rPr>
              <w:t>例：14:00-16:00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470" w:hRule="atLeast"/>
        </w:trPr>
        <w:tc>
          <w:tcPr>
            <w:tcW w:w="19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服务形式</w:t>
            </w:r>
          </w:p>
        </w:tc>
        <w:tc>
          <w:tcPr>
            <w:tcW w:w="30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eastAsia="zh-CN"/>
              </w:rPr>
            </w:pPr>
            <w:r>
              <w:rPr>
                <w:rFonts w:hint="eastAsia" w:ascii="仿宋" w:hAnsi="仿宋" w:eastAsia="仿宋" w:cs="仿宋"/>
                <w:color w:val="44964D" w:themeColor="background1" w:themeShade="80"/>
                <w:sz w:val="28"/>
                <w:szCs w:val="28"/>
                <w:lang w:eastAsia="zh-CN"/>
              </w:rPr>
              <w:t>面谈</w:t>
            </w:r>
            <w:r>
              <w:rPr>
                <w:rFonts w:hint="eastAsia" w:ascii="仿宋" w:hAnsi="仿宋" w:eastAsia="仿宋" w:cs="仿宋"/>
                <w:color w:val="44964D" w:themeColor="background1" w:themeShade="80"/>
                <w:sz w:val="28"/>
                <w:szCs w:val="28"/>
                <w:lang w:val="en-US" w:eastAsia="zh-CN"/>
              </w:rPr>
              <w:t>/</w:t>
            </w:r>
            <w:r>
              <w:rPr>
                <w:rFonts w:hint="eastAsia" w:ascii="仿宋" w:hAnsi="仿宋" w:eastAsia="仿宋" w:cs="仿宋"/>
                <w:color w:val="44964D" w:themeColor="background1" w:themeShade="80"/>
                <w:sz w:val="28"/>
                <w:szCs w:val="28"/>
                <w:lang w:eastAsia="zh-CN"/>
              </w:rPr>
              <w:t>电话等</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地　　点</w:t>
            </w:r>
          </w:p>
        </w:tc>
        <w:tc>
          <w:tcPr>
            <w:tcW w:w="324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trPr>
        <w:tc>
          <w:tcPr>
            <w:tcW w:w="9859" w:type="dxa"/>
            <w:gridSpan w:val="4"/>
            <w:shd w:val="clear" w:color="auto" w:fill="9ED3A3"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pacing w:val="20"/>
                <w:sz w:val="28"/>
                <w:szCs w:val="28"/>
                <w:lang w:bidi="ar"/>
              </w:rPr>
            </w:pPr>
            <w:r>
              <w:rPr>
                <w:rFonts w:hint="eastAsia" w:ascii="宋体" w:hAnsi="宋体" w:eastAsia="宋体" w:cs="宋体"/>
                <w:b/>
                <w:bCs/>
                <w:spacing w:val="20"/>
                <w:sz w:val="28"/>
                <w:szCs w:val="28"/>
                <w:lang w:bidi="ar"/>
              </w:rPr>
              <w:t>介入目标</w:t>
            </w:r>
            <w:r>
              <w:rPr>
                <w:rFonts w:hint="eastAsia" w:ascii="宋体" w:hAnsi="宋体" w:eastAsia="宋体" w:cs="宋体"/>
                <w:b/>
                <w:bCs/>
                <w:spacing w:val="20"/>
                <w:sz w:val="28"/>
                <w:szCs w:val="28"/>
                <w:lang w:eastAsia="zh-CN" w:bidi="ar"/>
              </w:rPr>
              <w:t>或介入思路</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800" w:hRule="atLeast"/>
        </w:trPr>
        <w:tc>
          <w:tcPr>
            <w:tcW w:w="9859"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trPr>
        <w:tc>
          <w:tcPr>
            <w:tcW w:w="9859" w:type="dxa"/>
            <w:gridSpan w:val="4"/>
            <w:shd w:val="clear" w:color="auto" w:fill="9ED3A3"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pacing w:val="20"/>
                <w:sz w:val="28"/>
                <w:szCs w:val="28"/>
                <w:lang w:bidi="ar"/>
              </w:rPr>
            </w:pPr>
            <w:r>
              <w:rPr>
                <w:rFonts w:hint="eastAsia" w:ascii="宋体" w:hAnsi="宋体" w:eastAsia="宋体" w:cs="宋体"/>
                <w:b/>
                <w:bCs/>
                <w:spacing w:val="20"/>
                <w:sz w:val="28"/>
                <w:szCs w:val="28"/>
                <w:lang w:bidi="ar"/>
              </w:rPr>
              <w:t>介入过程</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667" w:hRule="atLeast"/>
        </w:trPr>
        <w:tc>
          <w:tcPr>
            <w:tcW w:w="9859"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bCs/>
                <w:color w:val="44964D" w:themeColor="background1" w:themeShade="80"/>
                <w:sz w:val="28"/>
                <w:szCs w:val="28"/>
                <w:lang w:val="en-US" w:eastAsia="zh-CN"/>
              </w:rPr>
            </w:pPr>
            <w:r>
              <w:rPr>
                <w:rFonts w:hint="eastAsia" w:ascii="仿宋_GB2312" w:hAnsi="仿宋_GB2312" w:eastAsia="仿宋_GB2312" w:cs="仿宋_GB2312"/>
                <w:bCs/>
                <w:color w:val="44964D" w:themeColor="background1" w:themeShade="80"/>
                <w:sz w:val="28"/>
                <w:szCs w:val="28"/>
                <w:lang w:val="en-US" w:eastAsia="zh-CN"/>
              </w:rPr>
              <w:t>（服务对象的语言及非语言表达、工作者的处理、服务对象感受和反应）</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outlineLvl w:val="9"/>
              <w:rPr>
                <w:rFonts w:hint="eastAsia" w:ascii="仿宋_GB2312" w:hAnsi="仿宋_GB2312" w:eastAsia="仿宋_GB2312" w:cs="仿宋_GB2312"/>
                <w:bCs/>
                <w:color w:val="0000FF"/>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trPr>
        <w:tc>
          <w:tcPr>
            <w:tcW w:w="9859" w:type="dxa"/>
            <w:gridSpan w:val="4"/>
            <w:shd w:val="clear" w:color="auto" w:fill="9ED3A3"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FF0000"/>
                <w:spacing w:val="20"/>
                <w:sz w:val="28"/>
                <w:szCs w:val="28"/>
                <w:lang w:eastAsia="zh-CN" w:bidi="ar"/>
              </w:rPr>
            </w:pPr>
            <w:r>
              <w:rPr>
                <w:rFonts w:hint="eastAsia" w:ascii="宋体" w:hAnsi="宋体" w:eastAsia="宋体" w:cs="宋体"/>
                <w:b/>
                <w:bCs/>
                <w:color w:val="auto"/>
                <w:spacing w:val="20"/>
                <w:sz w:val="28"/>
                <w:szCs w:val="28"/>
                <w:lang w:eastAsia="zh-CN" w:bidi="ar"/>
              </w:rPr>
              <w:t>经验与反思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47" w:hRule="atLeast"/>
        </w:trPr>
        <w:tc>
          <w:tcPr>
            <w:tcW w:w="9859" w:type="dxa"/>
            <w:gridSpan w:val="4"/>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outlineLvl w:val="9"/>
              <w:rPr>
                <w:rFonts w:hint="eastAsia" w:ascii="仿宋" w:hAnsi="仿宋" w:eastAsia="仿宋" w:cs="仿宋"/>
                <w:bCs/>
                <w:color w:val="FF0000"/>
                <w:sz w:val="28"/>
                <w:szCs w:val="28"/>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trPr>
        <w:tc>
          <w:tcPr>
            <w:tcW w:w="9859" w:type="dxa"/>
            <w:gridSpan w:val="4"/>
            <w:shd w:val="clear" w:color="auto" w:fill="9ED3A3"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FF0000"/>
                <w:spacing w:val="20"/>
                <w:sz w:val="28"/>
                <w:szCs w:val="28"/>
                <w:lang w:bidi="ar"/>
              </w:rPr>
            </w:pPr>
            <w:r>
              <w:rPr>
                <w:rFonts w:hint="eastAsia" w:ascii="宋体" w:hAnsi="宋体" w:eastAsia="宋体" w:cs="宋体"/>
                <w:b/>
                <w:bCs/>
                <w:color w:val="auto"/>
                <w:spacing w:val="20"/>
                <w:sz w:val="28"/>
                <w:szCs w:val="28"/>
                <w:lang w:bidi="ar"/>
              </w:rPr>
              <w:t>下次介入计划与建议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7" w:hRule="atLeast"/>
        </w:trPr>
        <w:tc>
          <w:tcPr>
            <w:tcW w:w="9859"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bCs/>
                <w:color w:val="FF0000"/>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9859" w:type="dxa"/>
            <w:gridSpan w:val="4"/>
            <w:shd w:val="clear" w:color="auto" w:fill="9ED3A3"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bCs/>
                <w:spacing w:val="20"/>
                <w:sz w:val="28"/>
                <w:szCs w:val="28"/>
                <w:lang w:bidi="ar"/>
              </w:rPr>
            </w:pPr>
            <w:r>
              <w:rPr>
                <w:rFonts w:hint="eastAsia" w:ascii="宋体" w:hAnsi="宋体" w:eastAsia="宋体" w:cs="宋体"/>
                <w:b/>
                <w:bCs/>
                <w:spacing w:val="20"/>
                <w:sz w:val="28"/>
                <w:szCs w:val="28"/>
                <w:lang w:bidi="ar"/>
              </w:rPr>
              <w:t>督导意见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62" w:hRule="atLeast"/>
        </w:trPr>
        <w:tc>
          <w:tcPr>
            <w:tcW w:w="9859" w:type="dxa"/>
            <w:gridSpan w:val="4"/>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7" w:hRule="atLeast"/>
        </w:trPr>
        <w:tc>
          <w:tcPr>
            <w:tcW w:w="66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000000"/>
                <w:sz w:val="28"/>
                <w:szCs w:val="28"/>
                <w:lang w:eastAsia="zh-CN"/>
              </w:rPr>
            </w:pPr>
            <w:r>
              <w:rPr>
                <w:rFonts w:hint="eastAsia" w:ascii="宋体" w:hAnsi="宋体" w:eastAsia="宋体" w:cs="宋体"/>
                <w:sz w:val="28"/>
                <w:szCs w:val="28"/>
                <w:lang w:eastAsia="zh-CN"/>
              </w:rPr>
              <w:t>负责社工</w:t>
            </w:r>
            <w:r>
              <w:rPr>
                <w:rFonts w:hint="eastAsia" w:ascii="宋体" w:hAnsi="宋体" w:eastAsia="宋体" w:cs="宋体"/>
                <w:sz w:val="28"/>
                <w:szCs w:val="28"/>
              </w:rPr>
              <w:t>（签名）</w:t>
            </w:r>
            <w:r>
              <w:rPr>
                <w:rFonts w:hint="eastAsia" w:ascii="宋体" w:hAnsi="宋体" w:eastAsia="宋体" w:cs="宋体"/>
                <w:sz w:val="28"/>
                <w:szCs w:val="28"/>
                <w:lang w:eastAsia="zh-CN"/>
              </w:rPr>
              <w:t>：</w:t>
            </w:r>
          </w:p>
        </w:tc>
        <w:tc>
          <w:tcPr>
            <w:tcW w:w="3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日期</w:t>
            </w:r>
            <w:r>
              <w:rPr>
                <w:rFonts w:hint="eastAsia" w:ascii="宋体" w:hAnsi="宋体" w:eastAsia="宋体" w:cs="宋体"/>
                <w:bCs/>
                <w:color w:val="000000"/>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7" w:hRule="atLeast"/>
        </w:trPr>
        <w:tc>
          <w:tcPr>
            <w:tcW w:w="66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督导（签名）</w:t>
            </w:r>
            <w:r>
              <w:rPr>
                <w:rFonts w:hint="eastAsia" w:ascii="宋体" w:hAnsi="宋体" w:eastAsia="宋体" w:cs="宋体"/>
                <w:sz w:val="28"/>
                <w:szCs w:val="28"/>
                <w:lang w:eastAsia="zh-CN"/>
              </w:rPr>
              <w:t>：</w:t>
            </w:r>
          </w:p>
        </w:tc>
        <w:tc>
          <w:tcPr>
            <w:tcW w:w="3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000000"/>
                <w:sz w:val="28"/>
                <w:szCs w:val="28"/>
              </w:rPr>
            </w:pPr>
            <w:r>
              <w:rPr>
                <w:rFonts w:hint="eastAsia" w:ascii="宋体" w:hAnsi="宋体" w:eastAsia="宋体" w:cs="宋体"/>
                <w:sz w:val="28"/>
                <w:szCs w:val="28"/>
                <w:lang w:eastAsia="zh-CN"/>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7" w:hRule="atLeast"/>
        </w:trPr>
        <w:tc>
          <w:tcPr>
            <w:tcW w:w="66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机构</w:t>
            </w:r>
            <w:r>
              <w:rPr>
                <w:rFonts w:hint="eastAsia" w:ascii="宋体" w:hAnsi="宋体" w:cs="宋体"/>
                <w:sz w:val="28"/>
                <w:szCs w:val="28"/>
                <w:lang w:val="en-US" w:eastAsia="zh-CN"/>
              </w:rPr>
              <w:t>（站点）</w:t>
            </w:r>
            <w:r>
              <w:rPr>
                <w:rFonts w:hint="eastAsia" w:ascii="宋体" w:hAnsi="宋体" w:eastAsia="宋体" w:cs="宋体"/>
                <w:sz w:val="28"/>
                <w:szCs w:val="28"/>
                <w:lang w:eastAsia="zh-CN"/>
              </w:rPr>
              <w:t>负责人（</w:t>
            </w:r>
            <w:r>
              <w:rPr>
                <w:rFonts w:hint="eastAsia" w:ascii="宋体" w:hAnsi="宋体" w:eastAsia="宋体" w:cs="宋体"/>
                <w:sz w:val="28"/>
                <w:szCs w:val="28"/>
                <w:lang w:val="en-US" w:eastAsia="zh-CN"/>
              </w:rPr>
              <w:t>签名</w:t>
            </w:r>
            <w:r>
              <w:rPr>
                <w:rFonts w:hint="eastAsia" w:ascii="宋体" w:hAnsi="宋体" w:eastAsia="宋体" w:cs="宋体"/>
                <w:sz w:val="28"/>
                <w:szCs w:val="28"/>
                <w:lang w:eastAsia="zh-CN"/>
              </w:rPr>
              <w:t>）：</w:t>
            </w:r>
          </w:p>
        </w:tc>
        <w:tc>
          <w:tcPr>
            <w:tcW w:w="32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rPr>
              <w:t>日期</w:t>
            </w:r>
            <w:r>
              <w:rPr>
                <w:rFonts w:hint="eastAsia" w:ascii="宋体" w:hAnsi="宋体" w:eastAsia="宋体" w:cs="宋体"/>
                <w:bCs/>
                <w:color w:val="000000"/>
                <w:sz w:val="28"/>
                <w:szCs w:val="28"/>
                <w:lang w:eastAsia="zh-CN"/>
              </w:rPr>
              <w:t>：</w:t>
            </w:r>
          </w:p>
        </w:tc>
      </w:tr>
    </w:tbl>
    <w:p>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hint="eastAsia" w:ascii="宋体" w:hAnsi="宋体" w:eastAsia="宋体" w:cs="宋体"/>
          <w:b/>
          <w:sz w:val="28"/>
          <w:szCs w:val="28"/>
        </w:rPr>
      </w:pPr>
      <w:r>
        <w:rPr>
          <w:rFonts w:hint="eastAsia" w:ascii="宋体" w:hAnsi="宋体" w:eastAsia="宋体" w:cs="宋体"/>
          <w:b/>
          <w:sz w:val="28"/>
          <w:szCs w:val="28"/>
        </w:rPr>
        <w:br w:type="page"/>
      </w:r>
    </w:p>
    <w:p>
      <w:pPr>
        <w:pStyle w:val="2"/>
        <w:pageBreakBefore w:val="0"/>
        <w:widowControl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val="0"/>
        </w:rPr>
      </w:pPr>
      <w:bookmarkStart w:id="38" w:name="_Toc27974"/>
      <w:r>
        <w:rPr>
          <w:rFonts w:hint="eastAsia" w:ascii="方正小标宋简体" w:hAnsi="方正小标宋简体" w:eastAsia="方正小标宋简体" w:cs="方正小标宋简体"/>
          <w:b w:val="0"/>
          <w:bCs w:val="0"/>
        </w:rPr>
        <w:t>个案工作评估表</w:t>
      </w:r>
      <w:bookmarkEnd w:id="37"/>
      <w:bookmarkEnd w:id="38"/>
    </w:p>
    <w:tbl>
      <w:tblPr>
        <w:tblStyle w:val="11"/>
        <w:tblW w:w="101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67"/>
        <w:gridCol w:w="571"/>
        <w:gridCol w:w="103"/>
        <w:gridCol w:w="1230"/>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sz w:val="28"/>
                <w:szCs w:val="28"/>
              </w:rPr>
            </w:pPr>
            <w:bookmarkStart w:id="39" w:name="OLE_LINK12"/>
            <w:bookmarkStart w:id="40" w:name="OLE_LINK10"/>
            <w:bookmarkStart w:id="41" w:name="OLE_LINK11"/>
            <w:bookmarkStart w:id="42" w:name="OLE_LINK13"/>
            <w:r>
              <w:rPr>
                <w:rFonts w:hint="eastAsia" w:ascii="宋体" w:hAnsi="宋体" w:eastAsia="宋体" w:cs="宋体"/>
                <w:b/>
                <w:bCs/>
                <w:sz w:val="28"/>
                <w:szCs w:val="28"/>
                <w:lang w:bidi="ar"/>
              </w:rPr>
              <w:t>服务对象</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8"/>
                <w:szCs w:val="28"/>
              </w:rPr>
            </w:pPr>
          </w:p>
        </w:tc>
        <w:tc>
          <w:tcPr>
            <w:tcW w:w="19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bidi="ar"/>
              </w:rPr>
              <w:t>负责社工</w:t>
            </w:r>
          </w:p>
        </w:tc>
        <w:tc>
          <w:tcPr>
            <w:tcW w:w="3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bidi="ar"/>
              </w:rPr>
              <w:t>接案日期</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8"/>
                <w:szCs w:val="28"/>
              </w:rPr>
            </w:pPr>
          </w:p>
        </w:tc>
        <w:tc>
          <w:tcPr>
            <w:tcW w:w="19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bidi="ar"/>
              </w:rPr>
              <w:t>结案日期</w:t>
            </w:r>
          </w:p>
        </w:tc>
        <w:tc>
          <w:tcPr>
            <w:tcW w:w="3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0146" w:type="dxa"/>
            <w:gridSpan w:val="6"/>
            <w:tcBorders>
              <w:top w:val="single" w:color="auto" w:sz="4" w:space="0"/>
              <w:left w:val="single" w:color="auto" w:sz="4" w:space="0"/>
              <w:bottom w:val="single" w:color="auto" w:sz="4" w:space="0"/>
              <w:right w:val="single" w:color="auto" w:sz="4" w:space="0"/>
            </w:tcBorders>
            <w:shd w:val="clear" w:color="auto" w:fill="9ED3A3" w:themeFill="background1" w:themeFillShade="D8"/>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8"/>
                <w:szCs w:val="28"/>
              </w:rPr>
            </w:pPr>
            <w:r>
              <w:rPr>
                <w:rFonts w:hint="eastAsia" w:ascii="宋体" w:hAnsi="宋体" w:eastAsia="宋体" w:cs="宋体"/>
                <w:b/>
                <w:bCs/>
                <w:sz w:val="28"/>
                <w:szCs w:val="28"/>
              </w:rPr>
              <w:t>以下内容由服务对象填写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0146"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1"/>
              </w:numPr>
              <w:kinsoku/>
              <w:wordWrap/>
              <w:overflowPunct/>
              <w:topLinePunct w:val="0"/>
              <w:autoSpaceDE/>
              <w:autoSpaceDN/>
              <w:bidi w:val="0"/>
              <w:adjustRightInd/>
              <w:spacing w:line="400" w:lineRule="exact"/>
              <w:textAlignment w:val="auto"/>
              <w:rPr>
                <w:rFonts w:hint="eastAsia" w:ascii="宋体" w:hAnsi="宋体" w:eastAsia="宋体" w:cs="宋体"/>
                <w:sz w:val="28"/>
                <w:szCs w:val="28"/>
                <w:lang w:bidi="ar"/>
              </w:rPr>
            </w:pPr>
            <w:r>
              <w:rPr>
                <w:rFonts w:hint="eastAsia" w:ascii="宋体" w:hAnsi="宋体" w:eastAsia="宋体" w:cs="宋体"/>
                <w:sz w:val="28"/>
                <w:szCs w:val="28"/>
                <w:lang w:bidi="ar"/>
              </w:rPr>
              <w:t>您接受了社会工作者的哪些服务？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146"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仿宋" w:hAnsi="仿宋" w:eastAsia="仿宋" w:cs="仿宋"/>
                <w:iCs/>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0146"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2"/>
              </w:numPr>
              <w:kinsoku/>
              <w:wordWrap/>
              <w:overflowPunct/>
              <w:topLinePunct w:val="0"/>
              <w:autoSpaceDE/>
              <w:autoSpaceDN/>
              <w:bidi w:val="0"/>
              <w:adjustRightInd/>
              <w:spacing w:line="400" w:lineRule="exact"/>
              <w:textAlignment w:val="auto"/>
              <w:outlineLvl w:val="9"/>
              <w:rPr>
                <w:rFonts w:hint="eastAsia" w:ascii="宋体" w:hAnsi="宋体" w:eastAsia="宋体" w:cs="宋体"/>
                <w:sz w:val="28"/>
                <w:szCs w:val="28"/>
                <w:lang w:bidi="ar"/>
              </w:rPr>
            </w:pPr>
            <w:r>
              <w:rPr>
                <w:rFonts w:hint="eastAsia" w:ascii="宋体" w:hAnsi="宋体" w:eastAsia="宋体" w:cs="宋体"/>
                <w:sz w:val="28"/>
                <w:szCs w:val="28"/>
                <w:lang w:bidi="ar"/>
              </w:rPr>
              <w:t>接受了社会工作者的服务后，您应对困难、解决问题的能力是否获得提升？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101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outlineLvl w:val="9"/>
              <w:rPr>
                <w:rFonts w:hint="eastAsia" w:ascii="仿宋" w:hAnsi="仿宋" w:eastAsia="仿宋" w:cs="仿宋"/>
                <w:sz w:val="28"/>
                <w:szCs w:val="28"/>
                <w:u w:val="single"/>
              </w:rPr>
            </w:pPr>
            <w:r>
              <w:rPr>
                <w:rFonts w:hint="eastAsia" w:ascii="仿宋" w:hAnsi="仿宋" w:eastAsia="仿宋" w:cs="仿宋"/>
                <w:sz w:val="28"/>
                <w:szCs w:val="28"/>
                <w:lang w:bidi="ar"/>
              </w:rPr>
              <w:sym w:font="Wingdings 2" w:char="00A3"/>
            </w:r>
            <w:r>
              <w:rPr>
                <w:rFonts w:hint="eastAsia" w:ascii="仿宋" w:hAnsi="仿宋" w:eastAsia="仿宋" w:cs="仿宋"/>
                <w:sz w:val="28"/>
                <w:szCs w:val="28"/>
                <w:lang w:bidi="ar"/>
              </w:rPr>
              <w:t>是      说明：</w:t>
            </w:r>
            <w:r>
              <w:rPr>
                <w:rFonts w:hint="eastAsia" w:ascii="仿宋" w:hAnsi="仿宋" w:eastAsia="仿宋" w:cs="仿宋"/>
                <w:sz w:val="28"/>
                <w:szCs w:val="28"/>
                <w:u w:val="single"/>
                <w:lang w:bidi="ar"/>
              </w:rPr>
              <w:t xml:space="preserve">                                                </w:t>
            </w:r>
          </w:p>
          <w:p>
            <w:pPr>
              <w:keepNext w:val="0"/>
              <w:keepLines w:val="0"/>
              <w:pageBreakBefore w:val="0"/>
              <w:widowControl w:val="0"/>
              <w:kinsoku/>
              <w:wordWrap/>
              <w:overflowPunct/>
              <w:topLinePunct w:val="0"/>
              <w:autoSpaceDE/>
              <w:autoSpaceDN/>
              <w:bidi w:val="0"/>
              <w:adjustRightInd/>
              <w:spacing w:line="400" w:lineRule="exact"/>
              <w:jc w:val="both"/>
              <w:textAlignment w:val="auto"/>
              <w:outlineLvl w:val="9"/>
              <w:rPr>
                <w:rFonts w:hint="eastAsia" w:ascii="宋体" w:hAnsi="宋体" w:eastAsia="宋体" w:cs="宋体"/>
                <w:iCs/>
                <w:sz w:val="28"/>
                <w:szCs w:val="28"/>
                <w:lang w:bidi="ar"/>
              </w:rPr>
            </w:pPr>
            <w:r>
              <w:rPr>
                <w:rFonts w:hint="eastAsia" w:ascii="仿宋" w:hAnsi="仿宋" w:eastAsia="仿宋" w:cs="仿宋"/>
                <w:sz w:val="28"/>
                <w:szCs w:val="28"/>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0146"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2"/>
              </w:numPr>
              <w:kinsoku/>
              <w:wordWrap/>
              <w:overflowPunct/>
              <w:topLinePunct w:val="0"/>
              <w:autoSpaceDE/>
              <w:autoSpaceDN/>
              <w:bidi w:val="0"/>
              <w:adjustRightInd/>
              <w:spacing w:line="400" w:lineRule="exact"/>
              <w:textAlignment w:val="auto"/>
              <w:outlineLvl w:val="9"/>
              <w:rPr>
                <w:rFonts w:hint="eastAsia" w:ascii="宋体" w:hAnsi="宋体" w:eastAsia="宋体" w:cs="宋体"/>
                <w:sz w:val="28"/>
                <w:szCs w:val="28"/>
                <w:lang w:bidi="ar"/>
              </w:rPr>
            </w:pPr>
            <w:r>
              <w:rPr>
                <w:rFonts w:hint="eastAsia" w:ascii="宋体" w:hAnsi="宋体" w:eastAsia="宋体" w:cs="宋体"/>
                <w:sz w:val="28"/>
                <w:szCs w:val="28"/>
                <w:lang w:bidi="ar"/>
              </w:rPr>
              <w:t>您对社会工作者的表现满意吗？（请在答案处打钩）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101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iCs/>
                <w:sz w:val="28"/>
                <w:szCs w:val="28"/>
                <w:lang w:bidi="ar"/>
              </w:rPr>
            </w:pPr>
            <w:r>
              <w:rPr>
                <w:rFonts w:hint="eastAsia" w:ascii="宋体" w:hAnsi="宋体" w:eastAsia="宋体" w:cs="宋体"/>
                <w:sz w:val="28"/>
                <w:szCs w:val="28"/>
                <w:lang w:bidi="ar"/>
              </w:rPr>
              <w:t xml:space="preserve"> </w:t>
            </w:r>
            <w:r>
              <w:rPr>
                <w:rFonts w:hint="eastAsia" w:ascii="宋体" w:hAnsi="宋体" w:eastAsia="宋体" w:cs="宋体"/>
                <w:sz w:val="28"/>
                <w:szCs w:val="28"/>
                <w:lang w:val="en-US" w:eastAsia="zh-CN" w:bidi="ar"/>
              </w:rPr>
              <w:t xml:space="preserve">     </w:t>
            </w:r>
            <w:r>
              <w:rPr>
                <w:rFonts w:hint="eastAsia" w:ascii="仿宋" w:hAnsi="仿宋" w:eastAsia="仿宋" w:cs="仿宋"/>
                <w:sz w:val="28"/>
                <w:szCs w:val="28"/>
                <w:lang w:val="en-US" w:eastAsia="zh-CN" w:bidi="ar"/>
              </w:rPr>
              <w:t xml:space="preserve">   </w:t>
            </w:r>
            <w:r>
              <w:rPr>
                <w:rFonts w:hint="eastAsia" w:ascii="仿宋" w:hAnsi="仿宋" w:eastAsia="仿宋" w:cs="仿宋"/>
                <w:sz w:val="28"/>
                <w:szCs w:val="28"/>
                <w:lang w:bidi="ar"/>
              </w:rPr>
              <w:t>完全没有改善</w:t>
            </w:r>
            <w:r>
              <w:rPr>
                <w:rFonts w:hint="eastAsia" w:ascii="仿宋" w:hAnsi="仿宋" w:eastAsia="仿宋" w:cs="仿宋"/>
                <w:sz w:val="28"/>
                <w:szCs w:val="28"/>
                <w:lang w:bidi="ar"/>
              </w:rPr>
              <w:tab/>
            </w:r>
            <w:r>
              <w:rPr>
                <w:rFonts w:hint="eastAsia" w:ascii="仿宋" w:hAnsi="仿宋" w:eastAsia="仿宋" w:cs="仿宋"/>
                <w:sz w:val="28"/>
                <w:szCs w:val="28"/>
                <w:lang w:bidi="ar"/>
              </w:rPr>
              <w:t xml:space="preserve"> 1 </w:t>
            </w:r>
            <w:r>
              <w:rPr>
                <w:rFonts w:hint="eastAsia" w:ascii="仿宋" w:hAnsi="仿宋" w:eastAsia="仿宋" w:cs="仿宋"/>
                <w:sz w:val="28"/>
                <w:szCs w:val="28"/>
                <w:lang w:bidi="ar"/>
              </w:rPr>
              <w:tab/>
            </w:r>
            <w:r>
              <w:rPr>
                <w:rFonts w:hint="eastAsia" w:ascii="仿宋" w:hAnsi="仿宋" w:eastAsia="仿宋" w:cs="仿宋"/>
                <w:sz w:val="28"/>
                <w:szCs w:val="28"/>
                <w:lang w:bidi="ar"/>
              </w:rPr>
              <w:t>2</w:t>
            </w:r>
            <w:r>
              <w:rPr>
                <w:rFonts w:hint="eastAsia" w:ascii="仿宋" w:hAnsi="仿宋" w:eastAsia="仿宋" w:cs="仿宋"/>
                <w:sz w:val="28"/>
                <w:szCs w:val="28"/>
                <w:lang w:bidi="ar"/>
              </w:rPr>
              <w:tab/>
            </w:r>
            <w:r>
              <w:rPr>
                <w:rFonts w:hint="eastAsia" w:ascii="仿宋" w:hAnsi="仿宋" w:eastAsia="仿宋" w:cs="仿宋"/>
                <w:sz w:val="28"/>
                <w:szCs w:val="28"/>
                <w:lang w:bidi="ar"/>
              </w:rPr>
              <w:t>3</w:t>
            </w:r>
            <w:r>
              <w:rPr>
                <w:rFonts w:hint="eastAsia" w:ascii="仿宋" w:hAnsi="仿宋" w:eastAsia="仿宋" w:cs="仿宋"/>
                <w:sz w:val="28"/>
                <w:szCs w:val="28"/>
                <w:lang w:bidi="ar"/>
              </w:rPr>
              <w:tab/>
            </w:r>
            <w:r>
              <w:rPr>
                <w:rFonts w:hint="eastAsia" w:ascii="仿宋" w:hAnsi="仿宋" w:eastAsia="仿宋" w:cs="仿宋"/>
                <w:sz w:val="28"/>
                <w:szCs w:val="28"/>
                <w:lang w:bidi="ar"/>
              </w:rPr>
              <w:t>4</w:t>
            </w:r>
            <w:r>
              <w:rPr>
                <w:rFonts w:hint="eastAsia" w:ascii="仿宋" w:hAnsi="仿宋" w:eastAsia="仿宋" w:cs="仿宋"/>
                <w:sz w:val="28"/>
                <w:szCs w:val="28"/>
                <w:lang w:bidi="ar"/>
              </w:rPr>
              <w:tab/>
            </w:r>
            <w:r>
              <w:rPr>
                <w:rFonts w:hint="eastAsia" w:ascii="仿宋" w:hAnsi="仿宋" w:eastAsia="仿宋" w:cs="仿宋"/>
                <w:sz w:val="28"/>
                <w:szCs w:val="28"/>
                <w:lang w:bidi="ar"/>
              </w:rPr>
              <w:t>5</w:t>
            </w:r>
            <w:r>
              <w:rPr>
                <w:rFonts w:hint="eastAsia" w:ascii="仿宋" w:hAnsi="仿宋" w:eastAsia="仿宋" w:cs="仿宋"/>
                <w:sz w:val="28"/>
                <w:szCs w:val="28"/>
                <w:lang w:bidi="ar"/>
              </w:rPr>
              <w:tab/>
            </w:r>
            <w:r>
              <w:rPr>
                <w:rFonts w:hint="eastAsia" w:ascii="仿宋" w:hAnsi="仿宋" w:eastAsia="仿宋" w:cs="仿宋"/>
                <w:sz w:val="28"/>
                <w:szCs w:val="28"/>
                <w:lang w:bidi="ar"/>
              </w:rPr>
              <w:t>6</w:t>
            </w:r>
            <w:r>
              <w:rPr>
                <w:rFonts w:hint="eastAsia" w:ascii="仿宋" w:hAnsi="仿宋" w:eastAsia="仿宋" w:cs="仿宋"/>
                <w:sz w:val="28"/>
                <w:szCs w:val="28"/>
                <w:lang w:bidi="ar"/>
              </w:rPr>
              <w:tab/>
            </w:r>
            <w:r>
              <w:rPr>
                <w:rFonts w:hint="eastAsia" w:ascii="仿宋" w:hAnsi="仿宋" w:eastAsia="仿宋" w:cs="仿宋"/>
                <w:sz w:val="28"/>
                <w:szCs w:val="28"/>
                <w:lang w:bidi="ar"/>
              </w:rPr>
              <w:t>7</w:t>
            </w:r>
            <w:r>
              <w:rPr>
                <w:rFonts w:hint="eastAsia" w:ascii="仿宋" w:hAnsi="仿宋" w:eastAsia="仿宋" w:cs="仿宋"/>
                <w:sz w:val="28"/>
                <w:szCs w:val="28"/>
                <w:lang w:bidi="ar"/>
              </w:rPr>
              <w:tab/>
            </w:r>
            <w:r>
              <w:rPr>
                <w:rFonts w:hint="eastAsia" w:ascii="仿宋" w:hAnsi="仿宋" w:eastAsia="仿宋" w:cs="仿宋"/>
                <w:sz w:val="28"/>
                <w:szCs w:val="28"/>
                <w:lang w:bidi="ar"/>
              </w:rPr>
              <w:t>8</w:t>
            </w:r>
            <w:r>
              <w:rPr>
                <w:rFonts w:hint="eastAsia" w:ascii="仿宋" w:hAnsi="仿宋" w:eastAsia="仿宋" w:cs="仿宋"/>
                <w:sz w:val="28"/>
                <w:szCs w:val="28"/>
                <w:lang w:bidi="ar"/>
              </w:rPr>
              <w:tab/>
            </w:r>
            <w:r>
              <w:rPr>
                <w:rFonts w:hint="eastAsia" w:ascii="仿宋" w:hAnsi="仿宋" w:eastAsia="仿宋" w:cs="仿宋"/>
                <w:sz w:val="28"/>
                <w:szCs w:val="28"/>
                <w:lang w:bidi="ar"/>
              </w:rPr>
              <w:t>9</w:t>
            </w:r>
            <w:r>
              <w:rPr>
                <w:rFonts w:hint="eastAsia" w:ascii="仿宋" w:hAnsi="仿宋" w:eastAsia="仿宋" w:cs="仿宋"/>
                <w:sz w:val="28"/>
                <w:szCs w:val="28"/>
                <w:lang w:bidi="ar"/>
              </w:rPr>
              <w:tab/>
            </w:r>
            <w:r>
              <w:rPr>
                <w:rFonts w:hint="eastAsia" w:ascii="仿宋" w:hAnsi="仿宋" w:eastAsia="仿宋" w:cs="仿宋"/>
                <w:sz w:val="28"/>
                <w:szCs w:val="28"/>
                <w:lang w:bidi="ar"/>
              </w:rPr>
              <w:t>10</w:t>
            </w:r>
            <w:r>
              <w:rPr>
                <w:rFonts w:hint="eastAsia" w:ascii="仿宋" w:hAnsi="仿宋" w:eastAsia="仿宋" w:cs="仿宋"/>
                <w:sz w:val="28"/>
                <w:szCs w:val="28"/>
                <w:lang w:bidi="ar"/>
              </w:rPr>
              <w:tab/>
            </w:r>
            <w:r>
              <w:rPr>
                <w:rFonts w:hint="eastAsia" w:ascii="仿宋" w:hAnsi="仿宋" w:eastAsia="仿宋" w:cs="仿宋"/>
                <w:sz w:val="28"/>
                <w:szCs w:val="28"/>
                <w:lang w:bidi="ar"/>
              </w:rPr>
              <w:t>完全解决</w:t>
            </w:r>
            <w:r>
              <w:rPr>
                <w:rFonts w:hint="eastAsia" w:ascii="宋体" w:hAnsi="宋体" w:eastAsia="宋体" w:cs="宋体"/>
                <w:sz w:val="28"/>
                <w:szCs w:val="28"/>
                <w:lang w:bidi="ar"/>
              </w:rPr>
              <w:tab/>
            </w:r>
            <w:r>
              <w:rPr>
                <w:rFonts w:hint="eastAsia" w:ascii="宋体" w:hAnsi="宋体" w:eastAsia="宋体" w:cs="宋体"/>
                <w:sz w:val="28"/>
                <w:szCs w:val="28"/>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sz w:val="28"/>
                <w:szCs w:val="28"/>
                <w:lang w:bidi="ar"/>
              </w:rPr>
            </w:pPr>
            <w:r>
              <w:rPr>
                <w:rFonts w:hint="eastAsia" w:ascii="宋体" w:hAnsi="宋体" w:eastAsia="宋体" w:cs="宋体"/>
                <w:sz w:val="28"/>
                <w:szCs w:val="28"/>
                <w:lang w:bidi="ar"/>
              </w:rPr>
              <w:t>四、自接受本机构服务后，您的情况有否改善？（请在答案处打钩）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01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firstLine="1260" w:firstLineChars="450"/>
              <w:jc w:val="both"/>
              <w:textAlignment w:val="auto"/>
              <w:outlineLvl w:val="9"/>
              <w:rPr>
                <w:rFonts w:hint="eastAsia" w:ascii="宋体" w:hAnsi="宋体" w:eastAsia="宋体" w:cs="宋体"/>
                <w:iCs/>
                <w:sz w:val="28"/>
                <w:szCs w:val="28"/>
                <w:lang w:bidi="ar"/>
              </w:rPr>
            </w:pPr>
            <w:r>
              <w:rPr>
                <w:rFonts w:hint="eastAsia" w:ascii="仿宋" w:hAnsi="仿宋" w:eastAsia="仿宋" w:cs="仿宋"/>
                <w:sz w:val="28"/>
                <w:szCs w:val="28"/>
                <w:lang w:bidi="ar"/>
              </w:rPr>
              <w:t>完全没有改善</w:t>
            </w:r>
            <w:r>
              <w:rPr>
                <w:rFonts w:hint="eastAsia" w:ascii="仿宋" w:hAnsi="仿宋" w:eastAsia="仿宋" w:cs="仿宋"/>
                <w:sz w:val="28"/>
                <w:szCs w:val="28"/>
                <w:lang w:bidi="ar"/>
              </w:rPr>
              <w:tab/>
            </w:r>
            <w:r>
              <w:rPr>
                <w:rFonts w:hint="eastAsia" w:ascii="仿宋" w:hAnsi="仿宋" w:eastAsia="仿宋" w:cs="仿宋"/>
                <w:sz w:val="28"/>
                <w:szCs w:val="28"/>
                <w:lang w:bidi="ar"/>
              </w:rPr>
              <w:t xml:space="preserve"> 1 </w:t>
            </w:r>
            <w:r>
              <w:rPr>
                <w:rFonts w:hint="eastAsia" w:ascii="仿宋" w:hAnsi="仿宋" w:eastAsia="仿宋" w:cs="仿宋"/>
                <w:sz w:val="28"/>
                <w:szCs w:val="28"/>
                <w:lang w:bidi="ar"/>
              </w:rPr>
              <w:tab/>
            </w:r>
            <w:r>
              <w:rPr>
                <w:rFonts w:hint="eastAsia" w:ascii="仿宋" w:hAnsi="仿宋" w:eastAsia="仿宋" w:cs="仿宋"/>
                <w:sz w:val="28"/>
                <w:szCs w:val="28"/>
                <w:lang w:bidi="ar"/>
              </w:rPr>
              <w:t>2</w:t>
            </w:r>
            <w:r>
              <w:rPr>
                <w:rFonts w:hint="eastAsia" w:ascii="仿宋" w:hAnsi="仿宋" w:eastAsia="仿宋" w:cs="仿宋"/>
                <w:sz w:val="28"/>
                <w:szCs w:val="28"/>
                <w:lang w:bidi="ar"/>
              </w:rPr>
              <w:tab/>
            </w:r>
            <w:r>
              <w:rPr>
                <w:rFonts w:hint="eastAsia" w:ascii="仿宋" w:hAnsi="仿宋" w:eastAsia="仿宋" w:cs="仿宋"/>
                <w:sz w:val="28"/>
                <w:szCs w:val="28"/>
                <w:lang w:bidi="ar"/>
              </w:rPr>
              <w:t>3</w:t>
            </w:r>
            <w:r>
              <w:rPr>
                <w:rFonts w:hint="eastAsia" w:ascii="仿宋" w:hAnsi="仿宋" w:eastAsia="仿宋" w:cs="仿宋"/>
                <w:sz w:val="28"/>
                <w:szCs w:val="28"/>
                <w:lang w:bidi="ar"/>
              </w:rPr>
              <w:tab/>
            </w:r>
            <w:r>
              <w:rPr>
                <w:rFonts w:hint="eastAsia" w:ascii="仿宋" w:hAnsi="仿宋" w:eastAsia="仿宋" w:cs="仿宋"/>
                <w:sz w:val="28"/>
                <w:szCs w:val="28"/>
                <w:lang w:bidi="ar"/>
              </w:rPr>
              <w:t>4</w:t>
            </w:r>
            <w:r>
              <w:rPr>
                <w:rFonts w:hint="eastAsia" w:ascii="仿宋" w:hAnsi="仿宋" w:eastAsia="仿宋" w:cs="仿宋"/>
                <w:sz w:val="28"/>
                <w:szCs w:val="28"/>
                <w:lang w:bidi="ar"/>
              </w:rPr>
              <w:tab/>
            </w:r>
            <w:r>
              <w:rPr>
                <w:rFonts w:hint="eastAsia" w:ascii="仿宋" w:hAnsi="仿宋" w:eastAsia="仿宋" w:cs="仿宋"/>
                <w:sz w:val="28"/>
                <w:szCs w:val="28"/>
                <w:lang w:bidi="ar"/>
              </w:rPr>
              <w:t>5</w:t>
            </w:r>
            <w:r>
              <w:rPr>
                <w:rFonts w:hint="eastAsia" w:ascii="仿宋" w:hAnsi="仿宋" w:eastAsia="仿宋" w:cs="仿宋"/>
                <w:sz w:val="28"/>
                <w:szCs w:val="28"/>
                <w:lang w:bidi="ar"/>
              </w:rPr>
              <w:tab/>
            </w:r>
            <w:r>
              <w:rPr>
                <w:rFonts w:hint="eastAsia" w:ascii="仿宋" w:hAnsi="仿宋" w:eastAsia="仿宋" w:cs="仿宋"/>
                <w:sz w:val="28"/>
                <w:szCs w:val="28"/>
                <w:lang w:bidi="ar"/>
              </w:rPr>
              <w:t>6</w:t>
            </w:r>
            <w:r>
              <w:rPr>
                <w:rFonts w:hint="eastAsia" w:ascii="仿宋" w:hAnsi="仿宋" w:eastAsia="仿宋" w:cs="仿宋"/>
                <w:sz w:val="28"/>
                <w:szCs w:val="28"/>
                <w:lang w:bidi="ar"/>
              </w:rPr>
              <w:tab/>
            </w:r>
            <w:r>
              <w:rPr>
                <w:rFonts w:hint="eastAsia" w:ascii="仿宋" w:hAnsi="仿宋" w:eastAsia="仿宋" w:cs="仿宋"/>
                <w:sz w:val="28"/>
                <w:szCs w:val="28"/>
                <w:lang w:bidi="ar"/>
              </w:rPr>
              <w:t>7</w:t>
            </w:r>
            <w:r>
              <w:rPr>
                <w:rFonts w:hint="eastAsia" w:ascii="仿宋" w:hAnsi="仿宋" w:eastAsia="仿宋" w:cs="仿宋"/>
                <w:sz w:val="28"/>
                <w:szCs w:val="28"/>
                <w:lang w:bidi="ar"/>
              </w:rPr>
              <w:tab/>
            </w:r>
            <w:r>
              <w:rPr>
                <w:rFonts w:hint="eastAsia" w:ascii="仿宋" w:hAnsi="仿宋" w:eastAsia="仿宋" w:cs="仿宋"/>
                <w:sz w:val="28"/>
                <w:szCs w:val="28"/>
                <w:lang w:bidi="ar"/>
              </w:rPr>
              <w:t>8</w:t>
            </w:r>
            <w:r>
              <w:rPr>
                <w:rFonts w:hint="eastAsia" w:ascii="仿宋" w:hAnsi="仿宋" w:eastAsia="仿宋" w:cs="仿宋"/>
                <w:sz w:val="28"/>
                <w:szCs w:val="28"/>
                <w:lang w:bidi="ar"/>
              </w:rPr>
              <w:tab/>
            </w:r>
            <w:r>
              <w:rPr>
                <w:rFonts w:hint="eastAsia" w:ascii="仿宋" w:hAnsi="仿宋" w:eastAsia="仿宋" w:cs="仿宋"/>
                <w:sz w:val="28"/>
                <w:szCs w:val="28"/>
                <w:lang w:bidi="ar"/>
              </w:rPr>
              <w:t>9</w:t>
            </w:r>
            <w:r>
              <w:rPr>
                <w:rFonts w:hint="eastAsia" w:ascii="仿宋" w:hAnsi="仿宋" w:eastAsia="仿宋" w:cs="仿宋"/>
                <w:sz w:val="28"/>
                <w:szCs w:val="28"/>
                <w:lang w:bidi="ar"/>
              </w:rPr>
              <w:tab/>
            </w:r>
            <w:r>
              <w:rPr>
                <w:rFonts w:hint="eastAsia" w:ascii="仿宋" w:hAnsi="仿宋" w:eastAsia="仿宋" w:cs="仿宋"/>
                <w:sz w:val="28"/>
                <w:szCs w:val="28"/>
                <w:lang w:bidi="ar"/>
              </w:rPr>
              <w:t>10</w:t>
            </w:r>
            <w:r>
              <w:rPr>
                <w:rFonts w:hint="eastAsia" w:ascii="仿宋" w:hAnsi="仿宋" w:eastAsia="仿宋" w:cs="仿宋"/>
                <w:sz w:val="28"/>
                <w:szCs w:val="28"/>
                <w:lang w:bidi="ar"/>
              </w:rPr>
              <w:tab/>
            </w:r>
            <w:r>
              <w:rPr>
                <w:rFonts w:hint="eastAsia" w:ascii="仿宋" w:hAnsi="仿宋" w:eastAsia="仿宋" w:cs="仿宋"/>
                <w:sz w:val="28"/>
                <w:szCs w:val="28"/>
                <w:lang w:bidi="ar"/>
              </w:rPr>
              <w:t>完全解决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101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textAlignment w:val="auto"/>
              <w:outlineLvl w:val="9"/>
              <w:rPr>
                <w:rFonts w:hint="eastAsia" w:ascii="宋体" w:hAnsi="宋体" w:eastAsia="宋体" w:cs="宋体"/>
                <w:sz w:val="28"/>
                <w:szCs w:val="28"/>
                <w:lang w:bidi="ar"/>
              </w:rPr>
            </w:pPr>
            <w:r>
              <w:rPr>
                <w:rFonts w:hint="eastAsia" w:ascii="宋体" w:hAnsi="宋体" w:eastAsia="宋体" w:cs="宋体"/>
                <w:sz w:val="28"/>
                <w:szCs w:val="28"/>
                <w:lang w:bidi="ar"/>
              </w:rPr>
              <w:t>五、本服务结束之时，您与社会工作者商定的目标达成情况如何？（请在答案处打钩）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jc w:val="center"/>
        </w:trPr>
        <w:tc>
          <w:tcPr>
            <w:tcW w:w="101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 w:hAnsi="仿宋" w:eastAsia="仿宋" w:cs="仿宋"/>
                <w:sz w:val="28"/>
                <w:szCs w:val="28"/>
                <w:u w:val="single"/>
                <w:lang w:val="en-US" w:eastAsia="zh-CN" w:bidi="ar"/>
              </w:rPr>
            </w:pPr>
            <w:r>
              <w:rPr>
                <w:rFonts w:hint="eastAsia" w:ascii="仿宋" w:hAnsi="仿宋" w:eastAsia="仿宋" w:cs="仿宋"/>
                <w:sz w:val="28"/>
                <w:szCs w:val="28"/>
                <w:lang w:bidi="ar"/>
              </w:rPr>
              <w:t>完全达成（    ）原因说明：</w:t>
            </w:r>
            <w:r>
              <w:rPr>
                <w:rFonts w:hint="eastAsia" w:ascii="仿宋" w:hAnsi="仿宋" w:eastAsia="仿宋" w:cs="仿宋"/>
                <w:sz w:val="28"/>
                <w:szCs w:val="28"/>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 w:hAnsi="仿宋" w:eastAsia="仿宋" w:cs="仿宋"/>
                <w:sz w:val="28"/>
                <w:szCs w:val="28"/>
                <w:u w:val="single"/>
                <w:lang w:bidi="ar"/>
              </w:rPr>
            </w:pPr>
            <w:r>
              <w:rPr>
                <w:rFonts w:hint="eastAsia" w:ascii="仿宋" w:hAnsi="仿宋" w:eastAsia="仿宋" w:cs="仿宋"/>
                <w:sz w:val="28"/>
                <w:szCs w:val="28"/>
                <w:lang w:bidi="ar"/>
              </w:rPr>
              <w:t>部分达成（    ）原因说明：</w:t>
            </w:r>
            <w:r>
              <w:rPr>
                <w:rFonts w:hint="eastAsia" w:ascii="仿宋" w:hAnsi="仿宋" w:eastAsia="仿宋" w:cs="仿宋"/>
                <w:sz w:val="28"/>
                <w:szCs w:val="28"/>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iCs/>
                <w:sz w:val="28"/>
                <w:szCs w:val="28"/>
                <w:lang w:bidi="ar"/>
              </w:rPr>
            </w:pPr>
            <w:r>
              <w:rPr>
                <w:rFonts w:hint="eastAsia" w:ascii="仿宋" w:hAnsi="仿宋" w:eastAsia="仿宋" w:cs="仿宋"/>
                <w:sz w:val="28"/>
                <w:szCs w:val="28"/>
                <w:lang w:bidi="ar"/>
              </w:rPr>
              <w:t>未能达成（    ）原因说明：</w:t>
            </w:r>
            <w:r>
              <w:rPr>
                <w:rFonts w:hint="eastAsia" w:ascii="仿宋" w:hAnsi="仿宋" w:eastAsia="仿宋" w:cs="仿宋"/>
                <w:sz w:val="28"/>
                <w:szCs w:val="28"/>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01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sz w:val="28"/>
                <w:szCs w:val="28"/>
                <w:lang w:bidi="ar"/>
              </w:rPr>
            </w:pPr>
            <w:r>
              <w:rPr>
                <w:rFonts w:hint="eastAsia" w:ascii="宋体" w:hAnsi="宋体" w:eastAsia="宋体" w:cs="宋体"/>
                <w:sz w:val="28"/>
                <w:szCs w:val="28"/>
                <w:lang w:bidi="ar"/>
              </w:rPr>
              <w:t>六、其他评价及建议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46"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仿宋" w:hAnsi="仿宋" w:eastAsia="仿宋" w:cs="仿宋"/>
                <w:iCs/>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59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iCs/>
                <w:sz w:val="28"/>
                <w:szCs w:val="28"/>
                <w:lang w:eastAsia="zh-CN" w:bidi="ar"/>
              </w:rPr>
            </w:pPr>
            <w:r>
              <w:rPr>
                <w:rFonts w:hint="eastAsia" w:ascii="宋体" w:hAnsi="宋体" w:eastAsia="宋体" w:cs="宋体"/>
                <w:iCs/>
                <w:sz w:val="28"/>
                <w:szCs w:val="28"/>
                <w:lang w:bidi="ar"/>
              </w:rPr>
              <w:t>服务对象（签名）</w:t>
            </w:r>
            <w:r>
              <w:rPr>
                <w:rFonts w:hint="eastAsia" w:ascii="宋体" w:hAnsi="宋体" w:eastAsia="宋体" w:cs="宋体"/>
                <w:iCs/>
                <w:sz w:val="28"/>
                <w:szCs w:val="28"/>
                <w:lang w:eastAsia="zh-CN" w:bidi="ar"/>
              </w:rPr>
              <w:t>：</w:t>
            </w:r>
          </w:p>
        </w:tc>
        <w:tc>
          <w:tcPr>
            <w:tcW w:w="4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iCs/>
                <w:sz w:val="28"/>
                <w:szCs w:val="28"/>
                <w:lang w:eastAsia="zh-CN" w:bidi="ar"/>
              </w:rPr>
            </w:pPr>
            <w:r>
              <w:rPr>
                <w:rFonts w:hint="eastAsia" w:ascii="宋体" w:hAnsi="宋体" w:eastAsia="宋体" w:cs="宋体"/>
                <w:iCs/>
                <w:sz w:val="28"/>
                <w:szCs w:val="28"/>
                <w:lang w:bidi="ar"/>
              </w:rPr>
              <w:t>日期</w:t>
            </w:r>
            <w:r>
              <w:rPr>
                <w:rFonts w:hint="eastAsia" w:ascii="宋体" w:hAnsi="宋体" w:eastAsia="宋体" w:cs="宋体"/>
                <w:iCs/>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0146" w:type="dxa"/>
            <w:gridSpan w:val="6"/>
            <w:tcBorders>
              <w:top w:val="single" w:color="auto" w:sz="4" w:space="0"/>
              <w:left w:val="single" w:color="auto" w:sz="4" w:space="0"/>
              <w:bottom w:val="single" w:color="auto" w:sz="4" w:space="0"/>
              <w:right w:val="single" w:color="auto" w:sz="4" w:space="0"/>
            </w:tcBorders>
            <w:shd w:val="clear" w:color="auto" w:fill="9ED3A3" w:themeFill="background1" w:themeFillShade="D8"/>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以下内容由督导者填写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0146"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val="0"/>
                <w:sz w:val="28"/>
                <w:szCs w:val="28"/>
                <w:lang w:bidi="ar"/>
              </w:rPr>
            </w:pPr>
            <w:r>
              <w:rPr>
                <w:rFonts w:hint="eastAsia" w:ascii="宋体" w:hAnsi="宋体" w:eastAsia="宋体" w:cs="宋体"/>
                <w:b w:val="0"/>
                <w:bCs w:val="0"/>
                <w:sz w:val="28"/>
                <w:szCs w:val="28"/>
                <w:lang w:eastAsia="zh-CN" w:bidi="ar"/>
              </w:rPr>
              <w:t>一、</w:t>
            </w:r>
            <w:r>
              <w:rPr>
                <w:rFonts w:hint="eastAsia" w:ascii="宋体" w:hAnsi="宋体" w:eastAsia="宋体" w:cs="宋体"/>
                <w:b w:val="0"/>
                <w:bCs w:val="0"/>
                <w:sz w:val="28"/>
                <w:szCs w:val="28"/>
                <w:lang w:bidi="ar"/>
              </w:rPr>
              <w:t>对</w:t>
            </w:r>
            <w:r>
              <w:rPr>
                <w:rFonts w:hint="eastAsia" w:ascii="宋体" w:hAnsi="宋体" w:eastAsia="宋体" w:cs="宋体"/>
                <w:b w:val="0"/>
                <w:bCs w:val="0"/>
                <w:sz w:val="28"/>
                <w:szCs w:val="28"/>
                <w:lang w:eastAsia="zh-CN" w:bidi="ar"/>
              </w:rPr>
              <w:t>社工</w:t>
            </w:r>
            <w:r>
              <w:rPr>
                <w:rFonts w:hint="eastAsia" w:ascii="宋体" w:hAnsi="宋体" w:eastAsia="宋体" w:cs="宋体"/>
                <w:b w:val="0"/>
                <w:bCs w:val="0"/>
                <w:sz w:val="28"/>
                <w:szCs w:val="28"/>
                <w:lang w:bidi="ar"/>
              </w:rPr>
              <w:t>服务</w:t>
            </w:r>
            <w:r>
              <w:rPr>
                <w:rFonts w:hint="eastAsia" w:ascii="宋体" w:hAnsi="宋体" w:eastAsia="宋体" w:cs="宋体"/>
                <w:b w:val="0"/>
                <w:bCs w:val="0"/>
                <w:sz w:val="28"/>
                <w:szCs w:val="28"/>
                <w:lang w:eastAsia="zh-CN" w:bidi="ar"/>
              </w:rPr>
              <w:t>情况</w:t>
            </w:r>
            <w:r>
              <w:rPr>
                <w:rFonts w:hint="eastAsia" w:ascii="宋体" w:hAnsi="宋体" w:eastAsia="宋体" w:cs="宋体"/>
                <w:b w:val="0"/>
                <w:bCs w:val="0"/>
                <w:sz w:val="28"/>
                <w:szCs w:val="28"/>
                <w:lang w:bidi="ar"/>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0146"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b w:val="0"/>
                <w:bCs w:val="0"/>
                <w:iCs/>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0146"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val="0"/>
                <w:sz w:val="28"/>
                <w:szCs w:val="28"/>
                <w:lang w:bidi="ar"/>
              </w:rPr>
            </w:pPr>
            <w:r>
              <w:rPr>
                <w:rFonts w:hint="eastAsia" w:ascii="宋体" w:hAnsi="宋体" w:eastAsia="宋体" w:cs="宋体"/>
                <w:b w:val="0"/>
                <w:bCs w:val="0"/>
                <w:sz w:val="28"/>
                <w:szCs w:val="28"/>
                <w:lang w:eastAsia="zh-CN" w:bidi="ar"/>
              </w:rPr>
              <w:t>二、负责社工的</w:t>
            </w:r>
            <w:r>
              <w:rPr>
                <w:rFonts w:hint="eastAsia" w:ascii="宋体" w:hAnsi="宋体" w:eastAsia="宋体" w:cs="宋体"/>
                <w:b w:val="0"/>
                <w:bCs w:val="0"/>
                <w:sz w:val="28"/>
                <w:szCs w:val="28"/>
                <w:lang w:bidi="ar"/>
              </w:rPr>
              <w:t>表现评价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10146"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b w:val="0"/>
                <w:bCs w:val="0"/>
                <w:iCs/>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0146"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b w:val="0"/>
                <w:bCs w:val="0"/>
                <w:sz w:val="28"/>
                <w:szCs w:val="28"/>
                <w:lang w:eastAsia="zh-CN" w:bidi="ar"/>
              </w:rPr>
            </w:pPr>
            <w:r>
              <w:rPr>
                <w:rFonts w:hint="eastAsia" w:ascii="宋体" w:hAnsi="宋体" w:eastAsia="宋体" w:cs="宋体"/>
                <w:b w:val="0"/>
                <w:bCs w:val="0"/>
                <w:sz w:val="28"/>
                <w:szCs w:val="28"/>
                <w:lang w:eastAsia="zh-CN" w:bidi="ar"/>
              </w:rPr>
              <w:t>三、</w:t>
            </w:r>
            <w:r>
              <w:rPr>
                <w:rFonts w:hint="eastAsia" w:ascii="宋体" w:hAnsi="宋体" w:eastAsia="宋体" w:cs="宋体"/>
                <w:b w:val="0"/>
                <w:bCs w:val="0"/>
                <w:sz w:val="28"/>
                <w:szCs w:val="28"/>
                <w:lang w:bidi="ar"/>
              </w:rPr>
              <w:t>督导</w:t>
            </w:r>
            <w:r>
              <w:rPr>
                <w:rFonts w:hint="eastAsia" w:ascii="宋体" w:hAnsi="宋体" w:eastAsia="宋体" w:cs="宋体"/>
                <w:b w:val="0"/>
                <w:bCs w:val="0"/>
                <w:sz w:val="28"/>
                <w:szCs w:val="28"/>
                <w:lang w:eastAsia="zh-CN" w:bidi="ar"/>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0146"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b w:val="0"/>
                <w:bCs w:val="0"/>
                <w:iCs/>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54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iCs/>
                <w:sz w:val="28"/>
                <w:szCs w:val="28"/>
                <w:lang w:eastAsia="zh-CN" w:bidi="ar"/>
              </w:rPr>
            </w:pPr>
            <w:r>
              <w:rPr>
                <w:rFonts w:hint="eastAsia" w:ascii="宋体" w:hAnsi="宋体" w:eastAsia="宋体" w:cs="宋体"/>
                <w:iCs/>
                <w:sz w:val="28"/>
                <w:szCs w:val="28"/>
                <w:lang w:bidi="ar"/>
              </w:rPr>
              <w:t>督导（签名）</w:t>
            </w:r>
            <w:r>
              <w:rPr>
                <w:rFonts w:hint="eastAsia" w:ascii="宋体" w:hAnsi="宋体" w:eastAsia="宋体" w:cs="宋体"/>
                <w:iCs/>
                <w:sz w:val="28"/>
                <w:szCs w:val="28"/>
                <w:lang w:eastAsia="zh-CN" w:bidi="ar"/>
              </w:rPr>
              <w:t>：</w:t>
            </w:r>
          </w:p>
        </w:tc>
        <w:tc>
          <w:tcPr>
            <w:tcW w:w="46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iCs/>
                <w:sz w:val="28"/>
                <w:szCs w:val="28"/>
                <w:lang w:eastAsia="zh-CN" w:bidi="ar"/>
              </w:rPr>
            </w:pPr>
            <w:r>
              <w:rPr>
                <w:rFonts w:hint="eastAsia" w:ascii="宋体" w:hAnsi="宋体" w:eastAsia="宋体" w:cs="宋体"/>
                <w:iCs/>
                <w:sz w:val="28"/>
                <w:szCs w:val="28"/>
                <w:lang w:bidi="ar"/>
              </w:rPr>
              <w:t>日期</w:t>
            </w:r>
            <w:r>
              <w:rPr>
                <w:rFonts w:hint="eastAsia" w:ascii="宋体" w:hAnsi="宋体" w:eastAsia="宋体" w:cs="宋体"/>
                <w:iCs/>
                <w:sz w:val="28"/>
                <w:szCs w:val="28"/>
                <w:lang w:eastAsia="zh-CN" w:bidi="ar"/>
              </w:rPr>
              <w:t>：</w:t>
            </w:r>
          </w:p>
        </w:tc>
      </w:tr>
      <w:bookmarkEnd w:id="39"/>
      <w:bookmarkEnd w:id="40"/>
      <w:bookmarkEnd w:id="41"/>
      <w:bookmarkEnd w:id="42"/>
    </w:tbl>
    <w:p>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hint="eastAsia" w:ascii="宋体" w:hAnsi="宋体" w:eastAsia="宋体" w:cs="宋体"/>
          <w:b/>
          <w:sz w:val="28"/>
          <w:szCs w:val="28"/>
        </w:rPr>
      </w:pPr>
      <w:bookmarkStart w:id="43" w:name="_Toc30963"/>
      <w:r>
        <w:rPr>
          <w:rFonts w:hint="eastAsia" w:ascii="宋体" w:hAnsi="宋体" w:eastAsia="宋体" w:cs="宋体"/>
          <w:b/>
          <w:sz w:val="28"/>
          <w:szCs w:val="28"/>
        </w:rPr>
        <w:br w:type="page"/>
      </w:r>
    </w:p>
    <w:p>
      <w:pPr>
        <w:pStyle w:val="2"/>
        <w:pageBreakBefore w:val="0"/>
        <w:widowControl w:val="0"/>
        <w:kinsoku/>
        <w:wordWrap/>
        <w:overflowPunct/>
        <w:topLinePunct w:val="0"/>
        <w:autoSpaceDE/>
        <w:autoSpaceDN/>
        <w:bidi w:val="0"/>
        <w:adjustRightInd/>
        <w:spacing w:line="240" w:lineRule="auto"/>
        <w:jc w:val="center"/>
        <w:textAlignment w:val="auto"/>
        <w:rPr>
          <w:rFonts w:hint="eastAsia" w:ascii="方正小标宋简体" w:hAnsi="方正小标宋简体" w:eastAsia="方正小标宋简体" w:cs="方正小标宋简体"/>
          <w:b w:val="0"/>
          <w:bCs w:val="0"/>
        </w:rPr>
      </w:pPr>
      <w:bookmarkStart w:id="44" w:name="_Toc21631"/>
      <w:r>
        <w:rPr>
          <w:rFonts w:hint="eastAsia" w:ascii="方正小标宋简体" w:hAnsi="方正小标宋简体" w:eastAsia="方正小标宋简体" w:cs="方正小标宋简体"/>
          <w:b w:val="0"/>
          <w:bCs w:val="0"/>
        </w:rPr>
        <w:t>个案工作结案表</w:t>
      </w:r>
      <w:bookmarkEnd w:id="43"/>
      <w:bookmarkEnd w:id="44"/>
    </w:p>
    <w:tbl>
      <w:tblPr>
        <w:tblStyle w:val="11"/>
        <w:tblpPr w:leftFromText="180" w:rightFromText="180" w:vertAnchor="text" w:horzAnchor="page" w:tblpX="1022" w:tblpY="170"/>
        <w:tblOverlap w:val="never"/>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2898"/>
        <w:gridCol w:w="1665"/>
        <w:gridCol w:w="15"/>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lang w:eastAsia="zh-CN" w:bidi="ar"/>
              </w:rPr>
            </w:pPr>
            <w:r>
              <w:rPr>
                <w:rFonts w:hint="eastAsia" w:ascii="宋体" w:hAnsi="宋体" w:eastAsia="宋体" w:cs="宋体"/>
                <w:b/>
                <w:bCs/>
                <w:sz w:val="28"/>
                <w:szCs w:val="28"/>
                <w:lang w:eastAsia="zh-CN" w:bidi="ar"/>
              </w:rPr>
              <w:t>服务对象</w:t>
            </w:r>
          </w:p>
        </w:tc>
        <w:tc>
          <w:tcPr>
            <w:tcW w:w="2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lang w:eastAsia="zh-CN" w:bidi="ar"/>
              </w:rPr>
            </w:pPr>
            <w:r>
              <w:rPr>
                <w:rFonts w:hint="eastAsia" w:ascii="宋体" w:hAnsi="宋体" w:eastAsia="宋体" w:cs="宋体"/>
                <w:b/>
                <w:bCs/>
                <w:sz w:val="28"/>
                <w:szCs w:val="28"/>
                <w:lang w:eastAsia="zh-CN" w:bidi="ar"/>
              </w:rPr>
              <w:t>负责社工</w:t>
            </w:r>
          </w:p>
        </w:tc>
        <w:tc>
          <w:tcPr>
            <w:tcW w:w="38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bidi="ar"/>
              </w:rPr>
              <w:t>接案日期</w:t>
            </w:r>
          </w:p>
        </w:tc>
        <w:tc>
          <w:tcPr>
            <w:tcW w:w="2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bidi="ar"/>
              </w:rPr>
              <w:t>结案日期</w:t>
            </w:r>
          </w:p>
        </w:tc>
        <w:tc>
          <w:tcPr>
            <w:tcW w:w="38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0140" w:type="dxa"/>
            <w:gridSpan w:val="5"/>
            <w:tcBorders>
              <w:top w:val="single" w:color="auto" w:sz="4" w:space="0"/>
              <w:left w:val="single" w:color="auto" w:sz="4" w:space="0"/>
              <w:bottom w:val="single" w:color="auto" w:sz="4" w:space="0"/>
              <w:right w:val="single" w:color="auto" w:sz="4" w:space="0"/>
            </w:tcBorders>
            <w:shd w:val="clear" w:color="auto" w:fill="9ED3A3" w:themeFill="background1" w:themeFillShade="D8"/>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宋体" w:hAnsi="宋体" w:eastAsia="宋体" w:cs="宋体"/>
                <w:iCs/>
                <w:sz w:val="28"/>
                <w:szCs w:val="28"/>
                <w:lang w:bidi="ar"/>
              </w:rPr>
            </w:pPr>
            <w:r>
              <w:rPr>
                <w:rFonts w:hint="eastAsia" w:ascii="宋体" w:hAnsi="宋体" w:eastAsia="宋体" w:cs="宋体"/>
                <w:b/>
                <w:bCs/>
                <w:sz w:val="28"/>
                <w:szCs w:val="28"/>
                <w:lang w:bidi="ar"/>
              </w:rPr>
              <w:t>介入过程及现状总结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10140"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仿宋" w:hAnsi="仿宋" w:eastAsia="仿宋" w:cs="仿宋"/>
                <w:iCs/>
                <w:color w:val="44964D" w:themeColor="background1" w:themeShade="80"/>
                <w:sz w:val="28"/>
                <w:szCs w:val="28"/>
                <w:lang w:bidi="ar"/>
              </w:rPr>
            </w:pPr>
            <w:r>
              <w:rPr>
                <w:rFonts w:hint="eastAsia" w:ascii="仿宋" w:hAnsi="仿宋" w:eastAsia="仿宋" w:cs="仿宋"/>
                <w:iCs/>
                <w:color w:val="44964D" w:themeColor="background1" w:themeShade="80"/>
                <w:sz w:val="28"/>
                <w:szCs w:val="28"/>
                <w:lang w:val="en-US" w:eastAsia="zh-CN" w:bidi="ar"/>
              </w:rPr>
              <w:t>1、</w:t>
            </w:r>
            <w:r>
              <w:rPr>
                <w:rFonts w:hint="eastAsia" w:ascii="仿宋" w:hAnsi="仿宋" w:eastAsia="仿宋" w:cs="仿宋"/>
                <w:iCs/>
                <w:color w:val="44964D" w:themeColor="background1" w:themeShade="80"/>
                <w:sz w:val="28"/>
                <w:szCs w:val="28"/>
                <w:lang w:bidi="ar"/>
              </w:rPr>
              <w:t>服务时间跨度、服务次数、服务方式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仿宋" w:hAnsi="仿宋" w:eastAsia="仿宋" w:cs="仿宋"/>
                <w:iCs/>
                <w:color w:val="44964D" w:themeColor="background1" w:themeShade="80"/>
                <w:sz w:val="28"/>
                <w:szCs w:val="28"/>
              </w:rPr>
            </w:pPr>
            <w:r>
              <w:rPr>
                <w:rFonts w:hint="eastAsia" w:ascii="仿宋" w:hAnsi="仿宋" w:eastAsia="仿宋" w:cs="仿宋"/>
                <w:iCs/>
                <w:color w:val="44964D" w:themeColor="background1" w:themeShade="80"/>
                <w:sz w:val="28"/>
                <w:szCs w:val="28"/>
                <w:lang w:val="en-US" w:eastAsia="zh-CN" w:bidi="ar"/>
              </w:rPr>
              <w:t>2、</w:t>
            </w:r>
            <w:r>
              <w:rPr>
                <w:rFonts w:hint="eastAsia" w:ascii="仿宋" w:hAnsi="仿宋" w:eastAsia="仿宋" w:cs="仿宋"/>
                <w:iCs/>
                <w:color w:val="44964D" w:themeColor="background1" w:themeShade="80"/>
                <w:sz w:val="28"/>
                <w:szCs w:val="28"/>
                <w:lang w:bidi="ar"/>
              </w:rPr>
              <w:t>服务对象的情况变化，问题解决程度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仿宋" w:hAnsi="仿宋" w:eastAsia="仿宋" w:cs="仿宋"/>
                <w:iCs/>
                <w:color w:val="44964D" w:themeColor="background1" w:themeShade="80"/>
                <w:sz w:val="28"/>
                <w:szCs w:val="28"/>
                <w:lang w:bidi="ar"/>
              </w:rPr>
            </w:pPr>
            <w:r>
              <w:rPr>
                <w:rFonts w:hint="eastAsia" w:ascii="仿宋" w:hAnsi="仿宋" w:eastAsia="仿宋" w:cs="仿宋"/>
                <w:iCs/>
                <w:color w:val="44964D" w:themeColor="background1" w:themeShade="80"/>
                <w:sz w:val="28"/>
                <w:szCs w:val="28"/>
                <w:lang w:val="en-US" w:eastAsia="zh-CN" w:bidi="ar"/>
              </w:rPr>
              <w:t>3、</w:t>
            </w:r>
            <w:r>
              <w:rPr>
                <w:rFonts w:hint="eastAsia" w:ascii="仿宋" w:hAnsi="仿宋" w:eastAsia="仿宋" w:cs="仿宋"/>
                <w:iCs/>
                <w:color w:val="44964D" w:themeColor="background1" w:themeShade="80"/>
                <w:sz w:val="28"/>
                <w:szCs w:val="28"/>
                <w:lang w:bidi="ar"/>
              </w:rPr>
              <w:t>目前服务对象的意愿、情绪、期望等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ascii="宋体" w:hAnsi="宋体" w:eastAsia="宋体" w:cs="宋体"/>
                <w:b/>
                <w:bCs/>
                <w:sz w:val="28"/>
                <w:szCs w:val="28"/>
                <w:lang w:bidi="ar"/>
              </w:rPr>
            </w:pPr>
            <w:r>
              <w:rPr>
                <w:rFonts w:hint="eastAsia" w:ascii="仿宋" w:hAnsi="仿宋" w:eastAsia="仿宋" w:cs="仿宋"/>
                <w:iCs/>
                <w:color w:val="44964D" w:themeColor="background1" w:themeShade="80"/>
                <w:sz w:val="28"/>
                <w:szCs w:val="28"/>
                <w:lang w:val="en-US" w:eastAsia="zh-CN" w:bidi="ar"/>
              </w:rPr>
              <w:t>4、</w:t>
            </w:r>
            <w:r>
              <w:rPr>
                <w:rFonts w:hint="eastAsia" w:ascii="仿宋" w:hAnsi="仿宋" w:eastAsia="仿宋" w:cs="仿宋"/>
                <w:iCs/>
                <w:color w:val="44964D" w:themeColor="background1" w:themeShade="80"/>
                <w:sz w:val="28"/>
                <w:szCs w:val="28"/>
                <w:lang w:bidi="ar"/>
              </w:rPr>
              <w:t>社会工作者观察、总结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0140" w:type="dxa"/>
            <w:gridSpan w:val="5"/>
            <w:tcBorders>
              <w:top w:val="single" w:color="auto" w:sz="4" w:space="0"/>
              <w:left w:val="single" w:color="auto" w:sz="4" w:space="0"/>
              <w:right w:val="single" w:color="auto" w:sz="4" w:space="0"/>
            </w:tcBorders>
            <w:shd w:val="clear" w:color="auto" w:fill="9ED3A3" w:themeFill="background1" w:themeFillShade="D8"/>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8"/>
                <w:szCs w:val="28"/>
                <w:lang w:bidi="ar"/>
              </w:rPr>
            </w:pPr>
            <w:r>
              <w:rPr>
                <w:rFonts w:hint="eastAsia" w:ascii="宋体" w:hAnsi="宋体" w:eastAsia="宋体" w:cs="宋体"/>
                <w:b/>
                <w:bCs/>
                <w:sz w:val="28"/>
                <w:szCs w:val="28"/>
                <w:lang w:bidi="ar"/>
              </w:rPr>
              <w:t>目标达成情况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0140" w:type="dxa"/>
            <w:gridSpan w:val="5"/>
            <w:tcBorders>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bCs/>
                <w:color w:val="0000FF"/>
                <w:sz w:val="28"/>
                <w:szCs w:val="28"/>
                <w:lang w:val="en-US" w:eastAsia="zh-CN"/>
              </w:rPr>
            </w:pPr>
            <w:r>
              <w:rPr>
                <w:rFonts w:hint="eastAsia" w:ascii="仿宋_GB2312" w:hAnsi="仿宋_GB2312" w:eastAsia="仿宋_GB2312" w:cs="仿宋_GB2312"/>
                <w:bCs/>
                <w:color w:val="0000FF"/>
                <w:sz w:val="28"/>
                <w:szCs w:val="28"/>
                <w:lang w:val="en-US" w:eastAsia="zh-CN"/>
              </w:rPr>
              <w:t>（案主前后的变化、案主自我评估、督导的评估等）</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outlineLvl w:val="9"/>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0140" w:type="dxa"/>
            <w:gridSpan w:val="5"/>
            <w:tcBorders>
              <w:left w:val="single" w:color="auto" w:sz="4" w:space="0"/>
              <w:bottom w:val="single" w:color="auto" w:sz="4" w:space="0"/>
              <w:right w:val="single" w:color="auto" w:sz="4" w:space="0"/>
            </w:tcBorders>
            <w:shd w:val="clear" w:color="auto" w:fill="9ED3A3"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
                <w:bCs/>
                <w:sz w:val="28"/>
                <w:szCs w:val="28"/>
                <w:lang w:bidi="ar"/>
              </w:rPr>
              <w:t>结案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0140" w:type="dxa"/>
            <w:gridSpan w:val="5"/>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8"/>
                <w:szCs w:val="28"/>
                <w:lang w:eastAsia="zh-CN" w:bidi="ar"/>
              </w:rPr>
            </w:pPr>
            <w:r>
              <w:rPr>
                <w:rFonts w:hint="eastAsia" w:ascii="仿宋" w:hAnsi="仿宋" w:eastAsia="仿宋" w:cs="仿宋"/>
                <w:sz w:val="28"/>
                <w:szCs w:val="28"/>
                <w:lang w:val="en-US" w:eastAsia="zh-CN" w:bidi="ar"/>
              </w:rPr>
              <w:t>1.</w:t>
            </w:r>
            <w:r>
              <w:rPr>
                <w:rFonts w:hint="eastAsia" w:ascii="仿宋" w:hAnsi="仿宋" w:eastAsia="仿宋" w:cs="仿宋"/>
                <w:sz w:val="28"/>
                <w:szCs w:val="28"/>
                <w:lang w:eastAsia="zh-CN" w:bidi="ar"/>
              </w:rPr>
              <w:t>结案原因：</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outlineLvl w:val="9"/>
              <w:rPr>
                <w:rFonts w:hint="eastAsia" w:ascii="仿宋" w:hAnsi="仿宋" w:eastAsia="仿宋" w:cs="仿宋"/>
                <w:sz w:val="28"/>
                <w:szCs w:val="28"/>
              </w:rPr>
            </w:pPr>
            <w:r>
              <w:rPr>
                <w:rFonts w:hint="eastAsia" w:ascii="仿宋" w:hAnsi="仿宋" w:eastAsia="仿宋" w:cs="仿宋"/>
                <w:sz w:val="28"/>
                <w:szCs w:val="28"/>
                <w:lang w:bidi="ar"/>
              </w:rPr>
              <w:sym w:font="Wingdings 2" w:char="00A3"/>
            </w:r>
            <w:r>
              <w:rPr>
                <w:rFonts w:hint="eastAsia" w:ascii="仿宋" w:hAnsi="仿宋" w:eastAsia="仿宋" w:cs="仿宋"/>
                <w:sz w:val="28"/>
                <w:szCs w:val="28"/>
                <w:lang w:bidi="ar"/>
              </w:rPr>
              <w:t>目标达到                         □超出服务范围</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outlineLvl w:val="9"/>
              <w:rPr>
                <w:rFonts w:hint="eastAsia" w:ascii="仿宋" w:hAnsi="仿宋" w:eastAsia="仿宋" w:cs="仿宋"/>
                <w:sz w:val="28"/>
                <w:szCs w:val="28"/>
                <w:u w:val="single"/>
              </w:rPr>
            </w:pPr>
            <w:r>
              <w:rPr>
                <w:rFonts w:hint="eastAsia" w:ascii="仿宋" w:hAnsi="仿宋" w:eastAsia="仿宋" w:cs="仿宋"/>
                <w:sz w:val="28"/>
                <w:szCs w:val="28"/>
                <w:lang w:bidi="ar"/>
              </w:rPr>
              <w:t>□社会工作者认为不适合继续跟进  说明：</w:t>
            </w:r>
            <w:r>
              <w:rPr>
                <w:rFonts w:hint="eastAsia" w:ascii="仿宋" w:hAnsi="仿宋" w:eastAsia="仿宋" w:cs="仿宋"/>
                <w:sz w:val="28"/>
                <w:szCs w:val="28"/>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outlineLvl w:val="9"/>
              <w:rPr>
                <w:rFonts w:hint="eastAsia" w:ascii="仿宋" w:hAnsi="仿宋" w:eastAsia="仿宋" w:cs="仿宋"/>
                <w:sz w:val="28"/>
                <w:szCs w:val="28"/>
                <w:u w:val="single"/>
              </w:rPr>
            </w:pPr>
            <w:r>
              <w:rPr>
                <w:rFonts w:hint="eastAsia" w:ascii="仿宋" w:hAnsi="仿宋" w:eastAsia="仿宋" w:cs="仿宋"/>
                <w:sz w:val="28"/>
                <w:szCs w:val="28"/>
                <w:lang w:bidi="ar"/>
              </w:rPr>
              <w:t>□服务对象不愿意继续接受服务   说明：</w:t>
            </w:r>
            <w:r>
              <w:rPr>
                <w:rFonts w:hint="eastAsia" w:ascii="仿宋" w:hAnsi="仿宋" w:eastAsia="仿宋" w:cs="仿宋"/>
                <w:sz w:val="28"/>
                <w:szCs w:val="28"/>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outlineLvl w:val="9"/>
              <w:rPr>
                <w:rFonts w:hint="eastAsia" w:ascii="仿宋" w:hAnsi="仿宋" w:eastAsia="仿宋" w:cs="仿宋"/>
                <w:sz w:val="28"/>
                <w:szCs w:val="28"/>
                <w:lang w:bidi="ar"/>
              </w:rPr>
            </w:pPr>
            <w:r>
              <w:rPr>
                <w:rFonts w:hint="eastAsia" w:ascii="仿宋" w:hAnsi="仿宋" w:eastAsia="仿宋" w:cs="仿宋"/>
                <w:sz w:val="28"/>
                <w:szCs w:val="28"/>
                <w:lang w:bidi="ar"/>
              </w:rPr>
              <w:t>□其他情况  说明：</w:t>
            </w:r>
            <w:r>
              <w:rPr>
                <w:rFonts w:hint="eastAsia" w:ascii="仿宋" w:hAnsi="仿宋" w:eastAsia="仿宋" w:cs="仿宋"/>
                <w:sz w:val="28"/>
                <w:szCs w:val="28"/>
                <w:u w:val="single"/>
                <w:lang w:bidi="ar"/>
              </w:rPr>
              <w:t xml:space="preserve">                    </w:t>
            </w:r>
            <w:r>
              <w:rPr>
                <w:rFonts w:hint="eastAsia" w:ascii="仿宋" w:hAnsi="仿宋" w:eastAsia="仿宋" w:cs="仿宋"/>
                <w:sz w:val="28"/>
                <w:szCs w:val="28"/>
                <w:u w:val="single"/>
                <w:lang w:val="en-US" w:eastAsia="zh-CN" w:bidi="ar"/>
              </w:rPr>
              <w:t xml:space="preserve">                                </w:t>
            </w:r>
            <w:r>
              <w:rPr>
                <w:rFonts w:hint="eastAsia" w:ascii="仿宋" w:hAnsi="仿宋" w:eastAsia="仿宋" w:cs="仿宋"/>
                <w:sz w:val="28"/>
                <w:szCs w:val="28"/>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仿宋" w:hAnsi="仿宋" w:eastAsia="仿宋" w:cs="仿宋"/>
                <w:sz w:val="28"/>
                <w:szCs w:val="28"/>
                <w:lang w:val="en-US" w:eastAsia="zh-CN" w:bidi="ar"/>
              </w:rPr>
              <w:t>2.</w:t>
            </w:r>
            <w:r>
              <w:rPr>
                <w:rFonts w:hint="eastAsia" w:ascii="仿宋" w:hAnsi="仿宋" w:eastAsia="仿宋" w:cs="仿宋"/>
                <w:sz w:val="28"/>
                <w:szCs w:val="28"/>
                <w:lang w:bidi="ar"/>
              </w:rPr>
              <w:t>服务对象知道个案已结束并知道在有需要时如何得到服务</w:t>
            </w:r>
            <w:r>
              <w:rPr>
                <w:rFonts w:hint="eastAsia" w:ascii="仿宋" w:hAnsi="仿宋" w:eastAsia="仿宋" w:cs="仿宋"/>
                <w:sz w:val="28"/>
                <w:szCs w:val="28"/>
                <w:lang w:val="en-US" w:eastAsia="zh-CN" w:bidi="ar"/>
              </w:rPr>
              <w:t xml:space="preserve">  </w:t>
            </w:r>
            <w:r>
              <w:rPr>
                <w:rFonts w:hint="eastAsia" w:ascii="仿宋" w:hAnsi="仿宋" w:eastAsia="仿宋" w:cs="仿宋"/>
                <w:sz w:val="28"/>
                <w:szCs w:val="28"/>
                <w:lang w:bidi="ar"/>
              </w:rPr>
              <w:sym w:font="Wingdings 2" w:char="00A3"/>
            </w:r>
            <w:r>
              <w:rPr>
                <w:rFonts w:hint="eastAsia" w:ascii="仿宋" w:hAnsi="仿宋" w:eastAsia="仿宋" w:cs="仿宋"/>
                <w:sz w:val="28"/>
                <w:szCs w:val="28"/>
                <w:lang w:bidi="ar"/>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0140" w:type="dxa"/>
            <w:gridSpan w:val="5"/>
            <w:tcBorders>
              <w:top w:val="single" w:color="auto" w:sz="4" w:space="0"/>
              <w:left w:val="single" w:color="auto" w:sz="4" w:space="0"/>
              <w:bottom w:val="single" w:color="auto" w:sz="4" w:space="0"/>
              <w:right w:val="single" w:color="auto" w:sz="4" w:space="0"/>
            </w:tcBorders>
            <w:shd w:val="clear" w:color="auto" w:fill="9ED3A3" w:themeFill="background1" w:themeFillShade="D8"/>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
                <w:bCs/>
                <w:sz w:val="28"/>
                <w:szCs w:val="28"/>
              </w:rPr>
              <w:t>结案后回访跟进计划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0140"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outlineLvl w:val="9"/>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34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eastAsia="zh-CN" w:bidi="ar"/>
              </w:rPr>
            </w:pPr>
            <w:r>
              <w:rPr>
                <w:rFonts w:hint="eastAsia" w:ascii="宋体" w:hAnsi="宋体" w:eastAsia="宋体" w:cs="宋体"/>
                <w:sz w:val="28"/>
                <w:szCs w:val="28"/>
                <w:lang w:eastAsia="zh-CN" w:bidi="ar"/>
              </w:rPr>
              <w:t>负责社工</w:t>
            </w:r>
            <w:r>
              <w:rPr>
                <w:rFonts w:hint="eastAsia" w:ascii="宋体" w:hAnsi="宋体" w:eastAsia="宋体" w:cs="宋体"/>
                <w:sz w:val="28"/>
                <w:szCs w:val="28"/>
                <w:lang w:bidi="ar"/>
              </w:rPr>
              <w:t>（签名）</w:t>
            </w:r>
            <w:r>
              <w:rPr>
                <w:rFonts w:hint="eastAsia" w:ascii="宋体" w:hAnsi="宋体" w:eastAsia="宋体" w:cs="宋体"/>
                <w:sz w:val="28"/>
                <w:szCs w:val="28"/>
                <w:lang w:eastAsia="zh-CN" w:bidi="ar"/>
              </w:rPr>
              <w:t>：</w:t>
            </w:r>
          </w:p>
        </w:tc>
        <w:tc>
          <w:tcPr>
            <w:tcW w:w="3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日期</w:t>
            </w:r>
            <w:r>
              <w:rPr>
                <w:rFonts w:hint="eastAsia" w:ascii="宋体" w:hAnsi="宋体" w:eastAsia="宋体" w:cs="宋体"/>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634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eastAsia="zh-CN" w:bidi="ar"/>
              </w:rPr>
            </w:pPr>
            <w:r>
              <w:rPr>
                <w:rFonts w:hint="eastAsia" w:ascii="宋体" w:hAnsi="宋体" w:eastAsia="宋体" w:cs="宋体"/>
                <w:sz w:val="28"/>
                <w:szCs w:val="28"/>
                <w:lang w:bidi="ar"/>
              </w:rPr>
              <w:t>服务对象（签名）</w:t>
            </w:r>
            <w:r>
              <w:rPr>
                <w:rFonts w:hint="eastAsia" w:ascii="宋体" w:hAnsi="宋体" w:eastAsia="宋体" w:cs="宋体"/>
                <w:sz w:val="28"/>
                <w:szCs w:val="28"/>
                <w:lang w:eastAsia="zh-CN" w:bidi="ar"/>
              </w:rPr>
              <w:t>：</w:t>
            </w:r>
          </w:p>
        </w:tc>
        <w:tc>
          <w:tcPr>
            <w:tcW w:w="3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eastAsia="zh-CN" w:bidi="ar"/>
              </w:rPr>
            </w:pPr>
            <w:r>
              <w:rPr>
                <w:rFonts w:hint="eastAsia" w:ascii="宋体" w:hAnsi="宋体" w:eastAsia="宋体" w:cs="宋体"/>
                <w:sz w:val="28"/>
                <w:szCs w:val="28"/>
                <w:lang w:bidi="ar"/>
              </w:rPr>
              <w:t>日期</w:t>
            </w:r>
            <w:r>
              <w:rPr>
                <w:rFonts w:hint="eastAsia" w:ascii="宋体" w:hAnsi="宋体" w:eastAsia="宋体" w:cs="宋体"/>
                <w:sz w:val="28"/>
                <w:szCs w:val="2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6345" w:type="dxa"/>
            <w:gridSpan w:val="4"/>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bidi="ar"/>
              </w:rPr>
            </w:pPr>
            <w:r>
              <w:rPr>
                <w:rFonts w:hint="eastAsia" w:ascii="宋体" w:hAnsi="宋体" w:eastAsia="宋体" w:cs="宋体"/>
                <w:sz w:val="28"/>
                <w:szCs w:val="28"/>
                <w:lang w:bidi="ar"/>
              </w:rPr>
              <w:t>督导（签名）</w:t>
            </w:r>
            <w:r>
              <w:rPr>
                <w:rFonts w:hint="eastAsia" w:ascii="宋体" w:hAnsi="宋体" w:eastAsia="宋体" w:cs="宋体"/>
                <w:sz w:val="28"/>
                <w:szCs w:val="28"/>
                <w:lang w:eastAsia="zh-CN" w:bidi="ar"/>
              </w:rPr>
              <w:t>：</w:t>
            </w:r>
          </w:p>
        </w:tc>
        <w:tc>
          <w:tcPr>
            <w:tcW w:w="379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bidi="ar"/>
              </w:rPr>
            </w:pPr>
            <w:r>
              <w:rPr>
                <w:rFonts w:hint="eastAsia" w:ascii="宋体" w:hAnsi="宋体" w:eastAsia="宋体" w:cs="宋体"/>
                <w:sz w:val="28"/>
                <w:szCs w:val="28"/>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6345" w:type="dxa"/>
            <w:gridSpan w:val="4"/>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eastAsia="zh-CN" w:bidi="ar"/>
              </w:rPr>
            </w:pPr>
            <w:r>
              <w:rPr>
                <w:rFonts w:hint="eastAsia" w:ascii="宋体" w:hAnsi="宋体" w:eastAsia="宋体" w:cs="宋体"/>
                <w:sz w:val="28"/>
                <w:szCs w:val="28"/>
                <w:lang w:eastAsia="zh-CN"/>
              </w:rPr>
              <w:t>机构（站点）负责人（</w:t>
            </w:r>
            <w:r>
              <w:rPr>
                <w:rFonts w:hint="eastAsia" w:ascii="宋体" w:hAnsi="宋体" w:eastAsia="宋体" w:cs="宋体"/>
                <w:sz w:val="28"/>
                <w:szCs w:val="28"/>
                <w:lang w:val="en-US" w:eastAsia="zh-CN"/>
              </w:rPr>
              <w:t>签名</w:t>
            </w:r>
            <w:r>
              <w:rPr>
                <w:rFonts w:hint="eastAsia" w:ascii="宋体" w:hAnsi="宋体" w:eastAsia="宋体" w:cs="宋体"/>
                <w:sz w:val="28"/>
                <w:szCs w:val="28"/>
                <w:lang w:eastAsia="zh-CN"/>
              </w:rPr>
              <w:t>）：</w:t>
            </w:r>
          </w:p>
        </w:tc>
        <w:tc>
          <w:tcPr>
            <w:tcW w:w="379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eastAsia="zh-CN" w:bidi="ar"/>
              </w:rPr>
            </w:pPr>
            <w:r>
              <w:rPr>
                <w:rFonts w:hint="eastAsia" w:ascii="宋体" w:hAnsi="宋体" w:eastAsia="宋体" w:cs="宋体"/>
                <w:sz w:val="28"/>
                <w:szCs w:val="28"/>
                <w:lang w:bidi="ar"/>
              </w:rPr>
              <w:t>日期</w:t>
            </w:r>
            <w:r>
              <w:rPr>
                <w:rFonts w:hint="eastAsia" w:ascii="宋体" w:hAnsi="宋体" w:eastAsia="宋体" w:cs="宋体"/>
                <w:sz w:val="28"/>
                <w:szCs w:val="28"/>
                <w:lang w:eastAsia="zh-CN" w:bidi="ar"/>
              </w:rPr>
              <w:t>：</w:t>
            </w:r>
          </w:p>
        </w:tc>
      </w:tr>
    </w:tbl>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8"/>
          <w:szCs w:val="28"/>
        </w:rPr>
      </w:pPr>
      <w:r>
        <w:rPr>
          <w:rFonts w:hint="eastAsia" w:ascii="宋体" w:hAnsi="宋体" w:eastAsia="宋体" w:cs="宋体"/>
          <w:sz w:val="28"/>
          <w:szCs w:val="28"/>
        </w:rPr>
        <w:br w:type="page"/>
      </w:r>
    </w:p>
    <w:p>
      <w:pPr>
        <w:jc w:val="center"/>
        <w:rPr>
          <w:rFonts w:hint="eastAsia" w:ascii="方正小标宋简体" w:hAnsi="方正小标宋简体" w:eastAsia="方正小标宋简体" w:cs="方正小标宋简体"/>
          <w:b w:val="0"/>
          <w:bCs w:val="0"/>
          <w:sz w:val="44"/>
          <w:szCs w:val="44"/>
          <w:lang w:eastAsia="zh-CN"/>
        </w:rPr>
      </w:pPr>
    </w:p>
    <w:p>
      <w:pPr>
        <w:jc w:val="center"/>
        <w:rPr>
          <w:rFonts w:hint="eastAsia" w:ascii="华文中宋" w:hAnsi="华文中宋" w:eastAsia="华文中宋" w:cs="华文中宋"/>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个案转介同意书</w:t>
      </w:r>
    </w:p>
    <w:p>
      <w:pPr>
        <w:ind w:firstLine="420" w:firstLineChars="200"/>
        <w:rPr>
          <w:rFonts w:hint="eastAsia"/>
          <w:lang w:eastAsia="zh-CN"/>
        </w:rPr>
      </w:pPr>
    </w:p>
    <w:p>
      <w:pPr>
        <w:rPr>
          <w:rFonts w:hint="eastAsia"/>
          <w:lang w:eastAsia="zh-CN"/>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我同意</w:t>
      </w:r>
      <w:r>
        <w:rPr>
          <w:rFonts w:hint="eastAsia" w:ascii="仿宋_GB2312" w:hAnsi="仿宋_GB2312" w:eastAsia="仿宋_GB2312" w:cs="仿宋_GB2312"/>
          <w:sz w:val="32"/>
          <w:szCs w:val="32"/>
          <w:lang w:val="en-US" w:eastAsia="zh-CN"/>
        </w:rPr>
        <w:t>昆明市</w:t>
      </w:r>
      <w:r>
        <w:rPr>
          <w:rFonts w:hint="eastAsia" w:ascii="仿宋_GB2312" w:hAnsi="仿宋_GB2312" w:eastAsia="仿宋_GB2312" w:cs="仿宋_GB2312"/>
          <w:sz w:val="32"/>
          <w:szCs w:val="32"/>
        </w:rPr>
        <w:t>XX县（市、区）XX乡镇（街道）社会工作服务站因服务需要将我转介至</w:t>
      </w:r>
      <w:r>
        <w:rPr>
          <w:rFonts w:hint="eastAsia" w:ascii="仿宋_GB2312" w:hAnsi="仿宋_GB2312" w:eastAsia="仿宋_GB2312" w:cs="仿宋_GB2312"/>
          <w:sz w:val="32"/>
          <w:szCs w:val="32"/>
          <w:lang w:val="en-US" w:eastAsia="zh-CN"/>
        </w:rPr>
        <w:t>昆明</w:t>
      </w:r>
      <w:r>
        <w:rPr>
          <w:rFonts w:hint="eastAsia" w:ascii="仿宋_GB2312" w:hAnsi="仿宋_GB2312" w:eastAsia="仿宋_GB2312" w:cs="仿宋_GB2312"/>
          <w:sz w:val="32"/>
          <w:szCs w:val="32"/>
        </w:rPr>
        <w:t>市XX县（市、区）XX乡镇（街道）社会工作服务站，并将我接受服务的相关情况</w:t>
      </w:r>
      <w:r>
        <w:rPr>
          <w:rFonts w:hint="eastAsia" w:ascii="仿宋_GB2312" w:hAnsi="仿宋_GB2312" w:eastAsia="仿宋_GB2312" w:cs="仿宋_GB2312"/>
          <w:sz w:val="32"/>
          <w:szCs w:val="32"/>
          <w:lang w:eastAsia="zh-CN"/>
        </w:rPr>
        <w:t>与我的相关个人信息</w:t>
      </w:r>
      <w:r>
        <w:rPr>
          <w:rFonts w:hint="eastAsia" w:ascii="仿宋_GB2312" w:hAnsi="仿宋_GB2312" w:eastAsia="仿宋_GB2312" w:cs="仿宋_GB2312"/>
          <w:sz w:val="32"/>
          <w:szCs w:val="32"/>
        </w:rPr>
        <w:t>一并转过去。这样做的目的是为了申请更优质、更针对性的服务。</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服务对象（</w:t>
      </w:r>
      <w:r>
        <w:rPr>
          <w:rFonts w:hint="eastAsia" w:ascii="仿宋_GB2312" w:hAnsi="仿宋_GB2312" w:eastAsia="仿宋_GB2312" w:cs="仿宋_GB2312"/>
          <w:sz w:val="32"/>
          <w:szCs w:val="32"/>
        </w:rPr>
        <w:t>签名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期：</w:t>
      </w:r>
    </w:p>
    <w:p>
      <w:pPr>
        <w:pStyle w:val="2"/>
        <w:jc w:val="center"/>
        <w:outlineLvl w:val="9"/>
        <w:rPr>
          <w:rFonts w:hint="eastAsia"/>
          <w:lang w:eastAsia="zh-CN"/>
        </w:rPr>
      </w:pPr>
      <w:r>
        <w:rPr>
          <w:rFonts w:hint="eastAsia"/>
          <w:lang w:eastAsia="zh-CN"/>
        </w:rPr>
        <w:br w:type="page"/>
      </w:r>
    </w:p>
    <w:p>
      <w:pPr>
        <w:pStyle w:val="2"/>
        <w:jc w:val="center"/>
        <w:rPr>
          <w:rFonts w:hint="eastAsia" w:ascii="方正小标宋简体" w:hAnsi="方正小标宋简体" w:eastAsia="方正小标宋简体" w:cs="方正小标宋简体"/>
          <w:b w:val="0"/>
          <w:bCs w:val="0"/>
          <w:lang w:eastAsia="zh-CN"/>
        </w:rPr>
      </w:pPr>
      <w:bookmarkStart w:id="45" w:name="_Toc19865"/>
      <w:r>
        <w:rPr>
          <w:rFonts w:hint="eastAsia" w:ascii="方正小标宋简体" w:hAnsi="方正小标宋简体" w:eastAsia="方正小标宋简体" w:cs="方正小标宋简体"/>
          <w:b w:val="0"/>
          <w:bCs w:val="0"/>
          <w:lang w:eastAsia="zh-CN"/>
        </w:rPr>
        <w:t>个案工作转介表</w:t>
      </w:r>
      <w:bookmarkEnd w:id="45"/>
    </w:p>
    <w:tbl>
      <w:tblPr>
        <w:tblStyle w:val="12"/>
        <w:tblW w:w="10104" w:type="dxa"/>
        <w:tblInd w:w="-9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188"/>
        <w:gridCol w:w="528"/>
        <w:gridCol w:w="1380"/>
        <w:gridCol w:w="1152"/>
        <w:gridCol w:w="1404"/>
        <w:gridCol w:w="93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转出机构</w:t>
            </w:r>
            <w:r>
              <w:rPr>
                <w:rFonts w:hint="eastAsia" w:ascii="宋体" w:hAnsi="宋体" w:eastAsia="宋体" w:cs="宋体"/>
                <w:b/>
                <w:bCs/>
                <w:sz w:val="28"/>
                <w:szCs w:val="28"/>
                <w:vertAlign w:val="baseline"/>
                <w:lang w:val="en-US" w:eastAsia="zh-CN"/>
              </w:rPr>
              <w:t>/社工站名称</w:t>
            </w:r>
          </w:p>
        </w:tc>
        <w:tc>
          <w:tcPr>
            <w:tcW w:w="7164" w:type="dxa"/>
            <w:gridSpan w:val="6"/>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负责社工</w:t>
            </w:r>
          </w:p>
        </w:tc>
        <w:tc>
          <w:tcPr>
            <w:tcW w:w="3060"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vertAlign w:val="baseline"/>
                <w:lang w:eastAsia="zh-CN"/>
              </w:rPr>
            </w:pPr>
          </w:p>
        </w:tc>
        <w:tc>
          <w:tcPr>
            <w:tcW w:w="1404"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b/>
                <w:bCs/>
                <w:sz w:val="28"/>
                <w:szCs w:val="28"/>
                <w:vertAlign w:val="baseline"/>
                <w:lang w:eastAsia="zh-CN"/>
              </w:rPr>
              <w:t>联系方式</w:t>
            </w:r>
          </w:p>
        </w:tc>
        <w:tc>
          <w:tcPr>
            <w:tcW w:w="2700"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转入机构</w:t>
            </w:r>
            <w:r>
              <w:rPr>
                <w:rFonts w:hint="eastAsia" w:ascii="宋体" w:hAnsi="宋体" w:eastAsia="宋体" w:cs="宋体"/>
                <w:b/>
                <w:bCs/>
                <w:sz w:val="28"/>
                <w:szCs w:val="28"/>
                <w:vertAlign w:val="baseline"/>
                <w:lang w:val="en-US" w:eastAsia="zh-CN"/>
              </w:rPr>
              <w:t>/社工站名称</w:t>
            </w:r>
          </w:p>
        </w:tc>
        <w:tc>
          <w:tcPr>
            <w:tcW w:w="7164" w:type="dxa"/>
            <w:gridSpan w:val="6"/>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0"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负责社工</w:t>
            </w:r>
          </w:p>
        </w:tc>
        <w:tc>
          <w:tcPr>
            <w:tcW w:w="3060"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vertAlign w:val="baseline"/>
                <w:lang w:eastAsia="zh-CN"/>
              </w:rPr>
            </w:pPr>
          </w:p>
        </w:tc>
        <w:tc>
          <w:tcPr>
            <w:tcW w:w="1404"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b/>
                <w:bCs/>
                <w:sz w:val="28"/>
                <w:szCs w:val="28"/>
                <w:vertAlign w:val="baseline"/>
                <w:lang w:eastAsia="zh-CN"/>
              </w:rPr>
              <w:t>联系方式</w:t>
            </w:r>
          </w:p>
        </w:tc>
        <w:tc>
          <w:tcPr>
            <w:tcW w:w="2700"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04" w:type="dxa"/>
            <w:gridSpan w:val="8"/>
            <w:shd w:val="clear" w:color="auto" w:fill="D7D7D7"/>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b/>
                <w:bCs/>
                <w:sz w:val="28"/>
                <w:szCs w:val="28"/>
                <w:vertAlign w:val="baseline"/>
                <w:lang w:eastAsia="zh-CN"/>
              </w:rPr>
              <w:t>服务对象基本信息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姓名</w:t>
            </w:r>
          </w:p>
        </w:tc>
        <w:tc>
          <w:tcPr>
            <w:tcW w:w="3096"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vertAlign w:val="baseline"/>
                <w:lang w:eastAsia="zh-CN"/>
              </w:rPr>
            </w:pPr>
          </w:p>
        </w:tc>
        <w:tc>
          <w:tcPr>
            <w:tcW w:w="11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性别</w:t>
            </w:r>
          </w:p>
        </w:tc>
        <w:tc>
          <w:tcPr>
            <w:tcW w:w="1404"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vertAlign w:val="baseline"/>
                <w:lang w:eastAsia="zh-CN"/>
              </w:rPr>
            </w:pPr>
          </w:p>
        </w:tc>
        <w:tc>
          <w:tcPr>
            <w:tcW w:w="936"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b/>
                <w:bCs/>
                <w:sz w:val="28"/>
                <w:szCs w:val="28"/>
                <w:vertAlign w:val="baseline"/>
                <w:lang w:eastAsia="zh-CN"/>
              </w:rPr>
              <w:t>年龄</w:t>
            </w:r>
          </w:p>
        </w:tc>
        <w:tc>
          <w:tcPr>
            <w:tcW w:w="1764"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联系电话</w:t>
            </w:r>
          </w:p>
        </w:tc>
        <w:tc>
          <w:tcPr>
            <w:tcW w:w="8352" w:type="dxa"/>
            <w:gridSpan w:val="7"/>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color w:val="000000"/>
                <w:sz w:val="28"/>
                <w:szCs w:val="28"/>
                <w:lang w:eastAsia="zh-CN"/>
              </w:rPr>
              <w:t>家庭住址</w:t>
            </w:r>
          </w:p>
        </w:tc>
        <w:tc>
          <w:tcPr>
            <w:tcW w:w="8352" w:type="dxa"/>
            <w:gridSpan w:val="7"/>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color w:val="000000"/>
                <w:sz w:val="28"/>
                <w:szCs w:val="28"/>
                <w:lang w:eastAsia="zh-CN"/>
              </w:rPr>
              <w:t>家庭主要成员</w:t>
            </w:r>
          </w:p>
        </w:tc>
        <w:tc>
          <w:tcPr>
            <w:tcW w:w="171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color w:val="000000"/>
                <w:sz w:val="28"/>
                <w:szCs w:val="28"/>
                <w:lang w:eastAsia="zh-CN"/>
              </w:rPr>
              <w:t>姓名</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color w:val="000000"/>
                <w:sz w:val="28"/>
                <w:szCs w:val="28"/>
                <w:lang w:eastAsia="zh-CN"/>
              </w:rPr>
              <w:t>关系</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color w:val="000000"/>
                <w:sz w:val="28"/>
                <w:szCs w:val="28"/>
                <w:lang w:eastAsia="zh-CN"/>
              </w:rPr>
              <w:t>年龄</w:t>
            </w: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color w:val="000000"/>
                <w:sz w:val="28"/>
                <w:szCs w:val="28"/>
                <w:lang w:eastAsia="zh-CN"/>
              </w:rPr>
              <w:t>单位</w:t>
            </w:r>
          </w:p>
        </w:tc>
        <w:tc>
          <w:tcPr>
            <w:tcW w:w="270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color w:val="000000"/>
                <w:sz w:val="28"/>
                <w:szCs w:val="28"/>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8"/>
                <w:szCs w:val="28"/>
                <w:vertAlign w:val="baseline"/>
                <w:lang w:eastAsia="zh-CN"/>
              </w:rPr>
            </w:pPr>
          </w:p>
        </w:tc>
        <w:tc>
          <w:tcPr>
            <w:tcW w:w="171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p>
        </w:tc>
        <w:tc>
          <w:tcPr>
            <w:tcW w:w="270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8"/>
                <w:szCs w:val="28"/>
                <w:vertAlign w:val="baseline"/>
                <w:lang w:eastAsia="zh-CN"/>
              </w:rPr>
            </w:pPr>
          </w:p>
        </w:tc>
        <w:tc>
          <w:tcPr>
            <w:tcW w:w="171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p>
        </w:tc>
        <w:tc>
          <w:tcPr>
            <w:tcW w:w="270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2"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8"/>
                <w:szCs w:val="28"/>
                <w:vertAlign w:val="baseline"/>
                <w:lang w:eastAsia="zh-CN"/>
              </w:rPr>
            </w:pPr>
          </w:p>
        </w:tc>
        <w:tc>
          <w:tcPr>
            <w:tcW w:w="171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p>
        </w:tc>
        <w:tc>
          <w:tcPr>
            <w:tcW w:w="270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1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shd w:val="clear"/>
                <w:lang w:eastAsia="zh-CN"/>
              </w:rPr>
            </w:pPr>
            <w:r>
              <w:rPr>
                <w:rFonts w:hint="eastAsia" w:ascii="宋体" w:hAnsi="宋体" w:cs="宋体"/>
                <w:b/>
                <w:sz w:val="28"/>
                <w:szCs w:val="28"/>
                <w:shd w:val="clear"/>
                <w:lang w:eastAsia="zh-CN"/>
              </w:rPr>
              <w:t>转介原因</w:t>
            </w:r>
          </w:p>
        </w:tc>
        <w:tc>
          <w:tcPr>
            <w:tcW w:w="8352" w:type="dxa"/>
            <w:gridSpan w:val="7"/>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44964D" w:themeColor="background1" w:themeShade="80"/>
                <w:sz w:val="28"/>
                <w:szCs w:val="28"/>
                <w:lang w:eastAsia="zh-CN"/>
              </w:rPr>
              <w:t>（服务对象的问题超出站点服务范围、服务对象生活在站点服务区域之外、社工因工作安排改变无法继续等）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trPr>
        <w:tc>
          <w:tcPr>
            <w:tcW w:w="1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000000"/>
                <w:sz w:val="28"/>
                <w:szCs w:val="28"/>
                <w:lang w:eastAsia="zh-CN"/>
              </w:rPr>
            </w:pPr>
            <w:r>
              <w:rPr>
                <w:rFonts w:hint="eastAsia" w:ascii="宋体" w:hAnsi="宋体" w:eastAsia="宋体" w:cs="宋体"/>
                <w:b/>
                <w:sz w:val="28"/>
                <w:szCs w:val="28"/>
                <w:shd w:val="clear"/>
              </w:rPr>
              <w:t>服务对象问题</w:t>
            </w:r>
          </w:p>
        </w:tc>
        <w:tc>
          <w:tcPr>
            <w:tcW w:w="8352" w:type="dxa"/>
            <w:gridSpan w:val="7"/>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1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000000"/>
                <w:sz w:val="28"/>
                <w:szCs w:val="28"/>
                <w:lang w:eastAsia="zh-CN"/>
              </w:rPr>
            </w:pPr>
            <w:r>
              <w:rPr>
                <w:rFonts w:hint="eastAsia" w:ascii="宋体" w:hAnsi="宋体" w:cs="宋体"/>
                <w:b/>
                <w:bCs/>
                <w:color w:val="000000"/>
                <w:sz w:val="28"/>
                <w:szCs w:val="28"/>
                <w:lang w:eastAsia="zh-CN"/>
              </w:rPr>
              <w:t>采取过的措施</w:t>
            </w:r>
          </w:p>
        </w:tc>
        <w:tc>
          <w:tcPr>
            <w:tcW w:w="8352" w:type="dxa"/>
            <w:gridSpan w:val="7"/>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1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跟进建议</w:t>
            </w:r>
          </w:p>
        </w:tc>
        <w:tc>
          <w:tcPr>
            <w:tcW w:w="8352" w:type="dxa"/>
            <w:gridSpan w:val="7"/>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 xml:space="preserve">                    负责社工：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val="en-US" w:eastAsia="zh-CN"/>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10104" w:type="dxa"/>
            <w:gridSpan w:val="8"/>
            <w:vAlign w:val="top"/>
          </w:tcPr>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转出方（盖章）：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outlineLvl w:val="9"/>
              <w:rPr>
                <w:rFonts w:hint="eastAsia" w:ascii="宋体" w:hAnsi="宋体" w:cs="宋体"/>
                <w:b/>
                <w:bCs/>
                <w:color w:val="000000"/>
                <w:sz w:val="28"/>
                <w:szCs w:val="28"/>
                <w:u w:val="single"/>
                <w:lang w:val="en-US" w:eastAsia="zh-CN"/>
              </w:rPr>
            </w:pPr>
            <w:r>
              <w:rPr>
                <w:rFonts w:hint="eastAsia" w:ascii="宋体" w:hAnsi="宋体" w:cs="宋体"/>
                <w:b/>
                <w:bCs/>
                <w:color w:val="000000"/>
                <w:sz w:val="28"/>
                <w:szCs w:val="28"/>
                <w:lang w:val="en-US" w:eastAsia="zh-CN"/>
              </w:rPr>
              <w:t>负责社工（签名）：</w:t>
            </w:r>
            <w:r>
              <w:rPr>
                <w:rFonts w:hint="eastAsia" w:ascii="宋体" w:hAnsi="宋体" w:cs="宋体"/>
                <w:b/>
                <w:bCs/>
                <w:color w:val="000000"/>
                <w:sz w:val="28"/>
                <w:szCs w:val="28"/>
                <w:u w:val="single"/>
                <w:lang w:val="en-US" w:eastAsia="zh-CN"/>
              </w:rPr>
              <w:t xml:space="preserve">                       </w:t>
            </w:r>
            <w:r>
              <w:rPr>
                <w:rFonts w:hint="eastAsia" w:ascii="宋体" w:hAnsi="宋体" w:cs="宋体"/>
                <w:b/>
                <w:bCs/>
                <w:color w:val="000000"/>
                <w:sz w:val="28"/>
                <w:szCs w:val="28"/>
                <w:lang w:val="en-US" w:eastAsia="zh-CN"/>
              </w:rPr>
              <w:t xml:space="preserve"> 日期：</w:t>
            </w:r>
            <w:r>
              <w:rPr>
                <w:rFonts w:hint="eastAsia" w:ascii="宋体" w:hAnsi="宋体" w:cs="宋体"/>
                <w:b/>
                <w:bCs/>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机构（站点）负责人（签名）：</w:t>
            </w:r>
            <w:r>
              <w:rPr>
                <w:rFonts w:hint="eastAsia" w:ascii="宋体" w:hAnsi="宋体" w:cs="宋体"/>
                <w:b/>
                <w:bCs/>
                <w:color w:val="000000"/>
                <w:sz w:val="28"/>
                <w:szCs w:val="28"/>
                <w:u w:val="single"/>
                <w:lang w:val="en-US" w:eastAsia="zh-CN"/>
              </w:rPr>
              <w:t xml:space="preserve">                 </w:t>
            </w:r>
            <w:r>
              <w:rPr>
                <w:rFonts w:hint="eastAsia" w:ascii="宋体" w:hAnsi="宋体" w:cs="宋体"/>
                <w:b/>
                <w:bCs/>
                <w:color w:val="000000"/>
                <w:sz w:val="28"/>
                <w:szCs w:val="28"/>
                <w:lang w:val="en-US" w:eastAsia="zh-CN"/>
              </w:rPr>
              <w:t xml:space="preserve"> 日期：</w:t>
            </w:r>
            <w:r>
              <w:rPr>
                <w:rFonts w:hint="eastAsia" w:ascii="宋体" w:hAnsi="宋体" w:cs="宋体"/>
                <w:b/>
                <w:bCs/>
                <w:color w:val="000000"/>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trPr>
        <w:tc>
          <w:tcPr>
            <w:tcW w:w="10104" w:type="dxa"/>
            <w:gridSpan w:val="8"/>
            <w:vAlign w:val="top"/>
          </w:tcPr>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转入方（盖章）：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负责社工（签名）：</w:t>
            </w:r>
            <w:r>
              <w:rPr>
                <w:rFonts w:hint="eastAsia" w:ascii="宋体" w:hAnsi="宋体" w:cs="宋体"/>
                <w:b/>
                <w:bCs/>
                <w:color w:val="000000"/>
                <w:sz w:val="28"/>
                <w:szCs w:val="28"/>
                <w:u w:val="single"/>
                <w:lang w:val="en-US" w:eastAsia="zh-CN"/>
              </w:rPr>
              <w:t xml:space="preserve">                       </w:t>
            </w:r>
            <w:r>
              <w:rPr>
                <w:rFonts w:hint="eastAsia" w:ascii="宋体" w:hAnsi="宋体" w:cs="宋体"/>
                <w:b/>
                <w:bCs/>
                <w:color w:val="000000"/>
                <w:sz w:val="28"/>
                <w:szCs w:val="28"/>
                <w:lang w:val="en-US" w:eastAsia="zh-CN"/>
              </w:rPr>
              <w:t xml:space="preserve"> 日期：</w:t>
            </w:r>
            <w:r>
              <w:rPr>
                <w:rFonts w:hint="eastAsia" w:ascii="宋体" w:hAnsi="宋体" w:cs="宋体"/>
                <w:b/>
                <w:bCs/>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机构（站点）负责人（签名）：</w:t>
            </w:r>
            <w:r>
              <w:rPr>
                <w:rFonts w:hint="eastAsia" w:ascii="宋体" w:hAnsi="宋体" w:cs="宋体"/>
                <w:b/>
                <w:bCs/>
                <w:color w:val="000000"/>
                <w:sz w:val="28"/>
                <w:szCs w:val="28"/>
                <w:u w:val="single"/>
                <w:lang w:val="en-US" w:eastAsia="zh-CN"/>
              </w:rPr>
              <w:t xml:space="preserve">                 </w:t>
            </w:r>
            <w:r>
              <w:rPr>
                <w:rFonts w:hint="eastAsia" w:ascii="宋体" w:hAnsi="宋体" w:cs="宋体"/>
                <w:b/>
                <w:bCs/>
                <w:color w:val="000000"/>
                <w:sz w:val="28"/>
                <w:szCs w:val="28"/>
                <w:lang w:val="en-US" w:eastAsia="zh-CN"/>
              </w:rPr>
              <w:t xml:space="preserve"> 日期：</w:t>
            </w:r>
            <w:r>
              <w:rPr>
                <w:rFonts w:hint="eastAsia" w:ascii="宋体" w:hAnsi="宋体" w:cs="宋体"/>
                <w:b/>
                <w:bCs/>
                <w:color w:val="000000"/>
                <w:sz w:val="28"/>
                <w:szCs w:val="28"/>
                <w:u w:val="single"/>
                <w:lang w:val="en-US" w:eastAsia="zh-CN"/>
              </w:rPr>
              <w:t xml:space="preserve">                 </w:t>
            </w:r>
          </w:p>
        </w:tc>
      </w:tr>
    </w:tbl>
    <w:p>
      <w:pPr>
        <w:jc w:val="both"/>
        <w:rPr>
          <w:rFonts w:hint="eastAsia"/>
          <w:b/>
          <w:sz w:val="52"/>
          <w:szCs w:val="52"/>
          <w:lang w:val="en-US" w:eastAsia="zh-CN"/>
        </w:rPr>
      </w:pPr>
    </w:p>
    <w:p>
      <w:pPr>
        <w:jc w:val="center"/>
        <w:outlineLvl w:val="0"/>
        <w:rPr>
          <w:rFonts w:hint="eastAsia"/>
          <w:b/>
          <w:sz w:val="44"/>
          <w:szCs w:val="44"/>
          <w:lang w:val="en-US" w:eastAsia="zh-CN"/>
        </w:rPr>
      </w:pPr>
      <w:bookmarkStart w:id="46" w:name="_Toc15406"/>
      <w:r>
        <w:rPr>
          <w:rFonts w:hint="eastAsia"/>
          <w:b/>
          <w:sz w:val="36"/>
          <w:szCs w:val="36"/>
          <w:lang w:val="en-US" w:eastAsia="zh-CN"/>
        </w:rPr>
        <w:t>XX县（市、区）XX乡镇（街道）</w:t>
      </w:r>
      <w:bookmarkEnd w:id="46"/>
    </w:p>
    <w:p>
      <w:pPr>
        <w:jc w:val="center"/>
        <w:outlineLvl w:val="1"/>
        <w:rPr>
          <w:rFonts w:hint="eastAsia" w:eastAsia="宋体"/>
          <w:b/>
          <w:sz w:val="52"/>
          <w:szCs w:val="52"/>
          <w:lang w:val="en-US" w:eastAsia="zh-CN"/>
        </w:rPr>
      </w:pPr>
      <w:bookmarkStart w:id="47" w:name="_Toc28722"/>
      <w:r>
        <w:rPr>
          <w:rFonts w:hint="eastAsia"/>
          <w:b/>
          <w:sz w:val="52"/>
          <w:szCs w:val="52"/>
          <w:lang w:val="en-US" w:eastAsia="zh-CN"/>
        </w:rPr>
        <w:t>社会工作服务站</w:t>
      </w:r>
      <w:bookmarkEnd w:id="47"/>
    </w:p>
    <w:p>
      <w:pPr>
        <w:jc w:val="center"/>
        <w:rPr>
          <w:rFonts w:hint="eastAsia"/>
          <w:b/>
          <w:sz w:val="52"/>
          <w:szCs w:val="52"/>
        </w:rPr>
      </w:pPr>
    </w:p>
    <w:p>
      <w:pPr>
        <w:jc w:val="center"/>
        <w:outlineLvl w:val="1"/>
        <w:rPr>
          <w:rFonts w:hint="eastAsia" w:eastAsia="宋体"/>
          <w:b/>
          <w:sz w:val="52"/>
          <w:szCs w:val="52"/>
          <w:lang w:eastAsia="zh-CN"/>
        </w:rPr>
      </w:pPr>
      <w:bookmarkStart w:id="48" w:name="_Toc27792"/>
      <w:r>
        <w:rPr>
          <w:rFonts w:hint="eastAsia"/>
          <w:b/>
          <w:sz w:val="52"/>
          <w:szCs w:val="52"/>
        </w:rPr>
        <w:t>社区</w:t>
      </w:r>
      <w:r>
        <w:rPr>
          <w:rFonts w:hint="eastAsia"/>
          <w:b/>
          <w:sz w:val="52"/>
          <w:szCs w:val="52"/>
          <w:lang w:eastAsia="zh-CN"/>
        </w:rPr>
        <w:t>工作资料</w:t>
      </w:r>
      <w:bookmarkEnd w:id="48"/>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ind w:firstLine="1807" w:firstLineChars="645"/>
        <w:rPr>
          <w:rFonts w:hint="eastAsia"/>
          <w:b/>
          <w:sz w:val="28"/>
          <w:szCs w:val="28"/>
        </w:rPr>
      </w:pPr>
    </w:p>
    <w:p>
      <w:pPr>
        <w:ind w:firstLine="1401" w:firstLineChars="500"/>
        <w:rPr>
          <w:rFonts w:hint="eastAsia"/>
          <w:b/>
          <w:sz w:val="28"/>
          <w:szCs w:val="28"/>
        </w:rPr>
      </w:pPr>
      <w:r>
        <w:rPr>
          <w:rFonts w:hint="eastAsia"/>
          <w:b/>
          <w:sz w:val="28"/>
          <w:szCs w:val="28"/>
          <w:lang w:eastAsia="zh-CN"/>
        </w:rPr>
        <w:t>社区工作</w:t>
      </w:r>
      <w:r>
        <w:rPr>
          <w:rFonts w:hint="eastAsia"/>
          <w:b/>
          <w:sz w:val="28"/>
          <w:szCs w:val="28"/>
        </w:rPr>
        <w:t>编号：</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rPr>
        <w:t xml:space="preserve">             </w:t>
      </w:r>
    </w:p>
    <w:p>
      <w:pPr>
        <w:ind w:firstLine="1401" w:firstLineChars="500"/>
        <w:rPr>
          <w:rFonts w:hint="eastAsia"/>
          <w:bCs/>
          <w:sz w:val="28"/>
          <w:szCs w:val="28"/>
          <w:u w:val="single"/>
        </w:rPr>
      </w:pPr>
      <w:r>
        <w:rPr>
          <w:rFonts w:hint="eastAsia"/>
          <w:b/>
          <w:sz w:val="28"/>
          <w:szCs w:val="28"/>
        </w:rPr>
        <w:t>所</w:t>
      </w:r>
      <w:r>
        <w:rPr>
          <w:rFonts w:hint="eastAsia"/>
          <w:b/>
          <w:sz w:val="28"/>
          <w:szCs w:val="28"/>
          <w:lang w:val="en-US" w:eastAsia="zh-CN"/>
        </w:rPr>
        <w:t xml:space="preserve"> </w:t>
      </w:r>
      <w:r>
        <w:rPr>
          <w:rFonts w:hint="eastAsia"/>
          <w:b/>
          <w:sz w:val="28"/>
          <w:szCs w:val="28"/>
        </w:rPr>
        <w:t>属</w:t>
      </w:r>
      <w:r>
        <w:rPr>
          <w:rFonts w:hint="eastAsia"/>
          <w:b/>
          <w:sz w:val="28"/>
          <w:szCs w:val="28"/>
          <w:lang w:val="en-US" w:eastAsia="zh-CN"/>
        </w:rPr>
        <w:t xml:space="preserve"> </w:t>
      </w:r>
      <w:r>
        <w:rPr>
          <w:rFonts w:hint="eastAsia"/>
          <w:b/>
          <w:sz w:val="28"/>
          <w:szCs w:val="28"/>
        </w:rPr>
        <w:t>领</w:t>
      </w:r>
      <w:r>
        <w:rPr>
          <w:rFonts w:hint="eastAsia"/>
          <w:b/>
          <w:sz w:val="28"/>
          <w:szCs w:val="28"/>
          <w:lang w:val="en-US" w:eastAsia="zh-CN"/>
        </w:rPr>
        <w:t xml:space="preserve"> </w:t>
      </w:r>
      <w:r>
        <w:rPr>
          <w:rFonts w:hint="eastAsia"/>
          <w:b/>
          <w:sz w:val="28"/>
          <w:szCs w:val="28"/>
        </w:rPr>
        <w:t>域</w:t>
      </w:r>
      <w:r>
        <w:rPr>
          <w:rFonts w:hint="eastAsia"/>
          <w:b/>
          <w:sz w:val="28"/>
          <w:szCs w:val="28"/>
          <w:lang w:val="en-US" w:eastAsia="zh-CN"/>
        </w:rPr>
        <w:t xml:space="preserve"> </w:t>
      </w:r>
      <w:r>
        <w:rPr>
          <w:rFonts w:hint="eastAsia"/>
          <w:b/>
          <w:sz w:val="28"/>
          <w:szCs w:val="28"/>
        </w:rPr>
        <w:t>：</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rPr>
        <w:t xml:space="preserve">           </w:t>
      </w:r>
    </w:p>
    <w:p>
      <w:pPr>
        <w:ind w:firstLine="1401" w:firstLineChars="500"/>
        <w:rPr>
          <w:rFonts w:hint="eastAsia"/>
          <w:b/>
          <w:sz w:val="28"/>
          <w:szCs w:val="28"/>
        </w:rPr>
      </w:pPr>
      <w:r>
        <w:rPr>
          <w:rFonts w:hint="eastAsia"/>
          <w:b/>
          <w:sz w:val="28"/>
          <w:szCs w:val="28"/>
        </w:rPr>
        <w:t>负</w:t>
      </w:r>
      <w:r>
        <w:rPr>
          <w:rFonts w:hint="eastAsia"/>
          <w:b/>
          <w:sz w:val="28"/>
          <w:szCs w:val="28"/>
          <w:lang w:val="en-US" w:eastAsia="zh-CN"/>
        </w:rPr>
        <w:t xml:space="preserve"> </w:t>
      </w:r>
      <w:r>
        <w:rPr>
          <w:rFonts w:hint="eastAsia"/>
          <w:b/>
          <w:sz w:val="28"/>
          <w:szCs w:val="28"/>
        </w:rPr>
        <w:t>责</w:t>
      </w:r>
      <w:r>
        <w:rPr>
          <w:rFonts w:hint="eastAsia"/>
          <w:b/>
          <w:sz w:val="28"/>
          <w:szCs w:val="28"/>
          <w:lang w:val="en-US" w:eastAsia="zh-CN"/>
        </w:rPr>
        <w:t xml:space="preserve"> </w:t>
      </w:r>
      <w:r>
        <w:rPr>
          <w:rFonts w:hint="eastAsia"/>
          <w:b/>
          <w:sz w:val="28"/>
          <w:szCs w:val="28"/>
        </w:rPr>
        <w:t>社</w:t>
      </w:r>
      <w:r>
        <w:rPr>
          <w:rFonts w:hint="eastAsia"/>
          <w:b/>
          <w:sz w:val="28"/>
          <w:szCs w:val="28"/>
          <w:lang w:val="en-US" w:eastAsia="zh-CN"/>
        </w:rPr>
        <w:t xml:space="preserve"> </w:t>
      </w:r>
      <w:r>
        <w:rPr>
          <w:rFonts w:hint="eastAsia"/>
          <w:b/>
          <w:sz w:val="28"/>
          <w:szCs w:val="28"/>
        </w:rPr>
        <w:t>工</w:t>
      </w:r>
      <w:r>
        <w:rPr>
          <w:rFonts w:hint="eastAsia"/>
          <w:b/>
          <w:sz w:val="28"/>
          <w:szCs w:val="28"/>
          <w:lang w:val="en-US" w:eastAsia="zh-CN"/>
        </w:rPr>
        <w:t xml:space="preserve"> </w:t>
      </w:r>
      <w:r>
        <w:rPr>
          <w:rFonts w:hint="eastAsia"/>
          <w:b/>
          <w:sz w:val="28"/>
          <w:szCs w:val="28"/>
        </w:rPr>
        <w:t>：</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rPr>
        <w:t xml:space="preserve">             </w:t>
      </w:r>
    </w:p>
    <w:p>
      <w:pPr>
        <w:ind w:firstLine="1401" w:firstLineChars="500"/>
        <w:rPr>
          <w:rFonts w:hint="eastAsia" w:ascii="仿宋" w:hAnsi="仿宋" w:eastAsia="仿宋" w:cs="仿宋"/>
          <w:b/>
          <w:sz w:val="28"/>
          <w:szCs w:val="28"/>
        </w:rPr>
      </w:pPr>
      <w:r>
        <w:rPr>
          <w:rFonts w:hint="eastAsia"/>
          <w:b/>
          <w:sz w:val="28"/>
          <w:szCs w:val="28"/>
          <w:lang w:eastAsia="zh-CN"/>
        </w:rPr>
        <w:t>活</w:t>
      </w:r>
      <w:r>
        <w:rPr>
          <w:rFonts w:hint="eastAsia"/>
          <w:b/>
          <w:sz w:val="28"/>
          <w:szCs w:val="28"/>
          <w:lang w:val="en-US" w:eastAsia="zh-CN"/>
        </w:rPr>
        <w:t xml:space="preserve"> </w:t>
      </w:r>
      <w:r>
        <w:rPr>
          <w:rFonts w:hint="eastAsia"/>
          <w:b/>
          <w:sz w:val="28"/>
          <w:szCs w:val="28"/>
          <w:lang w:eastAsia="zh-CN"/>
        </w:rPr>
        <w:t>动</w:t>
      </w:r>
      <w:r>
        <w:rPr>
          <w:rFonts w:hint="eastAsia"/>
          <w:b/>
          <w:sz w:val="28"/>
          <w:szCs w:val="28"/>
          <w:lang w:val="en-US" w:eastAsia="zh-CN"/>
        </w:rPr>
        <w:t xml:space="preserve"> </w:t>
      </w:r>
      <w:r>
        <w:rPr>
          <w:rFonts w:hint="eastAsia"/>
          <w:b/>
          <w:sz w:val="28"/>
          <w:szCs w:val="28"/>
        </w:rPr>
        <w:t>日</w:t>
      </w:r>
      <w:r>
        <w:rPr>
          <w:rFonts w:hint="eastAsia"/>
          <w:b/>
          <w:sz w:val="28"/>
          <w:szCs w:val="28"/>
          <w:lang w:val="en-US" w:eastAsia="zh-CN"/>
        </w:rPr>
        <w:t xml:space="preserve"> </w:t>
      </w:r>
      <w:r>
        <w:rPr>
          <w:rFonts w:hint="eastAsia"/>
          <w:b/>
          <w:sz w:val="28"/>
          <w:szCs w:val="28"/>
        </w:rPr>
        <w:t>期</w:t>
      </w:r>
      <w:r>
        <w:rPr>
          <w:rFonts w:hint="eastAsia"/>
          <w:b/>
          <w:sz w:val="28"/>
          <w:szCs w:val="28"/>
          <w:lang w:val="en-US" w:eastAsia="zh-CN"/>
        </w:rPr>
        <w:t xml:space="preserve"> </w:t>
      </w:r>
      <w:r>
        <w:rPr>
          <w:rFonts w:hint="eastAsia"/>
          <w:b/>
          <w:sz w:val="28"/>
          <w:szCs w:val="28"/>
        </w:rPr>
        <w:t>：</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rPr>
        <w:t xml:space="preserve">          </w:t>
      </w:r>
    </w:p>
    <w:p>
      <w:pPr>
        <w:jc w:val="center"/>
        <w:rPr>
          <w:rFonts w:hint="eastAsia" w:ascii="华文中宋" w:hAnsi="华文中宋" w:eastAsia="华文中宋" w:cs="华文中宋"/>
          <w:sz w:val="44"/>
          <w:szCs w:val="44"/>
        </w:rPr>
      </w:pPr>
      <w:r>
        <w:rPr>
          <w:rFonts w:hint="eastAsia"/>
        </w:rPr>
        <w:br w:type="page"/>
      </w:r>
      <w:r>
        <w:rPr>
          <w:rFonts w:hint="eastAsia" w:ascii="方正小标宋简体" w:hAnsi="方正小标宋简体" w:eastAsia="方正小标宋简体" w:cs="方正小标宋简体"/>
          <w:b w:val="0"/>
          <w:bCs/>
          <w:sz w:val="44"/>
          <w:szCs w:val="44"/>
        </w:rPr>
        <w:t>社区活动资料清单</w:t>
      </w:r>
    </w:p>
    <w:tbl>
      <w:tblPr>
        <w:tblStyle w:val="11"/>
        <w:tblpPr w:leftFromText="180" w:rightFromText="180" w:vertAnchor="text" w:horzAnchor="page" w:tblpX="952" w:tblpY="280"/>
        <w:tblOverlap w:val="never"/>
        <w:tblW w:w="10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299"/>
        <w:gridCol w:w="1367"/>
        <w:gridCol w:w="1777"/>
        <w:gridCol w:w="3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20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eastAsia="zh-CN"/>
              </w:rPr>
              <w:t>社区工作</w:t>
            </w:r>
            <w:r>
              <w:rPr>
                <w:rFonts w:hint="eastAsia" w:ascii="仿宋_GB2312" w:hAnsi="仿宋_GB2312" w:eastAsia="仿宋_GB2312" w:cs="仿宋_GB2312"/>
                <w:sz w:val="28"/>
                <w:szCs w:val="28"/>
              </w:rPr>
              <w:t>编号</w:t>
            </w:r>
          </w:p>
        </w:tc>
        <w:tc>
          <w:tcPr>
            <w:tcW w:w="26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sz w:val="28"/>
                <w:szCs w:val="28"/>
              </w:rPr>
            </w:pP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负责社工</w:t>
            </w:r>
          </w:p>
        </w:tc>
        <w:tc>
          <w:tcPr>
            <w:tcW w:w="37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33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表格</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完成“√”</w:t>
            </w: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lang w:eastAsia="zh-CN"/>
              </w:rPr>
              <w:t>页码</w:t>
            </w:r>
          </w:p>
        </w:tc>
        <w:tc>
          <w:tcPr>
            <w:tcW w:w="37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社区工作资料封面</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c>
          <w:tcPr>
            <w:tcW w:w="37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社区活动资料清单</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c>
          <w:tcPr>
            <w:tcW w:w="37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社区活动计划书</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c>
          <w:tcPr>
            <w:tcW w:w="37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社区活动签到表</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c>
          <w:tcPr>
            <w:tcW w:w="37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社区活动总结报告</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c>
          <w:tcPr>
            <w:tcW w:w="37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w:t>
            </w:r>
            <w:r>
              <w:rPr>
                <w:rFonts w:hint="eastAsia" w:ascii="仿宋_GB2312" w:hAnsi="仿宋_GB2312" w:eastAsia="仿宋_GB2312" w:cs="仿宋_GB2312"/>
                <w:sz w:val="28"/>
                <w:szCs w:val="28"/>
                <w:lang w:eastAsia="zh-CN"/>
              </w:rPr>
              <w:t>与</w:t>
            </w:r>
            <w:r>
              <w:rPr>
                <w:rFonts w:hint="eastAsia" w:ascii="仿宋_GB2312" w:hAnsi="仿宋_GB2312" w:eastAsia="仿宋_GB2312" w:cs="仿宋_GB2312"/>
                <w:sz w:val="28"/>
                <w:szCs w:val="28"/>
              </w:rPr>
              <w:t>者意见</w:t>
            </w:r>
            <w:r>
              <w:rPr>
                <w:rFonts w:hint="eastAsia" w:ascii="仿宋_GB2312" w:hAnsi="仿宋_GB2312" w:eastAsia="仿宋_GB2312" w:cs="仿宋_GB2312"/>
                <w:sz w:val="28"/>
                <w:szCs w:val="28"/>
                <w:lang w:eastAsia="zh-CN"/>
              </w:rPr>
              <w:t>反馈</w:t>
            </w:r>
            <w:r>
              <w:rPr>
                <w:rFonts w:hint="eastAsia" w:ascii="仿宋_GB2312" w:hAnsi="仿宋_GB2312" w:eastAsia="仿宋_GB2312" w:cs="仿宋_GB2312"/>
                <w:sz w:val="28"/>
                <w:szCs w:val="28"/>
              </w:rPr>
              <w:t>表</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c>
          <w:tcPr>
            <w:tcW w:w="37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志愿者</w:t>
            </w:r>
            <w:r>
              <w:rPr>
                <w:rFonts w:hint="eastAsia" w:ascii="仿宋_GB2312" w:hAnsi="仿宋_GB2312" w:eastAsia="仿宋_GB2312" w:cs="仿宋_GB2312"/>
                <w:sz w:val="28"/>
                <w:szCs w:val="28"/>
              </w:rPr>
              <w:t>意见</w:t>
            </w:r>
            <w:r>
              <w:rPr>
                <w:rFonts w:hint="eastAsia" w:ascii="仿宋_GB2312" w:hAnsi="仿宋_GB2312" w:eastAsia="仿宋_GB2312" w:cs="仿宋_GB2312"/>
                <w:sz w:val="28"/>
                <w:szCs w:val="28"/>
                <w:lang w:eastAsia="zh-CN"/>
              </w:rPr>
              <w:t>反馈</w:t>
            </w:r>
            <w:r>
              <w:rPr>
                <w:rFonts w:hint="eastAsia" w:ascii="仿宋_GB2312" w:hAnsi="仿宋_GB2312" w:eastAsia="仿宋_GB2312" w:cs="仿宋_GB2312"/>
                <w:sz w:val="28"/>
                <w:szCs w:val="28"/>
              </w:rPr>
              <w:t>表</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c>
          <w:tcPr>
            <w:tcW w:w="37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w:t>
            </w:r>
            <w:r>
              <w:rPr>
                <w:rFonts w:hint="eastAsia" w:ascii="仿宋_GB2312" w:hAnsi="仿宋_GB2312" w:eastAsia="仿宋_GB2312" w:cs="仿宋_GB2312"/>
                <w:sz w:val="28"/>
                <w:szCs w:val="28"/>
                <w:lang w:eastAsia="zh-CN"/>
              </w:rPr>
              <w:t>与</w:t>
            </w:r>
            <w:r>
              <w:rPr>
                <w:rFonts w:hint="eastAsia" w:ascii="仿宋_GB2312" w:hAnsi="仿宋_GB2312" w:eastAsia="仿宋_GB2312" w:cs="仿宋_GB2312"/>
                <w:sz w:val="28"/>
                <w:szCs w:val="28"/>
              </w:rPr>
              <w:t>者意见</w:t>
            </w:r>
            <w:r>
              <w:rPr>
                <w:rFonts w:hint="eastAsia" w:ascii="仿宋_GB2312" w:hAnsi="仿宋_GB2312" w:eastAsia="仿宋_GB2312" w:cs="仿宋_GB2312"/>
                <w:sz w:val="28"/>
                <w:szCs w:val="28"/>
                <w:lang w:eastAsia="zh-CN"/>
              </w:rPr>
              <w:t>反馈</w:t>
            </w:r>
            <w:r>
              <w:rPr>
                <w:rFonts w:hint="eastAsia" w:ascii="仿宋_GB2312" w:hAnsi="仿宋_GB2312" w:eastAsia="仿宋_GB2312" w:cs="仿宋_GB2312"/>
                <w:sz w:val="28"/>
                <w:szCs w:val="28"/>
              </w:rPr>
              <w:t>汇总表</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c>
          <w:tcPr>
            <w:tcW w:w="37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新闻稿与照片资料</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c>
          <w:tcPr>
            <w:tcW w:w="37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其他文件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（具体文件请说明）</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rPr>
            </w:pPr>
          </w:p>
        </w:tc>
        <w:tc>
          <w:tcPr>
            <w:tcW w:w="37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7F7F7F"/>
                <w:sz w:val="28"/>
                <w:szCs w:val="28"/>
              </w:rPr>
              <w:t>例：</w:t>
            </w:r>
            <w:r>
              <w:rPr>
                <w:rFonts w:hint="eastAsia" w:ascii="仿宋_GB2312" w:hAnsi="仿宋_GB2312" w:eastAsia="仿宋_GB2312" w:cs="仿宋_GB2312"/>
                <w:color w:val="7F7F7F"/>
                <w:sz w:val="28"/>
                <w:szCs w:val="28"/>
                <w:lang w:eastAsia="zh-CN"/>
              </w:rPr>
              <w:t>社区活动成果</w:t>
            </w:r>
            <w:r>
              <w:rPr>
                <w:rFonts w:hint="eastAsia" w:ascii="仿宋_GB2312" w:hAnsi="仿宋_GB2312" w:eastAsia="仿宋_GB2312" w:cs="仿宋_GB2312"/>
                <w:color w:val="7F7F7F"/>
                <w:sz w:val="28"/>
                <w:szCs w:val="28"/>
              </w:rPr>
              <w:t>等</w:t>
            </w:r>
          </w:p>
        </w:tc>
      </w:tr>
    </w:tbl>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华文中宋" w:hAnsi="华文中宋" w:eastAsia="华文中宋" w:cs="华文中宋"/>
          <w:b/>
          <w:bCs w:val="0"/>
          <w:sz w:val="44"/>
          <w:szCs w:val="44"/>
          <w:lang w:eastAsia="zh-CN"/>
        </w:rPr>
      </w:pPr>
    </w:p>
    <w:p>
      <w:pPr>
        <w:rPr>
          <w:rFonts w:hint="eastAsia" w:ascii="华文中宋" w:hAnsi="华文中宋" w:eastAsia="华文中宋" w:cs="华文中宋"/>
          <w:b/>
          <w:bCs w:val="0"/>
          <w:sz w:val="44"/>
          <w:szCs w:val="44"/>
          <w:lang w:eastAsia="zh-CN"/>
        </w:rPr>
      </w:pPr>
      <w:r>
        <w:rPr>
          <w:rFonts w:hint="eastAsia" w:ascii="华文中宋" w:hAnsi="华文中宋" w:eastAsia="华文中宋" w:cs="华文中宋"/>
          <w:b/>
          <w:bCs w:val="0"/>
          <w:sz w:val="44"/>
          <w:szCs w:val="44"/>
          <w:lang w:eastAsia="zh-CN"/>
        </w:rPr>
        <w:br w:type="page"/>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宋体" w:hAnsi="宋体" w:eastAsia="宋体" w:cs="宋体"/>
          <w:sz w:val="28"/>
          <w:szCs w:val="28"/>
          <w:vertAlign w:val="baseline"/>
        </w:rPr>
      </w:pPr>
      <w:r>
        <w:rPr>
          <w:rFonts w:hint="eastAsia" w:ascii="方正小标宋简体" w:hAnsi="方正小标宋简体" w:eastAsia="方正小标宋简体" w:cs="方正小标宋简体"/>
          <w:b w:val="0"/>
          <w:bCs/>
          <w:sz w:val="44"/>
          <w:szCs w:val="44"/>
          <w:lang w:eastAsia="zh-CN"/>
        </w:rPr>
        <w:t>社区工作计划书</w:t>
      </w:r>
    </w:p>
    <w:tbl>
      <w:tblPr>
        <w:tblStyle w:val="12"/>
        <w:tblW w:w="10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320"/>
        <w:gridCol w:w="652"/>
        <w:gridCol w:w="158"/>
        <w:gridCol w:w="1234"/>
        <w:gridCol w:w="251"/>
        <w:gridCol w:w="937"/>
        <w:gridCol w:w="532"/>
        <w:gridCol w:w="956"/>
        <w:gridCol w:w="260"/>
        <w:gridCol w:w="785"/>
        <w:gridCol w:w="383"/>
        <w:gridCol w:w="1142"/>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bCs/>
                <w:sz w:val="28"/>
                <w:szCs w:val="28"/>
                <w:vertAlign w:val="baseline"/>
                <w:lang w:eastAsia="zh-CN"/>
              </w:rPr>
              <w:t>活动名称</w:t>
            </w:r>
          </w:p>
        </w:tc>
        <w:tc>
          <w:tcPr>
            <w:tcW w:w="8448" w:type="dxa"/>
            <w:gridSpan w:val="1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bCs/>
                <w:sz w:val="28"/>
                <w:szCs w:val="28"/>
                <w:vertAlign w:val="baseline"/>
                <w:lang w:eastAsia="zh-CN"/>
              </w:rPr>
              <w:t>服务对象</w:t>
            </w:r>
          </w:p>
        </w:tc>
        <w:tc>
          <w:tcPr>
            <w:tcW w:w="355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color w:val="0000FF"/>
                <w:sz w:val="28"/>
                <w:szCs w:val="28"/>
                <w:vertAlign w:val="baseline"/>
              </w:rPr>
            </w:pPr>
          </w:p>
        </w:tc>
        <w:tc>
          <w:tcPr>
            <w:tcW w:w="14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bCs/>
                <w:sz w:val="28"/>
                <w:szCs w:val="28"/>
                <w:vertAlign w:val="baseline"/>
                <w:lang w:eastAsia="zh-CN"/>
              </w:rPr>
              <w:t>服务人次</w:t>
            </w:r>
          </w:p>
        </w:tc>
        <w:tc>
          <w:tcPr>
            <w:tcW w:w="340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bCs/>
                <w:sz w:val="28"/>
                <w:szCs w:val="28"/>
                <w:vertAlign w:val="baseline"/>
                <w:lang w:eastAsia="zh-CN"/>
              </w:rPr>
              <w:t>日期及时间</w:t>
            </w:r>
          </w:p>
        </w:tc>
        <w:tc>
          <w:tcPr>
            <w:tcW w:w="355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p>
        </w:tc>
        <w:tc>
          <w:tcPr>
            <w:tcW w:w="14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bCs/>
                <w:sz w:val="28"/>
                <w:szCs w:val="28"/>
                <w:vertAlign w:val="baseline"/>
                <w:lang w:eastAsia="zh-CN"/>
              </w:rPr>
              <w:t>地点</w:t>
            </w:r>
          </w:p>
        </w:tc>
        <w:tc>
          <w:tcPr>
            <w:tcW w:w="340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bCs/>
                <w:sz w:val="28"/>
                <w:szCs w:val="28"/>
                <w:vertAlign w:val="baseline"/>
                <w:lang w:eastAsia="zh-CN"/>
              </w:rPr>
              <w:t>背景</w:t>
            </w:r>
          </w:p>
        </w:tc>
        <w:tc>
          <w:tcPr>
            <w:tcW w:w="8448"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7E7E7E"/>
                <w:sz w:val="28"/>
                <w:szCs w:val="28"/>
                <w:vertAlign w:val="baseline"/>
                <w:lang w:val="en-US" w:eastAsia="zh-CN"/>
              </w:rPr>
              <w:t>（需求调研及问题分析）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bCs/>
                <w:sz w:val="28"/>
                <w:szCs w:val="28"/>
                <w:vertAlign w:val="baseline"/>
                <w:lang w:eastAsia="zh-CN"/>
              </w:rPr>
              <w:t>理论依据</w:t>
            </w:r>
          </w:p>
        </w:tc>
        <w:tc>
          <w:tcPr>
            <w:tcW w:w="8448"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7E7E7E"/>
                <w:sz w:val="28"/>
                <w:szCs w:val="28"/>
              </w:rPr>
            </w:pPr>
            <w:r>
              <w:rPr>
                <w:rFonts w:hint="eastAsia" w:ascii="仿宋_GB2312" w:hAnsi="仿宋_GB2312" w:eastAsia="仿宋_GB2312" w:cs="仿宋_GB2312"/>
                <w:color w:val="7E7E7E"/>
                <w:sz w:val="28"/>
                <w:szCs w:val="28"/>
              </w:rPr>
              <w:t>（阐述在小组服务中，运用了什么理论，以及理论在小组服务中是如何发挥作用的。）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bCs/>
                <w:sz w:val="28"/>
                <w:szCs w:val="28"/>
                <w:vertAlign w:val="baseline"/>
                <w:lang w:eastAsia="zh-CN"/>
              </w:rPr>
              <w:t>目标</w:t>
            </w:r>
          </w:p>
        </w:tc>
        <w:tc>
          <w:tcPr>
            <w:tcW w:w="8448" w:type="dxa"/>
            <w:gridSpan w:val="1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color w:val="0000FF"/>
                <w:sz w:val="28"/>
                <w:szCs w:val="28"/>
                <w:lang w:val="en-US" w:eastAsia="zh-CN"/>
              </w:rPr>
            </w:pPr>
            <w:r>
              <w:rPr>
                <w:rFonts w:hint="eastAsia" w:ascii="仿宋_GB2312" w:hAnsi="仿宋_GB2312" w:eastAsia="仿宋_GB2312" w:cs="仿宋_GB2312"/>
                <w:sz w:val="28"/>
                <w:szCs w:val="28"/>
                <w:vertAlign w:val="baseline"/>
                <w:lang w:val="en-US" w:eastAsia="zh-CN"/>
              </w:rPr>
              <w:t>1、</w:t>
            </w:r>
            <w:r>
              <w:rPr>
                <w:rFonts w:hint="eastAsia" w:ascii="仿宋_GB2312" w:hAnsi="仿宋_GB2312" w:eastAsia="仿宋_GB2312" w:cs="仿宋_GB2312"/>
                <w:sz w:val="28"/>
                <w:szCs w:val="28"/>
                <w:vertAlign w:val="baseline"/>
                <w:lang w:eastAsia="zh-CN"/>
              </w:rPr>
              <w:t>总目标：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vertAlign w:val="baseline"/>
                <w:lang w:eastAsia="zh-CN"/>
              </w:rPr>
              <w:t>分目标</w:t>
            </w:r>
            <w:r>
              <w:rPr>
                <w:rFonts w:hint="eastAsia" w:ascii="仿宋_GB2312" w:hAnsi="仿宋_GB2312" w:eastAsia="仿宋_GB2312"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bCs/>
                <w:sz w:val="28"/>
                <w:szCs w:val="28"/>
                <w:vertAlign w:val="baseline"/>
                <w:lang w:eastAsia="zh-CN"/>
              </w:rPr>
              <w:t>招募计划</w:t>
            </w:r>
          </w:p>
        </w:tc>
        <w:tc>
          <w:tcPr>
            <w:tcW w:w="8448"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7E7E7E"/>
                <w:sz w:val="28"/>
                <w:szCs w:val="28"/>
                <w:lang w:val="en-US" w:eastAsia="zh-CN"/>
              </w:rPr>
              <w:t>（包括招募方法与招募对象）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bCs/>
                <w:sz w:val="28"/>
                <w:szCs w:val="28"/>
                <w:vertAlign w:val="baseline"/>
                <w:lang w:eastAsia="zh-CN"/>
              </w:rPr>
              <w:t>评估方法</w:t>
            </w:r>
          </w:p>
        </w:tc>
        <w:tc>
          <w:tcPr>
            <w:tcW w:w="8448"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（评估主体、评估对象、评估内容、评估方式等）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财务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bCs/>
                <w:sz w:val="28"/>
                <w:szCs w:val="28"/>
                <w:vertAlign w:val="baseline"/>
                <w:lang w:eastAsia="zh-CN"/>
              </w:rPr>
              <w:t>预算</w:t>
            </w:r>
          </w:p>
        </w:tc>
        <w:tc>
          <w:tcPr>
            <w:tcW w:w="9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序号</w:t>
            </w:r>
          </w:p>
        </w:tc>
        <w:tc>
          <w:tcPr>
            <w:tcW w:w="13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项 目</w:t>
            </w:r>
          </w:p>
        </w:tc>
        <w:tc>
          <w:tcPr>
            <w:tcW w:w="11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单 价</w:t>
            </w:r>
          </w:p>
        </w:tc>
        <w:tc>
          <w:tcPr>
            <w:tcW w:w="14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数 量</w:t>
            </w:r>
          </w:p>
        </w:tc>
        <w:tc>
          <w:tcPr>
            <w:tcW w:w="14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小 计</w:t>
            </w:r>
          </w:p>
        </w:tc>
        <w:tc>
          <w:tcPr>
            <w:tcW w:w="19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p>
        </w:tc>
        <w:tc>
          <w:tcPr>
            <w:tcW w:w="9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val="0"/>
                <w:bCs w:val="0"/>
                <w:sz w:val="28"/>
                <w:szCs w:val="28"/>
                <w:lang w:val="en-US" w:eastAsia="zh-CN"/>
              </w:rPr>
              <w:t>1</w:t>
            </w:r>
          </w:p>
        </w:tc>
        <w:tc>
          <w:tcPr>
            <w:tcW w:w="13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p>
        </w:tc>
        <w:tc>
          <w:tcPr>
            <w:tcW w:w="11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p>
        </w:tc>
        <w:tc>
          <w:tcPr>
            <w:tcW w:w="14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p>
        </w:tc>
        <w:tc>
          <w:tcPr>
            <w:tcW w:w="14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p>
        </w:tc>
        <w:tc>
          <w:tcPr>
            <w:tcW w:w="19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p>
        </w:tc>
        <w:tc>
          <w:tcPr>
            <w:tcW w:w="9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val="0"/>
                <w:bCs w:val="0"/>
                <w:sz w:val="28"/>
                <w:szCs w:val="28"/>
                <w:vertAlign w:val="baseline"/>
                <w:lang w:val="en-US" w:eastAsia="zh-CN"/>
              </w:rPr>
              <w:t>2</w:t>
            </w:r>
          </w:p>
        </w:tc>
        <w:tc>
          <w:tcPr>
            <w:tcW w:w="13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p>
        </w:tc>
        <w:tc>
          <w:tcPr>
            <w:tcW w:w="11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p>
        </w:tc>
        <w:tc>
          <w:tcPr>
            <w:tcW w:w="14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p>
        </w:tc>
        <w:tc>
          <w:tcPr>
            <w:tcW w:w="14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p>
        </w:tc>
        <w:tc>
          <w:tcPr>
            <w:tcW w:w="19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p>
        </w:tc>
        <w:tc>
          <w:tcPr>
            <w:tcW w:w="9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val="0"/>
                <w:bCs w:val="0"/>
                <w:sz w:val="28"/>
                <w:szCs w:val="28"/>
              </w:rPr>
              <w:t>……</w:t>
            </w:r>
          </w:p>
        </w:tc>
        <w:tc>
          <w:tcPr>
            <w:tcW w:w="13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p>
        </w:tc>
        <w:tc>
          <w:tcPr>
            <w:tcW w:w="11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p>
        </w:tc>
        <w:tc>
          <w:tcPr>
            <w:tcW w:w="14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p>
        </w:tc>
        <w:tc>
          <w:tcPr>
            <w:tcW w:w="14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p>
        </w:tc>
        <w:tc>
          <w:tcPr>
            <w:tcW w:w="19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p>
        </w:tc>
        <w:tc>
          <w:tcPr>
            <w:tcW w:w="355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bCs/>
                <w:sz w:val="28"/>
                <w:szCs w:val="28"/>
              </w:rPr>
              <w:t>申请经费总计</w:t>
            </w:r>
          </w:p>
        </w:tc>
        <w:tc>
          <w:tcPr>
            <w:tcW w:w="14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p>
        </w:tc>
        <w:tc>
          <w:tcPr>
            <w:tcW w:w="340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备注：在“经费来源”一栏请填写相应代码：A.机构；B.用人单位；C.其他（请说明）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92" w:type="dxa"/>
            <w:gridSpan w:val="14"/>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bCs/>
                <w:sz w:val="28"/>
                <w:szCs w:val="28"/>
                <w:vertAlign w:val="baseline"/>
                <w:lang w:eastAsia="zh-CN"/>
              </w:rPr>
              <w:t>活动程序安排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4"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时长</w:t>
            </w:r>
          </w:p>
        </w:tc>
        <w:tc>
          <w:tcPr>
            <w:tcW w:w="810"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eastAsia="zh-CN"/>
              </w:rPr>
              <w:t>主题</w:t>
            </w:r>
          </w:p>
        </w:tc>
        <w:tc>
          <w:tcPr>
            <w:tcW w:w="1485"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目标</w:t>
            </w:r>
          </w:p>
        </w:tc>
        <w:tc>
          <w:tcPr>
            <w:tcW w:w="3470" w:type="dxa"/>
            <w:gridSpan w:val="5"/>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内容及具体操作方式</w:t>
            </w:r>
          </w:p>
        </w:tc>
        <w:tc>
          <w:tcPr>
            <w:tcW w:w="1525"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所需物资</w:t>
            </w:r>
          </w:p>
        </w:tc>
        <w:tc>
          <w:tcPr>
            <w:tcW w:w="83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eastAsia="zh-CN"/>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jc w:val="center"/>
        </w:trPr>
        <w:tc>
          <w:tcPr>
            <w:tcW w:w="196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vertAlign w:val="baseline"/>
              </w:rPr>
            </w:pPr>
          </w:p>
        </w:tc>
        <w:tc>
          <w:tcPr>
            <w:tcW w:w="81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vertAlign w:val="baseline"/>
              </w:rPr>
            </w:pPr>
          </w:p>
        </w:tc>
        <w:tc>
          <w:tcPr>
            <w:tcW w:w="148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vertAlign w:val="baseline"/>
              </w:rPr>
            </w:pPr>
          </w:p>
        </w:tc>
        <w:tc>
          <w:tcPr>
            <w:tcW w:w="3470"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vertAlign w:val="baseline"/>
              </w:rPr>
            </w:pPr>
          </w:p>
        </w:tc>
        <w:tc>
          <w:tcPr>
            <w:tcW w:w="152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vertAlign w:val="baseline"/>
              </w:rPr>
            </w:pPr>
          </w:p>
        </w:tc>
        <w:tc>
          <w:tcPr>
            <w:tcW w:w="83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81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vertAlign w:val="baseline"/>
              </w:rPr>
            </w:pPr>
          </w:p>
        </w:tc>
        <w:tc>
          <w:tcPr>
            <w:tcW w:w="148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vertAlign w:val="baseline"/>
              </w:rPr>
            </w:pPr>
          </w:p>
        </w:tc>
        <w:tc>
          <w:tcPr>
            <w:tcW w:w="3470"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vertAlign w:val="baseline"/>
              </w:rPr>
            </w:pPr>
          </w:p>
        </w:tc>
        <w:tc>
          <w:tcPr>
            <w:tcW w:w="152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vertAlign w:val="baseline"/>
              </w:rPr>
            </w:pPr>
          </w:p>
        </w:tc>
        <w:tc>
          <w:tcPr>
            <w:tcW w:w="83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92" w:type="dxa"/>
            <w:gridSpan w:val="14"/>
            <w:shd w:val="clear" w:color="auto" w:fill="D7D7D7"/>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sz w:val="28"/>
                <w:szCs w:val="28"/>
              </w:rPr>
              <w:t>预计困难与解决办法</w:t>
            </w:r>
            <w:r>
              <w:rPr>
                <w:rFonts w:hint="eastAsia" w:ascii="仿宋_GB2312" w:hAnsi="仿宋_GB2312" w:eastAsia="仿宋_GB2312" w:cs="仿宋_GB2312"/>
                <w:sz w:val="28"/>
                <w:szCs w:val="28"/>
                <w:lang w:eastAsia="zh-CN"/>
              </w:rPr>
              <w:t>（户外、暴晒、降雨、老人、儿童、特殊群体照顾等因素，需有相应考虑）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28" w:type="dxa"/>
            <w:gridSpan w:val="8"/>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sz w:val="28"/>
                <w:szCs w:val="28"/>
                <w:lang w:eastAsia="zh-CN"/>
              </w:rPr>
              <w:t>预计困难</w:t>
            </w:r>
          </w:p>
        </w:tc>
        <w:tc>
          <w:tcPr>
            <w:tcW w:w="4364" w:type="dxa"/>
            <w:gridSpan w:val="6"/>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sz w:val="28"/>
                <w:szCs w:val="28"/>
                <w:lang w:eastAsia="zh-CN"/>
              </w:rPr>
              <w:t>解决办法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5728" w:type="dxa"/>
            <w:gridSpan w:val="8"/>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0000FF"/>
                <w:sz w:val="28"/>
                <w:szCs w:val="28"/>
                <w:vertAlign w:val="baseline"/>
              </w:rPr>
            </w:pPr>
          </w:p>
        </w:tc>
        <w:tc>
          <w:tcPr>
            <w:tcW w:w="4364" w:type="dxa"/>
            <w:gridSpan w:val="6"/>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0000FF"/>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92" w:type="dxa"/>
            <w:gridSpan w:val="14"/>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bCs/>
                <w:sz w:val="28"/>
                <w:szCs w:val="28"/>
                <w:vertAlign w:val="baseline"/>
                <w:lang w:val="en-US" w:eastAsia="zh-CN"/>
              </w:rPr>
              <w:t>督导意见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009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4"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eastAsia="zh-CN"/>
              </w:rPr>
              <w:t>负责</w:t>
            </w:r>
            <w:r>
              <w:rPr>
                <w:rFonts w:hint="eastAsia" w:ascii="仿宋_GB2312" w:hAnsi="仿宋_GB2312" w:eastAsia="仿宋_GB2312" w:cs="仿宋_GB2312"/>
                <w:sz w:val="28"/>
                <w:szCs w:val="28"/>
              </w:rPr>
              <w:t>社工（签名）</w:t>
            </w:r>
            <w:r>
              <w:rPr>
                <w:rFonts w:hint="eastAsia" w:ascii="仿宋_GB2312" w:hAnsi="仿宋_GB2312" w:eastAsia="仿宋_GB2312" w:cs="仿宋_GB2312"/>
                <w:sz w:val="28"/>
                <w:szCs w:val="28"/>
                <w:lang w:eastAsia="zh-CN"/>
              </w:rPr>
              <w:t>：</w:t>
            </w:r>
          </w:p>
        </w:tc>
        <w:tc>
          <w:tcPr>
            <w:tcW w:w="314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4"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督导（签名）</w:t>
            </w:r>
            <w:r>
              <w:rPr>
                <w:rFonts w:hint="eastAsia" w:ascii="仿宋_GB2312" w:hAnsi="仿宋_GB2312" w:eastAsia="仿宋_GB2312" w:cs="仿宋_GB2312"/>
                <w:sz w:val="28"/>
                <w:szCs w:val="28"/>
                <w:lang w:eastAsia="zh-CN"/>
              </w:rPr>
              <w:t>：</w:t>
            </w:r>
          </w:p>
        </w:tc>
        <w:tc>
          <w:tcPr>
            <w:tcW w:w="314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4"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eastAsia="zh-CN"/>
              </w:rPr>
              <w:t>机构（站点）负责人（</w:t>
            </w:r>
            <w:r>
              <w:rPr>
                <w:rFonts w:hint="eastAsia" w:ascii="仿宋_GB2312" w:hAnsi="仿宋_GB2312" w:eastAsia="仿宋_GB2312" w:cs="仿宋_GB2312"/>
                <w:sz w:val="28"/>
                <w:szCs w:val="28"/>
                <w:lang w:val="en-US" w:eastAsia="zh-CN"/>
              </w:rPr>
              <w:t>签名</w:t>
            </w:r>
            <w:r>
              <w:rPr>
                <w:rFonts w:hint="eastAsia" w:ascii="仿宋_GB2312" w:hAnsi="仿宋_GB2312" w:eastAsia="仿宋_GB2312" w:cs="仿宋_GB2312"/>
                <w:sz w:val="28"/>
                <w:szCs w:val="28"/>
                <w:lang w:eastAsia="zh-CN"/>
              </w:rPr>
              <w:t>）：</w:t>
            </w:r>
          </w:p>
        </w:tc>
        <w:tc>
          <w:tcPr>
            <w:tcW w:w="314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eastAsia="zh-CN"/>
              </w:rPr>
              <w:t>：</w:t>
            </w:r>
          </w:p>
        </w:tc>
      </w:tr>
    </w:tbl>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社区活动签到表</w:t>
      </w:r>
    </w:p>
    <w:tbl>
      <w:tblPr>
        <w:tblStyle w:val="11"/>
        <w:tblW w:w="9984" w:type="dxa"/>
        <w:tblInd w:w="-8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88"/>
        <w:gridCol w:w="780"/>
        <w:gridCol w:w="1320"/>
        <w:gridCol w:w="852"/>
        <w:gridCol w:w="2064"/>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trPr>
        <w:tc>
          <w:tcPr>
            <w:tcW w:w="1548"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活动名称</w:t>
            </w:r>
          </w:p>
        </w:tc>
        <w:tc>
          <w:tcPr>
            <w:tcW w:w="8436" w:type="dxa"/>
            <w:gridSpan w:val="5"/>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trPr>
        <w:tc>
          <w:tcPr>
            <w:tcW w:w="1548"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活动时间</w:t>
            </w:r>
          </w:p>
        </w:tc>
        <w:tc>
          <w:tcPr>
            <w:tcW w:w="8436" w:type="dxa"/>
            <w:gridSpan w:val="5"/>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trPr>
        <w:tc>
          <w:tcPr>
            <w:tcW w:w="1548"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活动地点</w:t>
            </w:r>
          </w:p>
        </w:tc>
        <w:tc>
          <w:tcPr>
            <w:tcW w:w="8436" w:type="dxa"/>
            <w:gridSpan w:val="5"/>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trPr>
        <w:tc>
          <w:tcPr>
            <w:tcW w:w="1548"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负责社工</w:t>
            </w:r>
          </w:p>
        </w:tc>
        <w:tc>
          <w:tcPr>
            <w:tcW w:w="8436" w:type="dxa"/>
            <w:gridSpan w:val="5"/>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trPr>
        <w:tc>
          <w:tcPr>
            <w:tcW w:w="9984" w:type="dxa"/>
            <w:gridSpan w:val="7"/>
            <w:shd w:val="clear" w:color="auto" w:fill="BEBEBE"/>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活动参与人员签到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trPr>
        <w:tc>
          <w:tcPr>
            <w:tcW w:w="126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068"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姓名</w:t>
            </w:r>
          </w:p>
        </w:tc>
        <w:tc>
          <w:tcPr>
            <w:tcW w:w="13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年龄</w:t>
            </w:r>
          </w:p>
        </w:tc>
        <w:tc>
          <w:tcPr>
            <w:tcW w:w="85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性别</w:t>
            </w:r>
          </w:p>
        </w:tc>
        <w:tc>
          <w:tcPr>
            <w:tcW w:w="2064"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联系方式</w:t>
            </w:r>
          </w:p>
        </w:tc>
        <w:tc>
          <w:tcPr>
            <w:tcW w:w="34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260"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p>
        </w:tc>
        <w:tc>
          <w:tcPr>
            <w:tcW w:w="1068"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13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85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2064"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34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260"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p>
        </w:tc>
        <w:tc>
          <w:tcPr>
            <w:tcW w:w="1068"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13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85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2064"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34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260"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p>
        </w:tc>
        <w:tc>
          <w:tcPr>
            <w:tcW w:w="1068"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13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85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2064"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34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260"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p>
        </w:tc>
        <w:tc>
          <w:tcPr>
            <w:tcW w:w="1068"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13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85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2064"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34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260"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p>
        </w:tc>
        <w:tc>
          <w:tcPr>
            <w:tcW w:w="1068"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13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85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2064"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34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260"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w:t>
            </w:r>
          </w:p>
        </w:tc>
        <w:tc>
          <w:tcPr>
            <w:tcW w:w="1068"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13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85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2064"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34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260"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7</w:t>
            </w:r>
          </w:p>
        </w:tc>
        <w:tc>
          <w:tcPr>
            <w:tcW w:w="1068"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13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85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2064"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34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260"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w:t>
            </w:r>
          </w:p>
        </w:tc>
        <w:tc>
          <w:tcPr>
            <w:tcW w:w="1068"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13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85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2064"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34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260"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9</w:t>
            </w:r>
          </w:p>
        </w:tc>
        <w:tc>
          <w:tcPr>
            <w:tcW w:w="1068"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13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85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2064"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34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260"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w:t>
            </w:r>
          </w:p>
        </w:tc>
        <w:tc>
          <w:tcPr>
            <w:tcW w:w="1068"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13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85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2064"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34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260"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outlineLvl w:val="9"/>
              <w:rPr>
                <w:rFonts w:hint="eastAsia" w:ascii="仿宋_GB2312" w:hAnsi="仿宋_GB2312" w:eastAsia="仿宋_GB2312" w:cs="仿宋_GB2312"/>
                <w:color w:val="000000"/>
                <w:sz w:val="28"/>
                <w:szCs w:val="28"/>
              </w:rPr>
            </w:pPr>
          </w:p>
        </w:tc>
        <w:tc>
          <w:tcPr>
            <w:tcW w:w="1068"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13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85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2064"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34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260" w:type="dxa"/>
            <w:noWrap w:val="0"/>
            <w:vAlign w:val="center"/>
          </w:tcPr>
          <w:p>
            <w:pPr>
              <w:keepNext w:val="0"/>
              <w:keepLines w:val="0"/>
              <w:pageBreakBefore w:val="0"/>
              <w:widowControl w:val="0"/>
              <w:kinsoku/>
              <w:wordWrap/>
              <w:overflowPunct/>
              <w:topLinePunct w:val="0"/>
              <w:autoSpaceDE/>
              <w:autoSpaceDN w:val="0"/>
              <w:bidi w:val="0"/>
              <w:adjustRightInd/>
              <w:spacing w:line="400" w:lineRule="exact"/>
              <w:jc w:val="center"/>
              <w:textAlignment w:val="center"/>
              <w:outlineLvl w:val="9"/>
              <w:rPr>
                <w:rFonts w:hint="eastAsia" w:ascii="仿宋_GB2312" w:hAnsi="仿宋_GB2312" w:eastAsia="仿宋_GB2312" w:cs="仿宋_GB2312"/>
                <w:color w:val="000000"/>
                <w:sz w:val="28"/>
                <w:szCs w:val="28"/>
              </w:rPr>
            </w:pPr>
          </w:p>
        </w:tc>
        <w:tc>
          <w:tcPr>
            <w:tcW w:w="1068"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13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85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2064"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34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r>
    </w:tbl>
    <w:p>
      <w:pPr>
        <w:keepNext w:val="0"/>
        <w:keepLines w:val="0"/>
        <w:pageBreakBefore w:val="0"/>
        <w:widowControl w:val="0"/>
        <w:tabs>
          <w:tab w:val="left" w:pos="5400"/>
        </w:tabs>
        <w:kinsoku/>
        <w:wordWrap/>
        <w:overflowPunct/>
        <w:topLinePunct w:val="0"/>
        <w:autoSpaceDE/>
        <w:bidi w:val="0"/>
        <w:adjustRightInd/>
        <w:snapToGrid w:val="0"/>
        <w:spacing w:line="400" w:lineRule="exact"/>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bidi w:val="0"/>
        <w:adjustRightInd/>
        <w:snapToGrid w:val="0"/>
        <w:spacing w:line="400" w:lineRule="exact"/>
        <w:jc w:val="both"/>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宋体" w:hAnsi="宋体" w:eastAsia="宋体" w:cs="宋体"/>
          <w:b/>
          <w:bCs/>
          <w:sz w:val="24"/>
          <w:szCs w:val="24"/>
          <w:lang w:val="en-US" w:eastAsia="zh-CN"/>
        </w:rPr>
        <w:br w:type="page"/>
      </w:r>
      <w:r>
        <w:rPr>
          <w:rFonts w:hint="eastAsia" w:ascii="方正小标宋简体" w:hAnsi="方正小标宋简体" w:eastAsia="方正小标宋简体" w:cs="方正小标宋简体"/>
          <w:b w:val="0"/>
          <w:bCs/>
          <w:sz w:val="44"/>
          <w:szCs w:val="44"/>
        </w:rPr>
        <w:t>社区活动总结报告</w:t>
      </w:r>
    </w:p>
    <w:tbl>
      <w:tblPr>
        <w:tblStyle w:val="11"/>
        <w:tblpPr w:leftFromText="180" w:rightFromText="180" w:vertAnchor="text" w:horzAnchor="page" w:tblpX="800" w:tblpY="256"/>
        <w:tblOverlap w:val="never"/>
        <w:tblW w:w="1017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12"/>
        <w:gridCol w:w="210"/>
        <w:gridCol w:w="1568"/>
        <w:gridCol w:w="1838"/>
        <w:gridCol w:w="1275"/>
        <w:gridCol w:w="764"/>
        <w:gridCol w:w="29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01" w:hRule="atLeast"/>
        </w:trPr>
        <w:tc>
          <w:tcPr>
            <w:tcW w:w="161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活动</w:t>
            </w:r>
            <w:r>
              <w:rPr>
                <w:rFonts w:hint="eastAsia" w:ascii="宋体" w:hAnsi="宋体" w:eastAsia="宋体" w:cs="宋体"/>
                <w:b/>
                <w:bCs/>
                <w:sz w:val="28"/>
                <w:szCs w:val="28"/>
              </w:rPr>
              <w:t>名称</w:t>
            </w:r>
          </w:p>
        </w:tc>
        <w:tc>
          <w:tcPr>
            <w:tcW w:w="3616" w:type="dxa"/>
            <w:gridSpan w:val="3"/>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宋体" w:hAnsi="宋体" w:eastAsia="宋体" w:cs="宋体"/>
                <w:sz w:val="28"/>
                <w:szCs w:val="28"/>
              </w:rPr>
            </w:pPr>
          </w:p>
        </w:tc>
        <w:tc>
          <w:tcPr>
            <w:tcW w:w="1275"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负责</w:t>
            </w:r>
            <w:r>
              <w:rPr>
                <w:rFonts w:hint="eastAsia" w:ascii="宋体" w:hAnsi="宋体" w:eastAsia="宋体" w:cs="宋体"/>
                <w:b/>
                <w:bCs/>
                <w:sz w:val="28"/>
                <w:szCs w:val="28"/>
              </w:rPr>
              <w:t>社工</w:t>
            </w:r>
          </w:p>
        </w:tc>
        <w:tc>
          <w:tcPr>
            <w:tcW w:w="3667"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宋体" w:hAnsi="宋体" w:eastAsia="宋体" w:cs="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81" w:hRule="atLeast"/>
        </w:trPr>
        <w:tc>
          <w:tcPr>
            <w:tcW w:w="161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宋体" w:hAnsi="宋体" w:eastAsia="宋体" w:cs="宋体"/>
                <w:b/>
                <w:bCs/>
                <w:sz w:val="28"/>
                <w:szCs w:val="28"/>
              </w:rPr>
            </w:pPr>
            <w:r>
              <w:rPr>
                <w:rFonts w:hint="eastAsia" w:ascii="宋体" w:hAnsi="宋体" w:eastAsia="宋体" w:cs="宋体"/>
                <w:b/>
                <w:bCs/>
                <w:sz w:val="28"/>
                <w:szCs w:val="28"/>
              </w:rPr>
              <w:t>服务对象</w:t>
            </w:r>
          </w:p>
        </w:tc>
        <w:tc>
          <w:tcPr>
            <w:tcW w:w="3616" w:type="dxa"/>
            <w:gridSpan w:val="3"/>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宋体" w:hAnsi="宋体" w:eastAsia="宋体" w:cs="宋体"/>
                <w:sz w:val="28"/>
                <w:szCs w:val="28"/>
              </w:rPr>
            </w:pPr>
          </w:p>
        </w:tc>
        <w:tc>
          <w:tcPr>
            <w:tcW w:w="1275"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宋体" w:hAnsi="宋体" w:eastAsia="宋体" w:cs="宋体"/>
                <w:b/>
                <w:bCs/>
                <w:sz w:val="28"/>
                <w:szCs w:val="28"/>
              </w:rPr>
            </w:pPr>
            <w:r>
              <w:rPr>
                <w:rFonts w:hint="eastAsia" w:ascii="宋体" w:hAnsi="宋体" w:eastAsia="宋体" w:cs="宋体"/>
                <w:b/>
                <w:bCs/>
                <w:sz w:val="28"/>
                <w:szCs w:val="28"/>
              </w:rPr>
              <w:t>服务人数</w:t>
            </w:r>
          </w:p>
        </w:tc>
        <w:tc>
          <w:tcPr>
            <w:tcW w:w="3667"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宋体" w:hAnsi="宋体" w:eastAsia="宋体" w:cs="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01" w:hRule="atLeast"/>
        </w:trPr>
        <w:tc>
          <w:tcPr>
            <w:tcW w:w="161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宋体" w:hAnsi="宋体" w:eastAsia="宋体" w:cs="宋体"/>
                <w:b/>
                <w:bCs/>
                <w:sz w:val="28"/>
                <w:szCs w:val="28"/>
              </w:rPr>
            </w:pPr>
            <w:r>
              <w:rPr>
                <w:rFonts w:hint="eastAsia" w:ascii="宋体" w:hAnsi="宋体" w:eastAsia="宋体" w:cs="宋体"/>
                <w:b/>
                <w:bCs/>
                <w:sz w:val="28"/>
                <w:szCs w:val="28"/>
              </w:rPr>
              <w:t>时间</w:t>
            </w:r>
            <w:r>
              <w:rPr>
                <w:rFonts w:hint="eastAsia" w:ascii="宋体" w:hAnsi="宋体" w:eastAsia="宋体" w:cs="宋体"/>
                <w:b/>
                <w:bCs/>
                <w:sz w:val="28"/>
                <w:szCs w:val="28"/>
                <w:lang w:eastAsia="zh-CN"/>
              </w:rPr>
              <w:t>及时间</w:t>
            </w:r>
          </w:p>
        </w:tc>
        <w:tc>
          <w:tcPr>
            <w:tcW w:w="3616" w:type="dxa"/>
            <w:gridSpan w:val="3"/>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宋体" w:hAnsi="宋体" w:eastAsia="宋体" w:cs="宋体"/>
                <w:sz w:val="28"/>
                <w:szCs w:val="28"/>
              </w:rPr>
            </w:pPr>
          </w:p>
        </w:tc>
        <w:tc>
          <w:tcPr>
            <w:tcW w:w="1275"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宋体" w:hAnsi="宋体" w:eastAsia="宋体" w:cs="宋体"/>
                <w:b/>
                <w:bCs/>
                <w:sz w:val="28"/>
                <w:szCs w:val="28"/>
              </w:rPr>
            </w:pPr>
            <w:r>
              <w:rPr>
                <w:rFonts w:hint="eastAsia" w:ascii="宋体" w:hAnsi="宋体" w:eastAsia="宋体" w:cs="宋体"/>
                <w:b/>
                <w:bCs/>
                <w:sz w:val="28"/>
                <w:szCs w:val="28"/>
              </w:rPr>
              <w:t>地</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点</w:t>
            </w:r>
          </w:p>
        </w:tc>
        <w:tc>
          <w:tcPr>
            <w:tcW w:w="3667"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宋体" w:hAnsi="宋体" w:eastAsia="宋体" w:cs="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75" w:hRule="atLeast"/>
        </w:trPr>
        <w:tc>
          <w:tcPr>
            <w:tcW w:w="10170" w:type="dxa"/>
            <w:gridSpan w:val="7"/>
            <w:shd w:val="clear" w:color="auto" w:fill="D7D7D7"/>
            <w:noWrap w:val="0"/>
            <w:vAlign w:val="top"/>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宋体" w:hAnsi="宋体" w:eastAsia="宋体" w:cs="宋体"/>
                <w:color w:val="FF0000"/>
                <w:sz w:val="28"/>
                <w:szCs w:val="28"/>
                <w:lang w:val="en-US" w:eastAsia="zh-CN"/>
              </w:rPr>
            </w:pPr>
            <w:r>
              <w:rPr>
                <w:rFonts w:hint="eastAsia" w:ascii="宋体" w:hAnsi="宋体" w:eastAsia="宋体" w:cs="宋体"/>
                <w:b/>
                <w:sz w:val="28"/>
                <w:szCs w:val="28"/>
              </w:rPr>
              <w:t>筹备工作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trPr>
        <w:tc>
          <w:tcPr>
            <w:tcW w:w="10170"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7E7E7E"/>
                <w:sz w:val="28"/>
                <w:szCs w:val="28"/>
                <w:vertAlign w:val="baseline"/>
                <w:lang w:val="en-US" w:eastAsia="zh-CN"/>
              </w:rPr>
            </w:pPr>
            <w:r>
              <w:rPr>
                <w:rFonts w:hint="eastAsia" w:ascii="仿宋" w:hAnsi="仿宋" w:eastAsia="仿宋" w:cs="仿宋"/>
                <w:color w:val="7E7E7E"/>
                <w:sz w:val="28"/>
                <w:szCs w:val="28"/>
                <w:vertAlign w:val="baseline"/>
                <w:lang w:val="en-US" w:eastAsia="zh-CN"/>
              </w:rPr>
              <w:t>（包括宣传招募、物资准备、场地布置等准备工作以及相关反思）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宋体" w:hAnsi="宋体" w:eastAsia="宋体" w:cs="宋体"/>
                <w:color w:val="7E7E7E"/>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5" w:hRule="atLeast"/>
        </w:trPr>
        <w:tc>
          <w:tcPr>
            <w:tcW w:w="10170" w:type="dxa"/>
            <w:gridSpan w:val="7"/>
            <w:shd w:val="clear" w:color="auto" w:fill="D7D7D7"/>
            <w:noWrap w:val="0"/>
            <w:vAlign w:val="top"/>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宋体" w:hAnsi="宋体" w:eastAsia="宋体" w:cs="宋体"/>
                <w:color w:val="FF0000"/>
                <w:sz w:val="28"/>
                <w:szCs w:val="28"/>
              </w:rPr>
            </w:pPr>
            <w:r>
              <w:rPr>
                <w:rFonts w:hint="eastAsia" w:ascii="宋体" w:hAnsi="宋体" w:eastAsia="宋体" w:cs="宋体"/>
                <w:b/>
                <w:sz w:val="28"/>
                <w:szCs w:val="28"/>
              </w:rPr>
              <w:t>目标达成情况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trPr>
        <w:tc>
          <w:tcPr>
            <w:tcW w:w="33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rPr>
            </w:pPr>
            <w:r>
              <w:rPr>
                <w:rFonts w:hint="eastAsia" w:ascii="仿宋_GB2312" w:hAnsi="仿宋_GB2312" w:eastAsia="仿宋_GB2312" w:cs="仿宋_GB2312"/>
                <w:sz w:val="28"/>
                <w:szCs w:val="28"/>
                <w:vertAlign w:val="baseline"/>
                <w:lang w:eastAsia="zh-CN"/>
              </w:rPr>
              <w:t>活动目标</w:t>
            </w:r>
          </w:p>
        </w:tc>
        <w:tc>
          <w:tcPr>
            <w:tcW w:w="38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7E7E7E"/>
                <w:sz w:val="28"/>
                <w:szCs w:val="28"/>
              </w:rPr>
            </w:pPr>
            <w:r>
              <w:rPr>
                <w:rFonts w:hint="eastAsia" w:ascii="仿宋_GB2312" w:hAnsi="仿宋_GB2312" w:eastAsia="仿宋_GB2312" w:cs="仿宋_GB2312"/>
                <w:sz w:val="28"/>
                <w:szCs w:val="28"/>
                <w:vertAlign w:val="baseline"/>
                <w:lang w:eastAsia="zh-CN"/>
              </w:rPr>
              <w:t>达成情况及如何达成</w:t>
            </w:r>
          </w:p>
        </w:tc>
        <w:tc>
          <w:tcPr>
            <w:tcW w:w="290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7E7E7E"/>
                <w:sz w:val="28"/>
                <w:szCs w:val="28"/>
              </w:rPr>
            </w:pPr>
            <w:r>
              <w:rPr>
                <w:rFonts w:hint="eastAsia" w:ascii="仿宋_GB2312" w:hAnsi="仿宋_GB2312" w:eastAsia="仿宋_GB2312" w:cs="仿宋_GB2312"/>
                <w:sz w:val="28"/>
                <w:szCs w:val="28"/>
                <w:vertAlign w:val="baseline"/>
                <w:lang w:eastAsia="zh-CN"/>
              </w:rPr>
              <w:t>反思</w:t>
            </w:r>
            <w:r>
              <w:rPr>
                <w:rFonts w:hint="eastAsia" w:ascii="仿宋_GB2312" w:hAnsi="仿宋_GB2312" w:eastAsia="仿宋_GB2312" w:cs="仿宋_GB2312"/>
                <w:sz w:val="28"/>
                <w:szCs w:val="28"/>
                <w:vertAlign w:val="baseline"/>
                <w:lang w:val="en-US" w:eastAsia="zh-CN"/>
              </w:rPr>
              <w:t>/建议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92" w:hRule="atLeast"/>
        </w:trPr>
        <w:tc>
          <w:tcPr>
            <w:tcW w:w="339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0000FF"/>
                <w:sz w:val="28"/>
                <w:szCs w:val="28"/>
                <w:vertAlign w:val="baseline"/>
                <w:lang w:val="en-US" w:eastAsia="zh-CN"/>
              </w:rPr>
            </w:pPr>
          </w:p>
        </w:tc>
        <w:tc>
          <w:tcPr>
            <w:tcW w:w="3877" w:type="dxa"/>
            <w:gridSpan w:val="3"/>
            <w:noWrap w:val="0"/>
            <w:vAlign w:val="center"/>
          </w:tcPr>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0000FF"/>
                <w:sz w:val="28"/>
                <w:szCs w:val="28"/>
                <w:vertAlign w:val="baseline"/>
                <w:lang w:val="en-US" w:eastAsia="zh-CN"/>
              </w:rPr>
            </w:pPr>
          </w:p>
        </w:tc>
        <w:tc>
          <w:tcPr>
            <w:tcW w:w="2903" w:type="dxa"/>
            <w:noWrap w:val="0"/>
            <w:vAlign w:val="center"/>
          </w:tcPr>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0000FF"/>
                <w:sz w:val="28"/>
                <w:szCs w:val="28"/>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00" w:hRule="atLeast"/>
        </w:trPr>
        <w:tc>
          <w:tcPr>
            <w:tcW w:w="339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0000FF"/>
                <w:sz w:val="28"/>
                <w:szCs w:val="28"/>
                <w:vertAlign w:val="baseline"/>
                <w:lang w:val="en-US" w:eastAsia="zh-CN"/>
              </w:rPr>
            </w:pPr>
          </w:p>
        </w:tc>
        <w:tc>
          <w:tcPr>
            <w:tcW w:w="3877" w:type="dxa"/>
            <w:gridSpan w:val="3"/>
            <w:noWrap w:val="0"/>
            <w:vAlign w:val="center"/>
          </w:tcPr>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0000FF"/>
                <w:sz w:val="28"/>
                <w:szCs w:val="28"/>
                <w:vertAlign w:val="baseline"/>
                <w:lang w:val="en-US" w:eastAsia="zh-CN"/>
              </w:rPr>
            </w:pPr>
          </w:p>
        </w:tc>
        <w:tc>
          <w:tcPr>
            <w:tcW w:w="2903" w:type="dxa"/>
            <w:noWrap w:val="0"/>
            <w:vAlign w:val="center"/>
          </w:tcPr>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b w:val="0"/>
                <w:bCs w:val="0"/>
                <w:color w:val="0000FF"/>
                <w:sz w:val="28"/>
                <w:szCs w:val="28"/>
                <w:vertAlign w:val="baseline"/>
                <w:lang w:val="en-US" w:eastAsia="zh-CN"/>
              </w:rPr>
            </w:pPr>
            <w:r>
              <w:rPr>
                <w:rFonts w:hint="eastAsia" w:ascii="仿宋" w:hAnsi="仿宋" w:eastAsia="仿宋" w:cs="仿宋"/>
                <w:b w:val="0"/>
                <w:bCs w:val="0"/>
                <w:color w:val="0000FF"/>
                <w:sz w:val="28"/>
                <w:szCs w:val="28"/>
                <w:vertAlign w:val="baseli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trPr>
        <w:tc>
          <w:tcPr>
            <w:tcW w:w="339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7E7E7E"/>
                <w:sz w:val="28"/>
                <w:szCs w:val="28"/>
              </w:rPr>
            </w:pPr>
          </w:p>
        </w:tc>
        <w:tc>
          <w:tcPr>
            <w:tcW w:w="387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7E7E7E"/>
                <w:sz w:val="28"/>
                <w:szCs w:val="28"/>
              </w:rPr>
            </w:pPr>
          </w:p>
        </w:tc>
        <w:tc>
          <w:tcPr>
            <w:tcW w:w="290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7E7E7E"/>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86" w:hRule="atLeast"/>
        </w:trPr>
        <w:tc>
          <w:tcPr>
            <w:tcW w:w="10170" w:type="dxa"/>
            <w:gridSpan w:val="7"/>
            <w:shd w:val="clear" w:color="auto" w:fill="D7D7D7"/>
            <w:noWrap w:val="0"/>
            <w:vAlign w:val="top"/>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宋体" w:hAnsi="宋体" w:eastAsia="宋体" w:cs="宋体"/>
                <w:color w:val="FF0000"/>
                <w:sz w:val="28"/>
                <w:szCs w:val="28"/>
              </w:rPr>
            </w:pPr>
            <w:r>
              <w:rPr>
                <w:rFonts w:hint="eastAsia" w:ascii="宋体" w:hAnsi="宋体" w:eastAsia="宋体" w:cs="宋体"/>
                <w:b/>
                <w:sz w:val="28"/>
                <w:szCs w:val="28"/>
                <w:lang w:eastAsia="zh-CN"/>
              </w:rPr>
              <w:t>活动分析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76" w:hRule="atLeast"/>
        </w:trPr>
        <w:tc>
          <w:tcPr>
            <w:tcW w:w="18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内容形式的适切性</w:t>
            </w:r>
          </w:p>
        </w:tc>
        <w:tc>
          <w:tcPr>
            <w:tcW w:w="834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7E7E7E"/>
                <w:sz w:val="28"/>
                <w:szCs w:val="28"/>
              </w:rPr>
            </w:pPr>
            <w:r>
              <w:rPr>
                <w:rFonts w:hint="eastAsia" w:ascii="仿宋" w:hAnsi="仿宋" w:eastAsia="仿宋" w:cs="仿宋"/>
                <w:color w:val="7E7E7E"/>
                <w:sz w:val="28"/>
                <w:szCs w:val="28"/>
                <w:vertAlign w:val="baseline"/>
                <w:lang w:val="en-US" w:eastAsia="zh-CN"/>
              </w:rPr>
              <w:t>（社区活动内容、方式等是否适合服务对象需求以及相关反思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95" w:hRule="atLeast"/>
        </w:trPr>
        <w:tc>
          <w:tcPr>
            <w:tcW w:w="18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过程评估</w:t>
            </w:r>
          </w:p>
        </w:tc>
        <w:tc>
          <w:tcPr>
            <w:tcW w:w="834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color w:val="0000FF"/>
                <w:sz w:val="28"/>
                <w:szCs w:val="28"/>
                <w:vertAlign w:val="baseline"/>
                <w:lang w:val="en-US" w:eastAsia="zh-CN"/>
              </w:rPr>
            </w:pPr>
            <w:r>
              <w:rPr>
                <w:rFonts w:hint="eastAsia" w:ascii="仿宋" w:hAnsi="仿宋" w:eastAsia="仿宋" w:cs="仿宋"/>
                <w:color w:val="7E7E7E"/>
                <w:sz w:val="28"/>
                <w:szCs w:val="28"/>
                <w:vertAlign w:val="baseline"/>
                <w:lang w:val="en-US" w:eastAsia="zh-CN"/>
              </w:rPr>
              <w:t>（在活动过程中组员的表现及变化、沟通模式、气氛、规范、凝聚力、领导模式、决策、冲突等）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59" w:hRule="atLeast"/>
        </w:trPr>
        <w:tc>
          <w:tcPr>
            <w:tcW w:w="18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工作人员配备及表现</w:t>
            </w:r>
          </w:p>
        </w:tc>
        <w:tc>
          <w:tcPr>
            <w:tcW w:w="834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7E7E7E"/>
                <w:sz w:val="28"/>
                <w:szCs w:val="28"/>
                <w:vertAlign w:val="baseline"/>
                <w:lang w:val="en-US" w:eastAsia="zh-CN"/>
              </w:rPr>
            </w:pPr>
            <w:r>
              <w:rPr>
                <w:rFonts w:hint="eastAsia" w:ascii="仿宋" w:hAnsi="仿宋" w:eastAsia="仿宋" w:cs="仿宋"/>
                <w:color w:val="7E7E7E"/>
                <w:sz w:val="28"/>
                <w:szCs w:val="28"/>
                <w:vertAlign w:val="baseline"/>
                <w:lang w:val="en-US" w:eastAsia="zh-CN"/>
              </w:rPr>
              <w:t>（工作人员态度及配置、物资投入是否充足合理等各种表现）</w:t>
            </w:r>
          </w:p>
          <w:p>
            <w:pPr>
              <w:keepNext w:val="0"/>
              <w:keepLines w:val="0"/>
              <w:pageBreakBefore w:val="0"/>
              <w:widowControl w:val="0"/>
              <w:kinsoku/>
              <w:wordWrap/>
              <w:overflowPunct/>
              <w:topLinePunct w:val="0"/>
              <w:autoSpaceDE/>
              <w:autoSpaceDN/>
              <w:bidi w:val="0"/>
              <w:adjustRightInd/>
              <w:snapToGrid/>
              <w:spacing w:line="0" w:lineRule="atLeast"/>
              <w:ind w:right="0" w:rightChars="0" w:firstLine="560" w:firstLineChars="200"/>
              <w:jc w:val="both"/>
              <w:textAlignment w:val="auto"/>
              <w:outlineLvl w:val="9"/>
              <w:rPr>
                <w:rFonts w:hint="eastAsia" w:ascii="仿宋" w:hAnsi="仿宋" w:eastAsia="仿宋" w:cs="仿宋"/>
                <w:b w:val="0"/>
                <w:bCs w:val="0"/>
                <w:color w:val="0000FF"/>
                <w:sz w:val="28"/>
                <w:szCs w:val="28"/>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82" w:hRule="atLeast"/>
        </w:trPr>
        <w:tc>
          <w:tcPr>
            <w:tcW w:w="18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参与者反馈</w:t>
            </w:r>
          </w:p>
        </w:tc>
        <w:tc>
          <w:tcPr>
            <w:tcW w:w="834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eastAsia" w:ascii="仿宋" w:hAnsi="仿宋" w:eastAsia="仿宋" w:cs="仿宋"/>
                <w:b w:val="0"/>
                <w:bCs w:val="0"/>
                <w:color w:val="0000FF"/>
                <w:sz w:val="28"/>
                <w:szCs w:val="28"/>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63" w:hRule="atLeast"/>
        </w:trPr>
        <w:tc>
          <w:tcPr>
            <w:tcW w:w="18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满意度总结</w:t>
            </w:r>
          </w:p>
        </w:tc>
        <w:tc>
          <w:tcPr>
            <w:tcW w:w="834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color w:val="0000FF"/>
                <w:sz w:val="28"/>
                <w:szCs w:val="28"/>
                <w:vertAlign w:val="baseline"/>
                <w:lang w:val="en-US" w:eastAsia="zh-CN"/>
              </w:rPr>
            </w:pPr>
            <w:r>
              <w:rPr>
                <w:rFonts w:hint="eastAsia" w:ascii="仿宋" w:hAnsi="仿宋" w:eastAsia="仿宋" w:cs="仿宋"/>
                <w:color w:val="7E7E7E"/>
                <w:sz w:val="28"/>
                <w:szCs w:val="28"/>
                <w:vertAlign w:val="baseline"/>
                <w:lang w:val="en-US" w:eastAsia="zh-CN"/>
              </w:rPr>
              <w:t>（总结参与者意见反馈汇总表内的内容）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83" w:hRule="atLeast"/>
        </w:trPr>
        <w:tc>
          <w:tcPr>
            <w:tcW w:w="1822" w:type="dxa"/>
            <w:gridSpan w:val="2"/>
            <w:noWrap w:val="0"/>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财务报告</w:t>
            </w:r>
          </w:p>
        </w:tc>
        <w:tc>
          <w:tcPr>
            <w:tcW w:w="834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预算经费总计：       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使用经费总计：       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FF"/>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盈余/超支总计：      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6" w:hRule="atLeast"/>
        </w:trPr>
        <w:tc>
          <w:tcPr>
            <w:tcW w:w="10170" w:type="dxa"/>
            <w:gridSpan w:val="7"/>
            <w:shd w:val="clear" w:color="auto" w:fill="D7D7D7"/>
            <w:noWrap w:val="0"/>
            <w:vAlign w:val="top"/>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宋体" w:hAnsi="宋体" w:eastAsia="宋体" w:cs="宋体"/>
                <w:sz w:val="28"/>
                <w:szCs w:val="28"/>
              </w:rPr>
            </w:pPr>
            <w:r>
              <w:rPr>
                <w:rFonts w:hint="eastAsia" w:ascii="宋体" w:hAnsi="宋体" w:eastAsia="宋体" w:cs="宋体"/>
                <w:b/>
                <w:sz w:val="28"/>
                <w:szCs w:val="28"/>
              </w:rPr>
              <w:t>工作</w:t>
            </w:r>
            <w:r>
              <w:rPr>
                <w:rFonts w:hint="eastAsia" w:ascii="宋体" w:hAnsi="宋体" w:eastAsia="宋体" w:cs="宋体"/>
                <w:b/>
                <w:sz w:val="28"/>
                <w:szCs w:val="28"/>
                <w:lang w:eastAsia="zh-CN"/>
              </w:rPr>
              <w:t>反思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00" w:hRule="atLeast"/>
        </w:trPr>
        <w:tc>
          <w:tcPr>
            <w:tcW w:w="10170"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7E7E7E"/>
                <w:sz w:val="28"/>
                <w:szCs w:val="28"/>
                <w:lang w:eastAsia="zh-CN"/>
              </w:rPr>
            </w:pPr>
            <w:r>
              <w:rPr>
                <w:rFonts w:hint="eastAsia" w:ascii="仿宋" w:hAnsi="仿宋" w:eastAsia="仿宋" w:cs="仿宋"/>
                <w:color w:val="7E7E7E"/>
                <w:sz w:val="28"/>
                <w:szCs w:val="28"/>
                <w:vertAlign w:val="baseline"/>
                <w:lang w:val="en-US" w:eastAsia="zh-CN"/>
              </w:rPr>
              <w:t>（可从价值观、知识及技巧等方面进行专业反思）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trPr>
        <w:tc>
          <w:tcPr>
            <w:tcW w:w="10170" w:type="dxa"/>
            <w:gridSpan w:val="7"/>
            <w:shd w:val="clear" w:color="auto" w:fill="D7D7D7"/>
            <w:noWrap w:val="0"/>
            <w:vAlign w:val="top"/>
          </w:tcPr>
          <w:p>
            <w:pPr>
              <w:keepNext w:val="0"/>
              <w:keepLines w:val="0"/>
              <w:pageBreakBefore w:val="0"/>
              <w:widowControl w:val="0"/>
              <w:kinsoku/>
              <w:wordWrap/>
              <w:overflowPunct/>
              <w:topLinePunct w:val="0"/>
              <w:autoSpaceDE/>
              <w:bidi w:val="0"/>
              <w:adjustRightInd/>
              <w:spacing w:line="400" w:lineRule="exact"/>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督导</w:t>
            </w:r>
            <w:r>
              <w:rPr>
                <w:rFonts w:hint="eastAsia" w:ascii="宋体" w:hAnsi="宋体" w:eastAsia="宋体" w:cs="宋体"/>
                <w:b/>
                <w:sz w:val="28"/>
                <w:szCs w:val="28"/>
              </w:rPr>
              <w:t>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86" w:hRule="atLeast"/>
        </w:trPr>
        <w:tc>
          <w:tcPr>
            <w:tcW w:w="10170" w:type="dxa"/>
            <w:gridSpan w:val="7"/>
            <w:noWrap w:val="0"/>
            <w:vAlign w:val="top"/>
          </w:tcPr>
          <w:p>
            <w:pPr>
              <w:keepNext w:val="0"/>
              <w:keepLines w:val="0"/>
              <w:pageBreakBefore w:val="0"/>
              <w:widowControl w:val="0"/>
              <w:kinsoku/>
              <w:wordWrap/>
              <w:overflowPunct/>
              <w:topLinePunct w:val="0"/>
              <w:autoSpaceDE/>
              <w:bidi w:val="0"/>
              <w:adjustRightInd/>
              <w:spacing w:line="400" w:lineRule="exact"/>
              <w:outlineLvl w:val="9"/>
              <w:rPr>
                <w:rFonts w:hint="eastAsia" w:ascii="宋体" w:hAnsi="宋体" w:eastAsia="宋体" w:cs="宋体"/>
                <w:b/>
                <w:sz w:val="28"/>
                <w:szCs w:val="2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36" w:hRule="atLeast"/>
        </w:trPr>
        <w:tc>
          <w:tcPr>
            <w:tcW w:w="6503" w:type="dxa"/>
            <w:gridSpan w:val="5"/>
            <w:noWrap w:val="0"/>
            <w:vAlign w:val="center"/>
          </w:tcPr>
          <w:p>
            <w:pPr>
              <w:keepNext w:val="0"/>
              <w:keepLines w:val="0"/>
              <w:pageBreakBefore w:val="0"/>
              <w:widowControl w:val="0"/>
              <w:kinsoku/>
              <w:wordWrap/>
              <w:overflowPunct/>
              <w:topLinePunct w:val="0"/>
              <w:autoSpaceDE/>
              <w:bidi w:val="0"/>
              <w:adjustRightInd/>
              <w:spacing w:line="400" w:lineRule="exact"/>
              <w:jc w:val="left"/>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负责社工</w:t>
            </w:r>
            <w:r>
              <w:rPr>
                <w:rFonts w:hint="eastAsia" w:ascii="宋体" w:hAnsi="宋体" w:eastAsia="宋体" w:cs="宋体"/>
                <w:sz w:val="28"/>
                <w:szCs w:val="28"/>
              </w:rPr>
              <w:t>（签名）</w:t>
            </w:r>
            <w:r>
              <w:rPr>
                <w:rFonts w:hint="eastAsia" w:ascii="宋体" w:hAnsi="宋体" w:eastAsia="宋体" w:cs="宋体"/>
                <w:sz w:val="28"/>
                <w:szCs w:val="28"/>
                <w:lang w:eastAsia="zh-CN"/>
              </w:rPr>
              <w:t>：</w:t>
            </w:r>
          </w:p>
        </w:tc>
        <w:tc>
          <w:tcPr>
            <w:tcW w:w="3667"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left"/>
              <w:outlineLvl w:val="9"/>
              <w:rPr>
                <w:rFonts w:hint="eastAsia" w:ascii="宋体" w:hAnsi="宋体" w:eastAsia="宋体" w:cs="宋体"/>
                <w:sz w:val="28"/>
                <w:szCs w:val="28"/>
                <w:lang w:eastAsia="zh-CN"/>
              </w:rPr>
            </w:pPr>
            <w:r>
              <w:rPr>
                <w:rFonts w:hint="eastAsia" w:ascii="宋体" w:hAnsi="宋体" w:eastAsia="宋体" w:cs="宋体"/>
                <w:sz w:val="28"/>
                <w:szCs w:val="28"/>
              </w:rPr>
              <w:t>日期</w:t>
            </w:r>
            <w:r>
              <w:rPr>
                <w:rFonts w:hint="eastAsia" w:ascii="宋体" w:hAnsi="宋体" w:eastAsia="宋体" w:cs="宋体"/>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4" w:hRule="atLeast"/>
        </w:trPr>
        <w:tc>
          <w:tcPr>
            <w:tcW w:w="6503" w:type="dxa"/>
            <w:gridSpan w:val="5"/>
            <w:noWrap w:val="0"/>
            <w:vAlign w:val="center"/>
          </w:tcPr>
          <w:p>
            <w:pPr>
              <w:keepNext w:val="0"/>
              <w:keepLines w:val="0"/>
              <w:pageBreakBefore w:val="0"/>
              <w:widowControl w:val="0"/>
              <w:kinsoku/>
              <w:wordWrap/>
              <w:overflowPunct/>
              <w:topLinePunct w:val="0"/>
              <w:autoSpaceDE/>
              <w:bidi w:val="0"/>
              <w:adjustRightInd/>
              <w:spacing w:line="400" w:lineRule="exact"/>
              <w:jc w:val="left"/>
              <w:outlineLvl w:val="9"/>
              <w:rPr>
                <w:rFonts w:hint="eastAsia" w:ascii="宋体" w:hAnsi="宋体" w:eastAsia="宋体" w:cs="宋体"/>
                <w:b/>
                <w:sz w:val="28"/>
                <w:szCs w:val="28"/>
                <w:lang w:eastAsia="zh-CN"/>
              </w:rPr>
            </w:pPr>
            <w:r>
              <w:rPr>
                <w:rFonts w:hint="eastAsia" w:ascii="宋体" w:hAnsi="宋体" w:eastAsia="宋体" w:cs="宋体"/>
                <w:sz w:val="28"/>
                <w:szCs w:val="28"/>
              </w:rPr>
              <w:t>督导（签名）</w:t>
            </w:r>
            <w:r>
              <w:rPr>
                <w:rFonts w:hint="eastAsia" w:ascii="宋体" w:hAnsi="宋体" w:eastAsia="宋体" w:cs="宋体"/>
                <w:sz w:val="28"/>
                <w:szCs w:val="28"/>
                <w:lang w:eastAsia="zh-CN"/>
              </w:rPr>
              <w:t>：</w:t>
            </w:r>
          </w:p>
        </w:tc>
        <w:tc>
          <w:tcPr>
            <w:tcW w:w="3667"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left"/>
              <w:outlineLvl w:val="9"/>
              <w:rPr>
                <w:rFonts w:hint="eastAsia" w:ascii="宋体" w:hAnsi="宋体" w:eastAsia="宋体" w:cs="宋体"/>
                <w:b/>
                <w:sz w:val="28"/>
                <w:szCs w:val="28"/>
                <w:lang w:eastAsia="zh-CN"/>
              </w:rPr>
            </w:pPr>
            <w:r>
              <w:rPr>
                <w:rFonts w:hint="eastAsia" w:ascii="宋体" w:hAnsi="宋体" w:eastAsia="宋体" w:cs="宋体"/>
                <w:sz w:val="28"/>
                <w:szCs w:val="28"/>
              </w:rPr>
              <w:t>日期</w:t>
            </w:r>
            <w:r>
              <w:rPr>
                <w:rFonts w:hint="eastAsia" w:ascii="宋体" w:hAnsi="宋体" w:eastAsia="宋体" w:cs="宋体"/>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41" w:hRule="atLeast"/>
        </w:trPr>
        <w:tc>
          <w:tcPr>
            <w:tcW w:w="6503" w:type="dxa"/>
            <w:gridSpan w:val="5"/>
            <w:noWrap w:val="0"/>
            <w:vAlign w:val="center"/>
          </w:tcPr>
          <w:p>
            <w:pPr>
              <w:keepNext w:val="0"/>
              <w:keepLines w:val="0"/>
              <w:pageBreakBefore w:val="0"/>
              <w:widowControl w:val="0"/>
              <w:kinsoku/>
              <w:wordWrap/>
              <w:overflowPunct/>
              <w:topLinePunct w:val="0"/>
              <w:autoSpaceDE/>
              <w:bidi w:val="0"/>
              <w:adjustRightInd/>
              <w:spacing w:line="400" w:lineRule="exact"/>
              <w:jc w:val="left"/>
              <w:outlineLvl w:val="9"/>
              <w:rPr>
                <w:rFonts w:hint="eastAsia" w:ascii="宋体" w:hAnsi="宋体" w:eastAsia="宋体" w:cs="宋体"/>
                <w:b/>
                <w:sz w:val="28"/>
                <w:szCs w:val="28"/>
                <w:lang w:eastAsia="zh-CN"/>
              </w:rPr>
            </w:pPr>
            <w:r>
              <w:rPr>
                <w:rFonts w:hint="eastAsia" w:ascii="宋体" w:hAnsi="宋体" w:eastAsia="宋体" w:cs="宋体"/>
                <w:sz w:val="28"/>
                <w:szCs w:val="28"/>
                <w:lang w:eastAsia="zh-CN"/>
              </w:rPr>
              <w:t>机构（站点）负责人（</w:t>
            </w:r>
            <w:r>
              <w:rPr>
                <w:rFonts w:hint="eastAsia" w:ascii="宋体" w:hAnsi="宋体" w:eastAsia="宋体" w:cs="宋体"/>
                <w:sz w:val="28"/>
                <w:szCs w:val="28"/>
                <w:lang w:val="en-US" w:eastAsia="zh-CN"/>
              </w:rPr>
              <w:t>签名</w:t>
            </w:r>
            <w:r>
              <w:rPr>
                <w:rFonts w:hint="eastAsia" w:ascii="宋体" w:hAnsi="宋体" w:eastAsia="宋体" w:cs="宋体"/>
                <w:sz w:val="28"/>
                <w:szCs w:val="28"/>
                <w:lang w:eastAsia="zh-CN"/>
              </w:rPr>
              <w:t>）：</w:t>
            </w:r>
          </w:p>
        </w:tc>
        <w:tc>
          <w:tcPr>
            <w:tcW w:w="3667" w:type="dxa"/>
            <w:gridSpan w:val="2"/>
            <w:noWrap w:val="0"/>
            <w:vAlign w:val="center"/>
          </w:tcPr>
          <w:p>
            <w:pPr>
              <w:keepNext w:val="0"/>
              <w:keepLines w:val="0"/>
              <w:pageBreakBefore w:val="0"/>
              <w:widowControl w:val="0"/>
              <w:kinsoku/>
              <w:wordWrap/>
              <w:overflowPunct/>
              <w:topLinePunct w:val="0"/>
              <w:autoSpaceDE/>
              <w:bidi w:val="0"/>
              <w:adjustRightInd/>
              <w:spacing w:line="400" w:lineRule="exact"/>
              <w:jc w:val="left"/>
              <w:outlineLvl w:val="9"/>
              <w:rPr>
                <w:rFonts w:hint="eastAsia" w:ascii="宋体" w:hAnsi="宋体" w:eastAsia="宋体" w:cs="宋体"/>
                <w:b/>
                <w:sz w:val="28"/>
                <w:szCs w:val="28"/>
                <w:lang w:eastAsia="zh-CN"/>
              </w:rPr>
            </w:pPr>
            <w:r>
              <w:rPr>
                <w:rFonts w:hint="eastAsia" w:ascii="宋体" w:hAnsi="宋体" w:eastAsia="宋体" w:cs="宋体"/>
                <w:sz w:val="28"/>
                <w:szCs w:val="28"/>
              </w:rPr>
              <w:t>日期</w:t>
            </w:r>
            <w:r>
              <w:rPr>
                <w:rFonts w:hint="eastAsia" w:ascii="宋体" w:hAnsi="宋体" w:eastAsia="宋体" w:cs="宋体"/>
                <w:sz w:val="28"/>
                <w:szCs w:val="28"/>
                <w:lang w:eastAsia="zh-CN"/>
              </w:rPr>
              <w:t>：</w:t>
            </w:r>
          </w:p>
        </w:tc>
      </w:tr>
    </w:tbl>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华文中宋" w:hAnsi="华文中宋" w:eastAsia="华文中宋" w:cs="华文中宋"/>
          <w:b/>
          <w:bCs w:val="0"/>
          <w:sz w:val="44"/>
          <w:szCs w:val="44"/>
          <w:lang w:val="en-US" w:eastAsia="zh-CN"/>
        </w:rPr>
        <w:br w:type="page"/>
      </w:r>
      <w:r>
        <w:rPr>
          <w:rFonts w:hint="eastAsia" w:ascii="方正小标宋简体" w:hAnsi="方正小标宋简体" w:eastAsia="方正小标宋简体" w:cs="方正小标宋简体"/>
          <w:b w:val="0"/>
          <w:bCs/>
          <w:sz w:val="44"/>
          <w:szCs w:val="44"/>
          <w:lang w:val="en-US" w:eastAsia="zh-CN"/>
        </w:rPr>
        <w:t>参与者意见反馈表</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textAlignment w:val="auto"/>
        <w:outlineLvl w:val="9"/>
        <w:rPr>
          <w:rFonts w:hint="eastAsia" w:ascii="华文中宋" w:hAnsi="华文中宋" w:eastAsia="华文中宋" w:cs="华文中宋"/>
          <w:sz w:val="28"/>
          <w:szCs w:val="28"/>
          <w:lang w:eastAsia="zh-CN"/>
        </w:rPr>
      </w:pPr>
    </w:p>
    <w:p>
      <w:pPr>
        <w:keepNext w:val="0"/>
        <w:keepLines w:val="0"/>
        <w:pageBreakBefore w:val="0"/>
        <w:widowControl w:val="0"/>
        <w:kinsoku/>
        <w:wordWrap/>
        <w:overflowPunct/>
        <w:topLinePunct w:val="0"/>
        <w:autoSpaceDE/>
        <w:bidi w:val="0"/>
        <w:adjustRightInd/>
        <w:spacing w:line="400" w:lineRule="exact"/>
        <w:ind w:firstLine="560" w:firstLineChars="20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非常感谢您参与本次的活动！为了能为您提供更好的服务，我站诚挚邀请您匿名填写此份问卷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感谢您对我们的服务提出宝贵的意见及建议！</w:t>
      </w:r>
    </w:p>
    <w:p>
      <w:pPr>
        <w:keepNext w:val="0"/>
        <w:keepLines w:val="0"/>
        <w:pageBreakBefore w:val="0"/>
        <w:widowControl w:val="0"/>
        <w:kinsoku/>
        <w:wordWrap/>
        <w:overflowPunct/>
        <w:topLinePunct w:val="0"/>
        <w:autoSpaceDE/>
        <w:bidi w:val="0"/>
        <w:adjustRightInd/>
        <w:spacing w:line="400" w:lineRule="exact"/>
        <w:ind w:firstLine="560" w:firstLineChars="200"/>
        <w:outlineLvl w:val="9"/>
        <w:rPr>
          <w:rFonts w:hint="eastAsia" w:ascii="宋体" w:hAnsi="宋体" w:eastAsia="宋体" w:cs="宋体"/>
          <w:sz w:val="28"/>
          <w:szCs w:val="28"/>
          <w:lang w:eastAsia="zh-CN"/>
        </w:rPr>
      </w:pPr>
    </w:p>
    <w:tbl>
      <w:tblPr>
        <w:tblStyle w:val="11"/>
        <w:tblW w:w="1008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00"/>
        <w:gridCol w:w="2580"/>
        <w:gridCol w:w="920"/>
        <w:gridCol w:w="920"/>
        <w:gridCol w:w="920"/>
        <w:gridCol w:w="920"/>
        <w:gridCol w:w="920"/>
        <w:gridCol w:w="8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2100" w:type="dxa"/>
            <w:noWrap w:val="0"/>
            <w:vAlign w:val="top"/>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活动名称</w:t>
            </w:r>
          </w:p>
        </w:tc>
        <w:tc>
          <w:tcPr>
            <w:tcW w:w="7988" w:type="dxa"/>
            <w:gridSpan w:val="7"/>
            <w:noWrap w:val="0"/>
            <w:vAlign w:val="top"/>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2100" w:type="dxa"/>
            <w:noWrap w:val="0"/>
            <w:vAlign w:val="top"/>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none"/>
                <w:lang w:eastAsia="zh-CN"/>
              </w:rPr>
              <w:t>活动日期</w:t>
            </w:r>
          </w:p>
        </w:tc>
        <w:tc>
          <w:tcPr>
            <w:tcW w:w="7988" w:type="dxa"/>
            <w:gridSpan w:val="7"/>
            <w:noWrap w:val="0"/>
            <w:vAlign w:val="top"/>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10088" w:type="dxa"/>
            <w:gridSpan w:val="8"/>
            <w:shd w:val="clear" w:color="auto" w:fill="D7D7D7"/>
            <w:noWrap w:val="0"/>
            <w:vAlign w:val="top"/>
          </w:tcPr>
          <w:p>
            <w:pPr>
              <w:keepNext w:val="0"/>
              <w:keepLines w:val="0"/>
              <w:pageBreakBefore w:val="0"/>
              <w:widowControl w:val="0"/>
              <w:kinsoku/>
              <w:wordWrap/>
              <w:overflowPunct/>
              <w:topLinePunct w:val="0"/>
              <w:autoSpaceDE/>
              <w:bidi w:val="0"/>
              <w:adjustRightInd/>
              <w:snapToGrid w:val="0"/>
              <w:spacing w:line="400" w:lineRule="exact"/>
              <w:ind w:left="473" w:leftChars="225"/>
              <w:outlineLvl w:val="9"/>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甲. 对该活动的评价</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请圈出以下最能代表</w:t>
            </w:r>
            <w:r>
              <w:rPr>
                <w:rFonts w:hint="eastAsia" w:ascii="仿宋_GB2312" w:hAnsi="仿宋_GB2312" w:eastAsia="仿宋_GB2312" w:cs="仿宋_GB2312"/>
                <w:b w:val="0"/>
                <w:bCs/>
                <w:sz w:val="28"/>
                <w:szCs w:val="28"/>
                <w:lang w:eastAsia="zh-CN"/>
              </w:rPr>
              <w:t>您</w:t>
            </w:r>
            <w:r>
              <w:rPr>
                <w:rFonts w:hint="eastAsia" w:ascii="仿宋_GB2312" w:hAnsi="仿宋_GB2312" w:eastAsia="仿宋_GB2312" w:cs="仿宋_GB2312"/>
                <w:b w:val="0"/>
                <w:bCs/>
                <w:sz w:val="28"/>
                <w:szCs w:val="28"/>
              </w:rPr>
              <w:t>意见的答案</w:t>
            </w:r>
            <w:r>
              <w:rPr>
                <w:rFonts w:hint="eastAsia" w:ascii="仿宋_GB2312" w:hAnsi="仿宋_GB2312" w:eastAsia="仿宋_GB2312" w:cs="仿宋_GB2312"/>
                <w:b w:val="0"/>
                <w:bCs/>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4680" w:type="dxa"/>
            <w:gridSpan w:val="2"/>
            <w:noWrap w:val="0"/>
            <w:vAlign w:val="top"/>
          </w:tcPr>
          <w:p>
            <w:pPr>
              <w:keepNext w:val="0"/>
              <w:keepLines w:val="0"/>
              <w:pageBreakBefore w:val="0"/>
              <w:widowControl w:val="0"/>
              <w:kinsoku/>
              <w:wordWrap/>
              <w:overflowPunct/>
              <w:topLinePunct w:val="0"/>
              <w:autoSpaceDE/>
              <w:bidi w:val="0"/>
              <w:adjustRightInd/>
              <w:spacing w:line="400"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内容                                 </w:t>
            </w:r>
          </w:p>
        </w:tc>
        <w:tc>
          <w:tcPr>
            <w:tcW w:w="5408" w:type="dxa"/>
            <w:gridSpan w:val="6"/>
            <w:noWrap w:val="0"/>
            <w:vAlign w:val="top"/>
          </w:tcPr>
          <w:p>
            <w:pPr>
              <w:keepNext w:val="0"/>
              <w:keepLines w:val="0"/>
              <w:pageBreakBefore w:val="0"/>
              <w:widowControl w:val="0"/>
              <w:kinsoku/>
              <w:wordWrap/>
              <w:overflowPunct/>
              <w:topLinePunct w:val="0"/>
              <w:autoSpaceDE/>
              <w:bidi w:val="0"/>
              <w:adjustRightInd/>
              <w:spacing w:line="400" w:lineRule="exact"/>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非常不满意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一般满意</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非常满意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10088" w:type="dxa"/>
            <w:gridSpan w:val="8"/>
            <w:noWrap w:val="0"/>
            <w:vAlign w:val="center"/>
          </w:tcPr>
          <w:p>
            <w:pPr>
              <w:keepNext w:val="0"/>
              <w:keepLines w:val="0"/>
              <w:pageBreakBefore w:val="0"/>
              <w:widowControl w:val="0"/>
              <w:kinsoku/>
              <w:wordWrap/>
              <w:overflowPunct/>
              <w:topLinePunct w:val="0"/>
              <w:autoSpaceDE/>
              <w:bidi w:val="0"/>
              <w:adjustRightInd/>
              <w:spacing w:line="400" w:lineRule="exact"/>
              <w:jc w:val="left"/>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 我认为活动目标</w:t>
            </w:r>
            <w:r>
              <w:rPr>
                <w:rFonts w:hint="eastAsia" w:ascii="仿宋_GB2312" w:hAnsi="仿宋_GB2312" w:eastAsia="仿宋_GB2312" w:cs="仿宋_GB2312"/>
                <w:sz w:val="28"/>
                <w:szCs w:val="28"/>
                <w:lang w:eastAsia="zh-CN"/>
              </w:rPr>
              <w:t>达成情况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4680" w:type="dxa"/>
            <w:gridSpan w:val="2"/>
            <w:noWrap w:val="0"/>
            <w:vAlign w:val="center"/>
          </w:tcPr>
          <w:p>
            <w:pPr>
              <w:keepNext w:val="0"/>
              <w:keepLines w:val="0"/>
              <w:pageBreakBefore w:val="0"/>
              <w:widowControl w:val="0"/>
              <w:kinsoku/>
              <w:wordWrap/>
              <w:overflowPunct/>
              <w:topLinePunct w:val="0"/>
              <w:autoSpaceDE/>
              <w:bidi w:val="0"/>
              <w:adjustRightInd/>
              <w:snapToGrid w:val="0"/>
              <w:spacing w:line="4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1.1</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808"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4680" w:type="dxa"/>
            <w:gridSpan w:val="2"/>
            <w:noWrap w:val="0"/>
            <w:vAlign w:val="center"/>
          </w:tcPr>
          <w:p>
            <w:pPr>
              <w:keepNext w:val="0"/>
              <w:keepLines w:val="0"/>
              <w:pageBreakBefore w:val="0"/>
              <w:widowControl w:val="0"/>
              <w:kinsoku/>
              <w:wordWrap/>
              <w:overflowPunct/>
              <w:topLinePunct w:val="0"/>
              <w:autoSpaceDE/>
              <w:bidi w:val="0"/>
              <w:adjustRightInd/>
              <w:snapToGrid w:val="0"/>
              <w:spacing w:line="4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1.2</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808"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4680" w:type="dxa"/>
            <w:gridSpan w:val="2"/>
            <w:noWrap w:val="0"/>
            <w:vAlign w:val="center"/>
          </w:tcPr>
          <w:p>
            <w:pPr>
              <w:keepNext w:val="0"/>
              <w:keepLines w:val="0"/>
              <w:pageBreakBefore w:val="0"/>
              <w:widowControl w:val="0"/>
              <w:kinsoku/>
              <w:wordWrap/>
              <w:overflowPunct/>
              <w:topLinePunct w:val="0"/>
              <w:autoSpaceDE/>
              <w:bidi w:val="0"/>
              <w:adjustRightInd/>
              <w:snapToGrid w:val="0"/>
              <w:spacing w:line="4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我满意活动的时间编排</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808"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4680" w:type="dxa"/>
            <w:gridSpan w:val="2"/>
            <w:noWrap w:val="0"/>
            <w:vAlign w:val="center"/>
          </w:tcPr>
          <w:p>
            <w:pPr>
              <w:keepNext w:val="0"/>
              <w:keepLines w:val="0"/>
              <w:pageBreakBefore w:val="0"/>
              <w:widowControl w:val="0"/>
              <w:kinsoku/>
              <w:wordWrap/>
              <w:overflowPunct/>
              <w:topLinePunct w:val="0"/>
              <w:autoSpaceDE/>
              <w:bidi w:val="0"/>
              <w:adjustRightInd/>
              <w:snapToGrid w:val="0"/>
              <w:spacing w:line="4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我满意活动的形式</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808"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4680" w:type="dxa"/>
            <w:gridSpan w:val="2"/>
            <w:noWrap w:val="0"/>
            <w:vAlign w:val="center"/>
          </w:tcPr>
          <w:p>
            <w:pPr>
              <w:keepNext w:val="0"/>
              <w:keepLines w:val="0"/>
              <w:pageBreakBefore w:val="0"/>
              <w:widowControl w:val="0"/>
              <w:kinsoku/>
              <w:wordWrap/>
              <w:overflowPunct/>
              <w:topLinePunct w:val="0"/>
              <w:autoSpaceDE/>
              <w:bidi w:val="0"/>
              <w:adjustRightInd/>
              <w:snapToGrid w:val="0"/>
              <w:spacing w:line="4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我满意活动的场地</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808"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10088" w:type="dxa"/>
            <w:gridSpan w:val="8"/>
            <w:noWrap w:val="0"/>
            <w:vAlign w:val="center"/>
          </w:tcPr>
          <w:p>
            <w:pPr>
              <w:keepNext w:val="0"/>
              <w:keepLines w:val="0"/>
              <w:pageBreakBefore w:val="0"/>
              <w:widowControl w:val="0"/>
              <w:kinsoku/>
              <w:wordWrap/>
              <w:overflowPunct/>
              <w:topLinePunct w:val="0"/>
              <w:autoSpaceDE/>
              <w:bidi w:val="0"/>
              <w:adjustRightInd/>
              <w:spacing w:line="4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我满意以下活动的内容</w:t>
            </w:r>
            <w:r>
              <w:rPr>
                <w:rFonts w:hint="eastAsia" w:ascii="仿宋_GB2312" w:hAnsi="仿宋_GB2312" w:eastAsia="仿宋_GB2312" w:cs="仿宋_GB2312"/>
                <w:sz w:val="28"/>
                <w:szCs w:val="28"/>
              </w:rP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75" w:hRule="atLeast"/>
          <w:jc w:val="center"/>
        </w:trPr>
        <w:tc>
          <w:tcPr>
            <w:tcW w:w="4680" w:type="dxa"/>
            <w:gridSpan w:val="2"/>
            <w:noWrap w:val="0"/>
            <w:vAlign w:val="center"/>
          </w:tcPr>
          <w:p>
            <w:pPr>
              <w:keepNext w:val="0"/>
              <w:keepLines w:val="0"/>
              <w:pageBreakBefore w:val="0"/>
              <w:widowControl w:val="0"/>
              <w:kinsoku/>
              <w:wordWrap/>
              <w:overflowPunct/>
              <w:topLinePunct w:val="0"/>
              <w:autoSpaceDE/>
              <w:bidi w:val="0"/>
              <w:adjustRightInd/>
              <w:snapToGrid w:val="0"/>
              <w:spacing w:line="4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5.1</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808"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86" w:hRule="atLeast"/>
          <w:jc w:val="center"/>
        </w:trPr>
        <w:tc>
          <w:tcPr>
            <w:tcW w:w="4680" w:type="dxa"/>
            <w:gridSpan w:val="2"/>
            <w:noWrap w:val="0"/>
            <w:vAlign w:val="center"/>
          </w:tcPr>
          <w:p>
            <w:pPr>
              <w:keepNext w:val="0"/>
              <w:keepLines w:val="0"/>
              <w:pageBreakBefore w:val="0"/>
              <w:widowControl w:val="0"/>
              <w:kinsoku/>
              <w:wordWrap/>
              <w:overflowPunct/>
              <w:topLinePunct w:val="0"/>
              <w:autoSpaceDE/>
              <w:bidi w:val="0"/>
              <w:adjustRightInd/>
              <w:snapToGrid w:val="0"/>
              <w:spacing w:line="4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5.2 </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808"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10" w:hRule="atLeast"/>
          <w:jc w:val="center"/>
        </w:trPr>
        <w:tc>
          <w:tcPr>
            <w:tcW w:w="10088" w:type="dxa"/>
            <w:gridSpan w:val="8"/>
            <w:noWrap w:val="0"/>
            <w:vAlign w:val="center"/>
          </w:tcPr>
          <w:p>
            <w:pPr>
              <w:keepNext w:val="0"/>
              <w:keepLines w:val="0"/>
              <w:pageBreakBefore w:val="0"/>
              <w:widowControl w:val="0"/>
              <w:kinsoku/>
              <w:wordWrap/>
              <w:overflowPunct/>
              <w:topLinePunct w:val="0"/>
              <w:autoSpaceDE/>
              <w:bidi w:val="0"/>
              <w:adjustRightInd/>
              <w:spacing w:line="4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工作员表现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63" w:hRule="atLeast"/>
          <w:jc w:val="center"/>
        </w:trPr>
        <w:tc>
          <w:tcPr>
            <w:tcW w:w="4680" w:type="dxa"/>
            <w:gridSpan w:val="2"/>
            <w:noWrap w:val="0"/>
            <w:vAlign w:val="center"/>
          </w:tcPr>
          <w:p>
            <w:pPr>
              <w:keepNext w:val="0"/>
              <w:keepLines w:val="0"/>
              <w:pageBreakBefore w:val="0"/>
              <w:widowControl w:val="0"/>
              <w:kinsoku/>
              <w:wordWrap/>
              <w:overflowPunct/>
              <w:topLinePunct w:val="0"/>
              <w:autoSpaceDE/>
              <w:bidi w:val="0"/>
              <w:adjustRightInd/>
              <w:snapToGrid w:val="0"/>
              <w:spacing w:line="4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6.1我满意工作员的工作表现</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808"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81" w:hRule="atLeast"/>
          <w:jc w:val="center"/>
        </w:trPr>
        <w:tc>
          <w:tcPr>
            <w:tcW w:w="4680" w:type="dxa"/>
            <w:gridSpan w:val="2"/>
            <w:noWrap w:val="0"/>
            <w:vAlign w:val="center"/>
          </w:tcPr>
          <w:p>
            <w:pPr>
              <w:keepNext w:val="0"/>
              <w:keepLines w:val="0"/>
              <w:pageBreakBefore w:val="0"/>
              <w:widowControl w:val="0"/>
              <w:kinsoku/>
              <w:wordWrap/>
              <w:overflowPunct/>
              <w:topLinePunct w:val="0"/>
              <w:autoSpaceDE/>
              <w:bidi w:val="0"/>
              <w:adjustRightInd/>
              <w:snapToGrid w:val="0"/>
              <w:spacing w:line="4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6.2我满意工作员的工作态度</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808"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33" w:hRule="atLeast"/>
          <w:jc w:val="center"/>
        </w:trPr>
        <w:tc>
          <w:tcPr>
            <w:tcW w:w="4680" w:type="dxa"/>
            <w:gridSpan w:val="2"/>
            <w:noWrap w:val="0"/>
            <w:vAlign w:val="center"/>
          </w:tcPr>
          <w:p>
            <w:pPr>
              <w:keepNext w:val="0"/>
              <w:keepLines w:val="0"/>
              <w:pageBreakBefore w:val="0"/>
              <w:widowControl w:val="0"/>
              <w:kinsoku/>
              <w:wordWrap/>
              <w:overflowPunct/>
              <w:topLinePunct w:val="0"/>
              <w:autoSpaceDE/>
              <w:bidi w:val="0"/>
              <w:adjustRightInd/>
              <w:snapToGrid w:val="0"/>
              <w:spacing w:line="4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我投入此活动</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808"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33" w:hRule="atLeast"/>
          <w:jc w:val="center"/>
        </w:trPr>
        <w:tc>
          <w:tcPr>
            <w:tcW w:w="4680" w:type="dxa"/>
            <w:gridSpan w:val="2"/>
            <w:noWrap w:val="0"/>
            <w:vAlign w:val="center"/>
          </w:tcPr>
          <w:p>
            <w:pPr>
              <w:keepNext w:val="0"/>
              <w:keepLines w:val="0"/>
              <w:pageBreakBefore w:val="0"/>
              <w:widowControl w:val="0"/>
              <w:kinsoku/>
              <w:wordWrap/>
              <w:overflowPunct/>
              <w:topLinePunct w:val="0"/>
              <w:autoSpaceDE/>
              <w:bidi w:val="0"/>
              <w:adjustRightInd/>
              <w:snapToGrid w:val="0"/>
              <w:spacing w:line="4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总体来说，我满意本次活动</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808"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33" w:hRule="atLeast"/>
          <w:jc w:val="center"/>
        </w:trPr>
        <w:tc>
          <w:tcPr>
            <w:tcW w:w="10088" w:type="dxa"/>
            <w:gridSpan w:val="8"/>
            <w:shd w:val="clear" w:color="auto" w:fill="D7D7D7"/>
            <w:noWrap w:val="0"/>
            <w:vAlign w:val="center"/>
          </w:tcPr>
          <w:p>
            <w:pPr>
              <w:keepNext w:val="0"/>
              <w:keepLines w:val="0"/>
              <w:pageBreakBefore w:val="0"/>
              <w:widowControl w:val="0"/>
              <w:kinsoku/>
              <w:wordWrap/>
              <w:overflowPunct/>
              <w:topLinePunct w:val="0"/>
              <w:autoSpaceDE/>
              <w:bidi w:val="0"/>
              <w:adjustRightInd/>
              <w:snapToGrid w:val="0"/>
              <w:spacing w:line="400" w:lineRule="exact"/>
              <w:ind w:left="473" w:leftChars="225"/>
              <w:outlineLvl w:val="9"/>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乙. 你对该活动的其它意见或建议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315" w:hRule="atLeast"/>
          <w:jc w:val="center"/>
        </w:trPr>
        <w:tc>
          <w:tcPr>
            <w:tcW w:w="10088" w:type="dxa"/>
            <w:gridSpan w:val="8"/>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r>
    </w:tbl>
    <w:p>
      <w:pPr>
        <w:keepNext w:val="0"/>
        <w:keepLines w:val="0"/>
        <w:pageBreakBefore w:val="0"/>
        <w:widowControl w:val="0"/>
        <w:tabs>
          <w:tab w:val="left" w:pos="10219"/>
        </w:tabs>
        <w:kinsoku/>
        <w:wordWrap/>
        <w:overflowPunct/>
        <w:topLinePunct w:val="0"/>
        <w:autoSpaceDE/>
        <w:autoSpaceDN/>
        <w:bidi w:val="0"/>
        <w:adjustRightInd/>
        <w:snapToGrid w:val="0"/>
        <w:spacing w:before="124"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br w:type="page"/>
      </w:r>
      <w:r>
        <w:rPr>
          <w:rFonts w:hint="eastAsia" w:ascii="方正小标宋简体" w:hAnsi="方正小标宋简体" w:eastAsia="方正小标宋简体" w:cs="方正小标宋简体"/>
          <w:b w:val="0"/>
          <w:bCs/>
          <w:sz w:val="44"/>
          <w:szCs w:val="44"/>
          <w:lang w:eastAsia="zh-CN"/>
        </w:rPr>
        <w:t>志愿者意见</w:t>
      </w:r>
      <w:r>
        <w:rPr>
          <w:rFonts w:hint="eastAsia" w:ascii="方正小标宋简体" w:hAnsi="方正小标宋简体" w:eastAsia="方正小标宋简体" w:cs="方正小标宋简体"/>
          <w:b w:val="0"/>
          <w:bCs/>
          <w:sz w:val="44"/>
          <w:szCs w:val="44"/>
        </w:rPr>
        <w:t>反馈表</w:t>
      </w:r>
    </w:p>
    <w:p>
      <w:pPr>
        <w:keepNext w:val="0"/>
        <w:keepLines w:val="0"/>
        <w:pageBreakBefore w:val="0"/>
        <w:widowControl w:val="0"/>
        <w:kinsoku/>
        <w:wordWrap/>
        <w:overflowPunct/>
        <w:topLinePunct w:val="0"/>
        <w:autoSpaceDE/>
        <w:bidi w:val="0"/>
        <w:adjustRightInd/>
        <w:spacing w:line="400" w:lineRule="exact"/>
        <w:ind w:firstLine="560" w:firstLineChars="200"/>
        <w:jc w:val="left"/>
        <w:outlineLvl w:val="9"/>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bidi w:val="0"/>
        <w:adjustRightInd/>
        <w:spacing w:line="400" w:lineRule="exact"/>
        <w:ind w:firstLine="560" w:firstLineChars="200"/>
        <w:jc w:val="left"/>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非常感谢您参与本次的活动！为了能为您提供更好的服务，我站诚挚邀请您匿名填写此份问卷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感谢您对我们的服务提出宝贵的意见及建议！</w:t>
      </w:r>
    </w:p>
    <w:p>
      <w:pPr>
        <w:keepNext w:val="0"/>
        <w:keepLines w:val="0"/>
        <w:pageBreakBefore w:val="0"/>
        <w:widowControl w:val="0"/>
        <w:kinsoku/>
        <w:wordWrap/>
        <w:overflowPunct/>
        <w:topLinePunct w:val="0"/>
        <w:autoSpaceDE/>
        <w:bidi w:val="0"/>
        <w:adjustRightInd/>
        <w:spacing w:line="400" w:lineRule="exact"/>
        <w:ind w:firstLine="560" w:firstLineChars="200"/>
        <w:jc w:val="left"/>
        <w:outlineLvl w:val="9"/>
        <w:rPr>
          <w:rFonts w:hint="eastAsia" w:ascii="宋体" w:hAnsi="宋体" w:eastAsia="宋体" w:cs="宋体"/>
          <w:sz w:val="28"/>
          <w:szCs w:val="28"/>
          <w:lang w:eastAsia="zh-CN"/>
        </w:rPr>
      </w:pPr>
    </w:p>
    <w:tbl>
      <w:tblPr>
        <w:tblStyle w:val="11"/>
        <w:tblW w:w="101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012"/>
        <w:gridCol w:w="982"/>
        <w:gridCol w:w="982"/>
        <w:gridCol w:w="982"/>
        <w:gridCol w:w="982"/>
        <w:gridCol w:w="982"/>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2264"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rPr>
              <w:t>活动名称</w:t>
            </w:r>
          </w:p>
        </w:tc>
        <w:tc>
          <w:tcPr>
            <w:tcW w:w="7907" w:type="dxa"/>
            <w:gridSpan w:val="7"/>
            <w:noWrap w:val="0"/>
            <w:vAlign w:val="center"/>
          </w:tcPr>
          <w:p>
            <w:pPr>
              <w:keepNext w:val="0"/>
              <w:keepLines w:val="0"/>
              <w:pageBreakBefore w:val="0"/>
              <w:widowControl w:val="0"/>
              <w:kinsoku/>
              <w:wordWrap/>
              <w:overflowPunct/>
              <w:topLinePunct w:val="0"/>
              <w:autoSpaceDE/>
              <w:bidi w:val="0"/>
              <w:adjustRightInd/>
              <w:spacing w:line="400" w:lineRule="exact"/>
              <w:jc w:val="both"/>
              <w:outlineLvl w:val="9"/>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2264"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服务日期</w:t>
            </w:r>
          </w:p>
        </w:tc>
        <w:tc>
          <w:tcPr>
            <w:tcW w:w="7907" w:type="dxa"/>
            <w:gridSpan w:val="7"/>
            <w:noWrap w:val="0"/>
            <w:vAlign w:val="center"/>
          </w:tcPr>
          <w:p>
            <w:pPr>
              <w:keepNext w:val="0"/>
              <w:keepLines w:val="0"/>
              <w:pageBreakBefore w:val="0"/>
              <w:widowControl w:val="0"/>
              <w:kinsoku/>
              <w:wordWrap/>
              <w:overflowPunct/>
              <w:topLinePunct w:val="0"/>
              <w:autoSpaceDE/>
              <w:bidi w:val="0"/>
              <w:adjustRightInd/>
              <w:spacing w:line="400" w:lineRule="exact"/>
              <w:jc w:val="both"/>
              <w:outlineLvl w:val="9"/>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1" w:type="dxa"/>
            <w:gridSpan w:val="8"/>
            <w:shd w:val="clear" w:color="auto" w:fill="D7D7D7"/>
            <w:noWrap w:val="0"/>
            <w:vAlign w:val="center"/>
          </w:tcPr>
          <w:p>
            <w:pPr>
              <w:keepNext w:val="0"/>
              <w:keepLines w:val="0"/>
              <w:pageBreakBefore w:val="0"/>
              <w:widowControl w:val="0"/>
              <w:kinsoku/>
              <w:wordWrap/>
              <w:overflowPunct/>
              <w:topLinePunct w:val="0"/>
              <w:autoSpaceDE/>
              <w:bidi w:val="0"/>
              <w:adjustRightInd/>
              <w:snapToGrid w:val="0"/>
              <w:spacing w:line="400" w:lineRule="exact"/>
              <w:ind w:left="473" w:leftChars="225"/>
              <w:jc w:val="center"/>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甲. 对该小组的评价</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请圈出以下最能代表</w:t>
            </w:r>
            <w:r>
              <w:rPr>
                <w:rFonts w:hint="eastAsia" w:ascii="仿宋_GB2312" w:hAnsi="仿宋_GB2312" w:eastAsia="仿宋_GB2312" w:cs="仿宋_GB2312"/>
                <w:b w:val="0"/>
                <w:bCs/>
                <w:sz w:val="28"/>
                <w:szCs w:val="28"/>
                <w:lang w:eastAsia="zh-CN"/>
              </w:rPr>
              <w:t>您</w:t>
            </w:r>
            <w:r>
              <w:rPr>
                <w:rFonts w:hint="eastAsia" w:ascii="仿宋_GB2312" w:hAnsi="仿宋_GB2312" w:eastAsia="仿宋_GB2312" w:cs="仿宋_GB2312"/>
                <w:b w:val="0"/>
                <w:bCs/>
                <w:sz w:val="28"/>
                <w:szCs w:val="28"/>
              </w:rPr>
              <w:t>意见的答案</w:t>
            </w:r>
            <w:r>
              <w:rPr>
                <w:rFonts w:hint="eastAsia" w:ascii="仿宋_GB2312" w:hAnsi="仿宋_GB2312" w:eastAsia="仿宋_GB2312" w:cs="仿宋_GB2312"/>
                <w:b w:val="0"/>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6" w:type="dxa"/>
            <w:gridSpan w:val="2"/>
            <w:noWrap w:val="0"/>
            <w:vAlign w:val="top"/>
          </w:tcPr>
          <w:p>
            <w:pPr>
              <w:keepNext w:val="0"/>
              <w:keepLines w:val="0"/>
              <w:pageBreakBefore w:val="0"/>
              <w:widowControl w:val="0"/>
              <w:kinsoku/>
              <w:wordWrap/>
              <w:overflowPunct/>
              <w:topLinePunct w:val="0"/>
              <w:autoSpaceDE/>
              <w:bidi w:val="0"/>
              <w:adjustRightInd/>
              <w:spacing w:line="400" w:lineRule="exact"/>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反馈项目</w:t>
            </w:r>
          </w:p>
        </w:tc>
        <w:tc>
          <w:tcPr>
            <w:tcW w:w="5895" w:type="dxa"/>
            <w:gridSpan w:val="6"/>
            <w:noWrap w:val="0"/>
            <w:vAlign w:val="top"/>
          </w:tcPr>
          <w:p>
            <w:pPr>
              <w:keepNext w:val="0"/>
              <w:keepLines w:val="0"/>
              <w:pageBreakBefore w:val="0"/>
              <w:widowControl w:val="0"/>
              <w:kinsoku/>
              <w:wordWrap/>
              <w:overflowPunct/>
              <w:topLinePunct w:val="0"/>
              <w:autoSpaceDE/>
              <w:bidi w:val="0"/>
              <w:adjustRightInd/>
              <w:spacing w:line="400" w:lineRule="exact"/>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非常不满意</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一般满意</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非常满意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6" w:type="dxa"/>
            <w:gridSpan w:val="2"/>
            <w:noWrap w:val="0"/>
            <w:vAlign w:val="top"/>
          </w:tcPr>
          <w:p>
            <w:pPr>
              <w:keepNext w:val="0"/>
              <w:keepLines w:val="0"/>
              <w:pageBreakBefore w:val="0"/>
              <w:widowControl w:val="0"/>
              <w:kinsoku/>
              <w:wordWrap/>
              <w:overflowPunct/>
              <w:topLinePunct w:val="0"/>
              <w:autoSpaceDE/>
              <w:bidi w:val="0"/>
              <w:adjustRightInd/>
              <w:spacing w:line="400"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你对分配的工作</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0</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w:t>
            </w:r>
          </w:p>
        </w:tc>
        <w:tc>
          <w:tcPr>
            <w:tcW w:w="985"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6" w:type="dxa"/>
            <w:gridSpan w:val="2"/>
            <w:noWrap w:val="0"/>
            <w:vAlign w:val="top"/>
          </w:tcPr>
          <w:p>
            <w:pPr>
              <w:keepNext w:val="0"/>
              <w:keepLines w:val="0"/>
              <w:pageBreakBefore w:val="0"/>
              <w:widowControl w:val="0"/>
              <w:kinsoku/>
              <w:wordWrap/>
              <w:overflowPunct/>
              <w:topLinePunct w:val="0"/>
              <w:autoSpaceDE/>
              <w:bidi w:val="0"/>
              <w:adjustRightInd/>
              <w:spacing w:line="400"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你对服务时间的安排</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85"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6" w:type="dxa"/>
            <w:gridSpan w:val="2"/>
            <w:noWrap w:val="0"/>
            <w:vAlign w:val="top"/>
          </w:tcPr>
          <w:p>
            <w:pPr>
              <w:keepNext w:val="0"/>
              <w:keepLines w:val="0"/>
              <w:pageBreakBefore w:val="0"/>
              <w:widowControl w:val="0"/>
              <w:kinsoku/>
              <w:wordWrap/>
              <w:overflowPunct/>
              <w:topLinePunct w:val="0"/>
              <w:autoSpaceDE/>
              <w:bidi w:val="0"/>
              <w:adjustRightInd/>
              <w:spacing w:line="400"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你与社工的关系</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85"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6" w:type="dxa"/>
            <w:gridSpan w:val="2"/>
            <w:noWrap w:val="0"/>
            <w:vAlign w:val="top"/>
          </w:tcPr>
          <w:p>
            <w:pPr>
              <w:keepNext w:val="0"/>
              <w:keepLines w:val="0"/>
              <w:pageBreakBefore w:val="0"/>
              <w:widowControl w:val="0"/>
              <w:kinsoku/>
              <w:wordWrap/>
              <w:overflowPunct/>
              <w:topLinePunct w:val="0"/>
              <w:autoSpaceDE/>
              <w:bidi w:val="0"/>
              <w:adjustRightInd/>
              <w:spacing w:line="400"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你与其他义工的关系</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85"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6" w:type="dxa"/>
            <w:gridSpan w:val="2"/>
            <w:noWrap w:val="0"/>
            <w:vAlign w:val="top"/>
          </w:tcPr>
          <w:p>
            <w:pPr>
              <w:keepNext w:val="0"/>
              <w:keepLines w:val="0"/>
              <w:pageBreakBefore w:val="0"/>
              <w:widowControl w:val="0"/>
              <w:kinsoku/>
              <w:wordWrap/>
              <w:overflowPunct/>
              <w:topLinePunct w:val="0"/>
              <w:autoSpaceDE/>
              <w:bidi w:val="0"/>
              <w:adjustRightInd/>
              <w:spacing w:line="400"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个人整体工作表现</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85"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6" w:type="dxa"/>
            <w:gridSpan w:val="2"/>
            <w:noWrap w:val="0"/>
            <w:vAlign w:val="top"/>
          </w:tcPr>
          <w:p>
            <w:pPr>
              <w:keepNext w:val="0"/>
              <w:keepLines w:val="0"/>
              <w:pageBreakBefore w:val="0"/>
              <w:widowControl w:val="0"/>
              <w:kinsoku/>
              <w:wordWrap/>
              <w:overflowPunct/>
              <w:topLinePunct w:val="0"/>
              <w:autoSpaceDE/>
              <w:bidi w:val="0"/>
              <w:adjustRightInd/>
              <w:spacing w:line="400"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我能运用自身的知识和技能来完成任务</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85"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6" w:type="dxa"/>
            <w:gridSpan w:val="2"/>
            <w:noWrap w:val="0"/>
            <w:vAlign w:val="top"/>
          </w:tcPr>
          <w:p>
            <w:pPr>
              <w:keepNext w:val="0"/>
              <w:keepLines w:val="0"/>
              <w:pageBreakBefore w:val="0"/>
              <w:widowControl w:val="0"/>
              <w:kinsoku/>
              <w:wordWrap/>
              <w:overflowPunct/>
              <w:topLinePunct w:val="0"/>
              <w:autoSpaceDE/>
              <w:bidi w:val="0"/>
              <w:adjustRightInd/>
              <w:spacing w:line="400"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我从社工身上得到支持</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85"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6" w:type="dxa"/>
            <w:gridSpan w:val="2"/>
            <w:noWrap w:val="0"/>
            <w:vAlign w:val="top"/>
          </w:tcPr>
          <w:p>
            <w:pPr>
              <w:keepNext w:val="0"/>
              <w:keepLines w:val="0"/>
              <w:pageBreakBefore w:val="0"/>
              <w:widowControl w:val="0"/>
              <w:kinsoku/>
              <w:wordWrap/>
              <w:overflowPunct/>
              <w:topLinePunct w:val="0"/>
              <w:autoSpaceDE/>
              <w:bidi w:val="0"/>
              <w:adjustRightInd/>
              <w:spacing w:line="400"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我认为机构重视我作出的贡献</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82"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85"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1" w:type="dxa"/>
            <w:gridSpan w:val="8"/>
            <w:shd w:val="clear" w:color="auto" w:fill="D7D7D7"/>
            <w:noWrap w:val="0"/>
            <w:vAlign w:val="center"/>
          </w:tcPr>
          <w:p>
            <w:pPr>
              <w:keepNext w:val="0"/>
              <w:keepLines w:val="0"/>
              <w:pageBreakBefore w:val="0"/>
              <w:widowControl w:val="0"/>
              <w:kinsoku/>
              <w:wordWrap/>
              <w:overflowPunct/>
              <w:topLinePunct w:val="0"/>
              <w:autoSpaceDE/>
              <w:bidi w:val="0"/>
              <w:adjustRightInd/>
              <w:spacing w:line="400" w:lineRule="exact"/>
              <w:ind w:firstLine="562" w:firstLineChars="200"/>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乙</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我在这次义工服务中最大的收获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10171" w:type="dxa"/>
            <w:gridSpan w:val="8"/>
            <w:noWrap w:val="0"/>
            <w:vAlign w:val="top"/>
          </w:tcPr>
          <w:p>
            <w:pPr>
              <w:keepNext w:val="0"/>
              <w:keepLines w:val="0"/>
              <w:pageBreakBefore w:val="0"/>
              <w:widowControl w:val="0"/>
              <w:kinsoku/>
              <w:wordWrap/>
              <w:overflowPunct/>
              <w:topLinePunct w:val="0"/>
              <w:autoSpaceDE/>
              <w:bidi w:val="0"/>
              <w:adjustRightInd/>
              <w:spacing w:line="400" w:lineRule="exact"/>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0171" w:type="dxa"/>
            <w:gridSpan w:val="8"/>
            <w:shd w:val="clear" w:color="auto" w:fill="D7D7D7"/>
            <w:noWrap w:val="0"/>
            <w:vAlign w:val="center"/>
          </w:tcPr>
          <w:p>
            <w:pPr>
              <w:keepNext w:val="0"/>
              <w:keepLines w:val="0"/>
              <w:pageBreakBefore w:val="0"/>
              <w:widowControl w:val="0"/>
              <w:kinsoku/>
              <w:wordWrap/>
              <w:overflowPunct/>
              <w:topLinePunct w:val="0"/>
              <w:autoSpaceDE/>
              <w:bidi w:val="0"/>
              <w:adjustRightInd/>
              <w:spacing w:line="400" w:lineRule="exact"/>
              <w:ind w:firstLine="562" w:firstLineChars="200"/>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丙.</w:t>
            </w:r>
            <w:r>
              <w:rPr>
                <w:rFonts w:hint="eastAsia" w:ascii="仿宋_GB2312" w:hAnsi="仿宋_GB2312" w:eastAsia="仿宋_GB2312" w:cs="仿宋_GB2312"/>
                <w:b/>
                <w:bCs/>
                <w:sz w:val="28"/>
                <w:szCs w:val="28"/>
              </w:rPr>
              <w:t>我希望能改善的地方及其他意见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jc w:val="center"/>
        </w:trPr>
        <w:tc>
          <w:tcPr>
            <w:tcW w:w="10171" w:type="dxa"/>
            <w:gridSpan w:val="8"/>
            <w:noWrap w:val="0"/>
            <w:vAlign w:val="top"/>
          </w:tcPr>
          <w:p>
            <w:pPr>
              <w:keepNext w:val="0"/>
              <w:keepLines w:val="0"/>
              <w:pageBreakBefore w:val="0"/>
              <w:widowControl w:val="0"/>
              <w:kinsoku/>
              <w:wordWrap/>
              <w:overflowPunct/>
              <w:topLinePunct w:val="0"/>
              <w:autoSpaceDE/>
              <w:bidi w:val="0"/>
              <w:adjustRightInd/>
              <w:spacing w:line="400" w:lineRule="exact"/>
              <w:outlineLvl w:val="9"/>
              <w:rPr>
                <w:rFonts w:hint="eastAsia"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华文中宋" w:hAnsi="华文中宋" w:eastAsia="华文中宋" w:cs="华文中宋"/>
          <w:b/>
          <w:spacing w:val="20"/>
          <w:sz w:val="44"/>
          <w:szCs w:val="44"/>
        </w:rPr>
      </w:pPr>
      <w:r>
        <w:rPr>
          <w:rFonts w:hint="eastAsia" w:ascii="宋体" w:hAnsi="宋体" w:eastAsia="宋体" w:cs="宋体"/>
          <w:sz w:val="24"/>
          <w:szCs w:val="24"/>
        </w:rPr>
        <w:br w:type="page"/>
      </w:r>
      <w:r>
        <w:rPr>
          <w:rFonts w:hint="eastAsia" w:ascii="方正小标宋简体" w:hAnsi="方正小标宋简体" w:eastAsia="方正小标宋简体" w:cs="方正小标宋简体"/>
          <w:b w:val="0"/>
          <w:bCs/>
          <w:spacing w:val="20"/>
          <w:sz w:val="44"/>
          <w:szCs w:val="44"/>
        </w:rPr>
        <w:t>参与者意见反馈汇总表</w:t>
      </w:r>
    </w:p>
    <w:tbl>
      <w:tblPr>
        <w:tblStyle w:val="11"/>
        <w:tblW w:w="100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58"/>
        <w:gridCol w:w="3592"/>
        <w:gridCol w:w="810"/>
        <w:gridCol w:w="810"/>
        <w:gridCol w:w="810"/>
        <w:gridCol w:w="810"/>
        <w:gridCol w:w="810"/>
        <w:gridCol w:w="7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1658" w:type="dxa"/>
            <w:tcBorders>
              <w:bottom w:val="nil"/>
            </w:tcBorders>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活动名称</w:t>
            </w:r>
          </w:p>
        </w:tc>
        <w:tc>
          <w:tcPr>
            <w:tcW w:w="8381" w:type="dxa"/>
            <w:gridSpan w:val="7"/>
            <w:tcBorders>
              <w:bottom w:val="nil"/>
            </w:tcBorders>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1658" w:type="dxa"/>
            <w:tcBorders>
              <w:bottom w:val="nil"/>
            </w:tcBorders>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none"/>
                <w:lang w:eastAsia="zh-CN"/>
              </w:rPr>
              <w:t>活动日期</w:t>
            </w:r>
          </w:p>
        </w:tc>
        <w:tc>
          <w:tcPr>
            <w:tcW w:w="8381" w:type="dxa"/>
            <w:gridSpan w:val="7"/>
            <w:tcBorders>
              <w:bottom w:val="nil"/>
            </w:tcBorders>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10039" w:type="dxa"/>
            <w:gridSpan w:val="8"/>
            <w:tcBorders>
              <w:bottom w:val="nil"/>
            </w:tcBorders>
            <w:shd w:val="clear" w:color="auto" w:fill="D7D7D7"/>
            <w:noWrap w:val="0"/>
            <w:vAlign w:val="center"/>
          </w:tcPr>
          <w:p>
            <w:pPr>
              <w:keepNext w:val="0"/>
              <w:keepLines w:val="0"/>
              <w:pageBreakBefore w:val="0"/>
              <w:widowControl w:val="0"/>
              <w:tabs>
                <w:tab w:val="left" w:pos="180"/>
              </w:tabs>
              <w:kinsoku/>
              <w:wordWrap/>
              <w:overflowPunct/>
              <w:topLinePunct w:val="0"/>
              <w:autoSpaceDE/>
              <w:bidi w:val="0"/>
              <w:adjustRightInd/>
              <w:snapToGrid w:val="0"/>
              <w:spacing w:line="400" w:lineRule="exact"/>
              <w:ind w:left="-2" w:leftChars="-1"/>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甲．参加者对各项活动的评价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10039" w:type="dxa"/>
            <w:gridSpan w:val="8"/>
            <w:tcBorders>
              <w:bottom w:val="nil"/>
            </w:tcBorders>
            <w:noWrap w:val="0"/>
            <w:vAlign w:val="top"/>
          </w:tcPr>
          <w:p>
            <w:pPr>
              <w:keepNext w:val="0"/>
              <w:keepLines w:val="0"/>
              <w:pageBreakBefore w:val="0"/>
              <w:widowControl w:val="0"/>
              <w:kinsoku/>
              <w:wordWrap/>
              <w:overflowPunct/>
              <w:topLinePunct w:val="0"/>
              <w:autoSpaceDE/>
              <w:bidi w:val="0"/>
              <w:adjustRightInd/>
              <w:spacing w:line="400"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非常不</w:t>
            </w:r>
            <w:r>
              <w:rPr>
                <w:rFonts w:hint="eastAsia" w:ascii="仿宋_GB2312" w:hAnsi="仿宋_GB2312" w:eastAsia="仿宋_GB2312" w:cs="仿宋_GB2312"/>
                <w:sz w:val="28"/>
                <w:szCs w:val="28"/>
                <w:lang w:eastAsia="zh-CN"/>
              </w:rPr>
              <w:t>满意</w:t>
            </w:r>
            <w:r>
              <w:rPr>
                <w:rFonts w:hint="eastAsia" w:ascii="仿宋_GB2312" w:hAnsi="仿宋_GB2312" w:eastAsia="仿宋_GB2312" w:cs="仿宋_GB2312"/>
                <w:sz w:val="28"/>
                <w:szCs w:val="28"/>
              </w:rPr>
              <w:t>（%）                非常</w:t>
            </w:r>
            <w:r>
              <w:rPr>
                <w:rFonts w:hint="eastAsia" w:ascii="仿宋_GB2312" w:hAnsi="仿宋_GB2312" w:eastAsia="仿宋_GB2312" w:cs="仿宋_GB2312"/>
                <w:sz w:val="28"/>
                <w:szCs w:val="28"/>
                <w:lang w:eastAsia="zh-CN"/>
              </w:rPr>
              <w:t>满意</w:t>
            </w:r>
            <w:r>
              <w:rPr>
                <w:rFonts w:hint="eastAsia" w:ascii="仿宋_GB2312" w:hAnsi="仿宋_GB2312" w:eastAsia="仿宋_GB2312" w:cs="仿宋_GB2312"/>
                <w:sz w:val="28"/>
                <w:szCs w:val="2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5250" w:type="dxa"/>
            <w:gridSpan w:val="2"/>
            <w:tcBorders>
              <w:top w:val="nil"/>
              <w:right w:val="nil"/>
            </w:tcBorders>
            <w:noWrap w:val="0"/>
            <w:vAlign w:val="top"/>
          </w:tcPr>
          <w:p>
            <w:pPr>
              <w:keepNext w:val="0"/>
              <w:keepLines w:val="0"/>
              <w:pageBreakBefore w:val="0"/>
              <w:widowControl w:val="0"/>
              <w:kinsoku/>
              <w:wordWrap/>
              <w:overflowPunct/>
              <w:topLinePunct w:val="0"/>
              <w:autoSpaceDE/>
              <w:bidi w:val="0"/>
              <w:adjustRightInd/>
              <w:snapToGrid w:val="0"/>
              <w:spacing w:line="400" w:lineRule="exact"/>
              <w:ind w:left="132" w:leftChars="63"/>
              <w:outlineLvl w:val="9"/>
              <w:rPr>
                <w:rFonts w:hint="eastAsia" w:ascii="仿宋_GB2312" w:hAnsi="仿宋_GB2312" w:eastAsia="仿宋_GB2312" w:cs="仿宋_GB2312"/>
                <w:sz w:val="28"/>
                <w:szCs w:val="28"/>
              </w:rPr>
            </w:pPr>
          </w:p>
        </w:tc>
        <w:tc>
          <w:tcPr>
            <w:tcW w:w="810" w:type="dxa"/>
            <w:tcBorders>
              <w:top w:val="nil"/>
              <w:left w:val="nil"/>
              <w:right w:val="nil"/>
            </w:tcBorders>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10" w:type="dxa"/>
            <w:tcBorders>
              <w:top w:val="nil"/>
              <w:left w:val="nil"/>
              <w:right w:val="nil"/>
            </w:tcBorders>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10" w:type="dxa"/>
            <w:tcBorders>
              <w:top w:val="nil"/>
              <w:left w:val="nil"/>
              <w:right w:val="nil"/>
            </w:tcBorders>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810" w:type="dxa"/>
            <w:tcBorders>
              <w:top w:val="nil"/>
              <w:left w:val="nil"/>
              <w:right w:val="nil"/>
            </w:tcBorders>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810" w:type="dxa"/>
            <w:tcBorders>
              <w:top w:val="nil"/>
              <w:left w:val="nil"/>
              <w:right w:val="nil"/>
            </w:tcBorders>
            <w:noWrap w:val="0"/>
            <w:vAlign w:val="top"/>
          </w:tcPr>
          <w:p>
            <w:pPr>
              <w:keepNext w:val="0"/>
              <w:keepLines w:val="0"/>
              <w:pageBreakBefore w:val="0"/>
              <w:widowControl w:val="0"/>
              <w:kinsoku/>
              <w:wordWrap/>
              <w:overflowPunct/>
              <w:topLinePunct w:val="0"/>
              <w:autoSpaceDE/>
              <w:bidi w:val="0"/>
              <w:adjustRightInd/>
              <w:spacing w:line="400" w:lineRule="exact"/>
              <w:ind w:right="105"/>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739" w:type="dxa"/>
            <w:tcBorders>
              <w:top w:val="nil"/>
              <w:left w:val="nil"/>
            </w:tcBorders>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10039" w:type="dxa"/>
            <w:gridSpan w:val="8"/>
            <w:noWrap w:val="0"/>
            <w:vAlign w:val="top"/>
          </w:tcPr>
          <w:p>
            <w:pPr>
              <w:keepNext w:val="0"/>
              <w:keepLines w:val="0"/>
              <w:pageBreakBefore w:val="0"/>
              <w:widowControl w:val="0"/>
              <w:kinsoku/>
              <w:wordWrap/>
              <w:overflowPunct/>
              <w:topLinePunct w:val="0"/>
              <w:autoSpaceDE/>
              <w:bidi w:val="0"/>
              <w:adjustRightInd/>
              <w:spacing w:line="4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我认为活动的目标可达致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5250" w:type="dxa"/>
            <w:gridSpan w:val="2"/>
            <w:noWrap w:val="0"/>
            <w:vAlign w:val="top"/>
          </w:tcPr>
          <w:p>
            <w:pPr>
              <w:keepNext w:val="0"/>
              <w:keepLines w:val="0"/>
              <w:pageBreakBefore w:val="0"/>
              <w:widowControl w:val="0"/>
              <w:kinsoku/>
              <w:wordWrap/>
              <w:overflowPunct/>
              <w:topLinePunct w:val="0"/>
              <w:autoSpaceDE/>
              <w:bidi w:val="0"/>
              <w:adjustRightInd/>
              <w:snapToGrid w:val="0"/>
              <w:spacing w:line="400" w:lineRule="exact"/>
              <w:ind w:left="132" w:leftChars="63" w:firstLine="280" w:firstLineChars="1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1.1</w:t>
            </w: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lang w:val="en-US" w:eastAsia="zh-CN"/>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lang w:val="en-US" w:eastAsia="zh-CN"/>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仿宋_GB2312" w:hAnsi="仿宋_GB2312" w:eastAsia="仿宋_GB2312" w:cs="仿宋_GB2312"/>
                <w:b w:val="0"/>
                <w:bCs w:val="0"/>
                <w:color w:val="0000FF"/>
                <w:sz w:val="28"/>
                <w:szCs w:val="28"/>
                <w:vertAlign w:val="baseline"/>
                <w:lang w:val="en-US" w:eastAsia="zh-CN"/>
              </w:rPr>
            </w:pPr>
          </w:p>
        </w:tc>
        <w:tc>
          <w:tcPr>
            <w:tcW w:w="73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仿宋_GB2312" w:hAnsi="仿宋_GB2312" w:eastAsia="仿宋_GB2312" w:cs="仿宋_GB2312"/>
                <w:b w:val="0"/>
                <w:bCs w:val="0"/>
                <w:color w:val="0000FF"/>
                <w:sz w:val="28"/>
                <w:szCs w:val="28"/>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5250" w:type="dxa"/>
            <w:gridSpan w:val="2"/>
            <w:noWrap w:val="0"/>
            <w:vAlign w:val="top"/>
          </w:tcPr>
          <w:p>
            <w:pPr>
              <w:keepNext w:val="0"/>
              <w:keepLines w:val="0"/>
              <w:pageBreakBefore w:val="0"/>
              <w:widowControl w:val="0"/>
              <w:kinsoku/>
              <w:wordWrap/>
              <w:overflowPunct/>
              <w:topLinePunct w:val="0"/>
              <w:autoSpaceDE/>
              <w:bidi w:val="0"/>
              <w:adjustRightInd/>
              <w:snapToGrid w:val="0"/>
              <w:spacing w:line="400" w:lineRule="exact"/>
              <w:ind w:left="132" w:leftChars="63" w:firstLine="280" w:firstLineChars="1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1.2</w:t>
            </w: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739"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5250" w:type="dxa"/>
            <w:gridSpan w:val="2"/>
            <w:noWrap w:val="0"/>
            <w:vAlign w:val="top"/>
          </w:tcPr>
          <w:p>
            <w:pPr>
              <w:keepNext w:val="0"/>
              <w:keepLines w:val="0"/>
              <w:pageBreakBefore w:val="0"/>
              <w:widowControl w:val="0"/>
              <w:kinsoku/>
              <w:wordWrap/>
              <w:overflowPunct/>
              <w:topLinePunct w:val="0"/>
              <w:autoSpaceDE/>
              <w:bidi w:val="0"/>
              <w:adjustRightInd/>
              <w:snapToGrid w:val="0"/>
              <w:spacing w:line="400"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我满意活动的时间编排</w:t>
            </w: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739"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5250"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仿宋_GB2312" w:hAnsi="仿宋_GB2312" w:eastAsia="仿宋_GB2312" w:cs="仿宋_GB2312"/>
                <w:b w:val="0"/>
                <w:bCs w:val="0"/>
                <w:color w:val="0000FF"/>
                <w:sz w:val="28"/>
                <w:szCs w:val="28"/>
                <w:vertAlign w:val="baseline"/>
                <w:lang w:val="en-US" w:eastAsia="zh-CN"/>
              </w:rPr>
            </w:pPr>
            <w:r>
              <w:rPr>
                <w:rFonts w:hint="eastAsia" w:ascii="仿宋_GB2312" w:hAnsi="仿宋_GB2312" w:eastAsia="仿宋_GB2312" w:cs="仿宋_GB2312"/>
                <w:sz w:val="28"/>
                <w:szCs w:val="28"/>
                <w:lang w:val="en-US" w:eastAsia="zh-CN"/>
              </w:rPr>
              <w:t>3. 我满意活动的形式</w:t>
            </w:r>
          </w:p>
        </w:tc>
        <w:tc>
          <w:tcPr>
            <w:tcW w:w="8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仿宋_GB2312" w:hAnsi="仿宋_GB2312" w:eastAsia="仿宋_GB2312" w:cs="仿宋_GB2312"/>
                <w:b w:val="0"/>
                <w:bCs w:val="0"/>
                <w:color w:val="0000FF"/>
                <w:sz w:val="28"/>
                <w:szCs w:val="28"/>
                <w:vertAlign w:val="baseline"/>
                <w:lang w:val="en-US" w:eastAsia="zh-CN"/>
              </w:rPr>
            </w:pPr>
          </w:p>
        </w:tc>
        <w:tc>
          <w:tcPr>
            <w:tcW w:w="8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仿宋_GB2312" w:hAnsi="仿宋_GB2312" w:eastAsia="仿宋_GB2312" w:cs="仿宋_GB2312"/>
                <w:b w:val="0"/>
                <w:bCs w:val="0"/>
                <w:color w:val="0000FF"/>
                <w:sz w:val="28"/>
                <w:szCs w:val="28"/>
                <w:vertAlign w:val="baseline"/>
                <w:lang w:val="en-US" w:eastAsia="zh-CN"/>
              </w:rPr>
            </w:pPr>
            <w:r>
              <w:rPr>
                <w:rFonts w:hint="eastAsia" w:ascii="仿宋_GB2312" w:hAnsi="仿宋_GB2312" w:eastAsia="仿宋_GB2312" w:cs="仿宋_GB2312"/>
                <w:b w:val="0"/>
                <w:bCs w:val="0"/>
                <w:color w:val="0000FF"/>
                <w:sz w:val="28"/>
                <w:szCs w:val="28"/>
                <w:vertAlign w:val="baseline"/>
                <w:lang w:val="en-US" w:eastAsia="zh-CN"/>
              </w:rPr>
              <w:t>5%</w:t>
            </w:r>
          </w:p>
        </w:tc>
        <w:tc>
          <w:tcPr>
            <w:tcW w:w="8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仿宋_GB2312" w:hAnsi="仿宋_GB2312" w:eastAsia="仿宋_GB2312" w:cs="仿宋_GB2312"/>
                <w:b w:val="0"/>
                <w:bCs w:val="0"/>
                <w:color w:val="0000FF"/>
                <w:sz w:val="28"/>
                <w:szCs w:val="28"/>
                <w:vertAlign w:val="baseline"/>
                <w:lang w:val="en-US" w:eastAsia="zh-CN"/>
              </w:rPr>
            </w:pPr>
          </w:p>
        </w:tc>
        <w:tc>
          <w:tcPr>
            <w:tcW w:w="8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仿宋_GB2312" w:hAnsi="仿宋_GB2312" w:eastAsia="仿宋_GB2312" w:cs="仿宋_GB2312"/>
                <w:b w:val="0"/>
                <w:bCs w:val="0"/>
                <w:color w:val="0000FF"/>
                <w:sz w:val="28"/>
                <w:szCs w:val="28"/>
                <w:vertAlign w:val="baseline"/>
                <w:lang w:val="en-US" w:eastAsia="zh-CN"/>
              </w:rPr>
            </w:pPr>
          </w:p>
        </w:tc>
        <w:tc>
          <w:tcPr>
            <w:tcW w:w="8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仿宋_GB2312" w:hAnsi="仿宋_GB2312" w:eastAsia="仿宋_GB2312" w:cs="仿宋_GB2312"/>
                <w:b w:val="0"/>
                <w:bCs w:val="0"/>
                <w:color w:val="0000FF"/>
                <w:sz w:val="28"/>
                <w:szCs w:val="28"/>
                <w:vertAlign w:val="baseline"/>
                <w:lang w:val="en-US" w:eastAsia="zh-CN"/>
              </w:rPr>
            </w:pPr>
            <w:r>
              <w:rPr>
                <w:rFonts w:hint="eastAsia" w:ascii="仿宋_GB2312" w:hAnsi="仿宋_GB2312" w:eastAsia="仿宋_GB2312" w:cs="仿宋_GB2312"/>
                <w:b w:val="0"/>
                <w:bCs w:val="0"/>
                <w:color w:val="0000FF"/>
                <w:sz w:val="28"/>
                <w:szCs w:val="28"/>
                <w:vertAlign w:val="baseline"/>
                <w:lang w:val="en-US" w:eastAsia="zh-CN"/>
              </w:rPr>
              <w:t>35%</w:t>
            </w:r>
          </w:p>
        </w:tc>
        <w:tc>
          <w:tcPr>
            <w:tcW w:w="73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仿宋_GB2312" w:hAnsi="仿宋_GB2312" w:eastAsia="仿宋_GB2312" w:cs="仿宋_GB2312"/>
                <w:b w:val="0"/>
                <w:bCs w:val="0"/>
                <w:color w:val="0000FF"/>
                <w:sz w:val="28"/>
                <w:szCs w:val="28"/>
                <w:vertAlign w:val="baseline"/>
                <w:lang w:val="en-US" w:eastAsia="zh-CN"/>
              </w:rPr>
            </w:pPr>
            <w:r>
              <w:rPr>
                <w:rFonts w:hint="eastAsia" w:ascii="仿宋_GB2312" w:hAnsi="仿宋_GB2312" w:eastAsia="仿宋_GB2312" w:cs="仿宋_GB2312"/>
                <w:b w:val="0"/>
                <w:bCs w:val="0"/>
                <w:color w:val="0000FF"/>
                <w:sz w:val="28"/>
                <w:szCs w:val="28"/>
                <w:vertAlign w:val="baseline"/>
                <w:lang w:val="en-US" w:eastAsia="zh-CN"/>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5250" w:type="dxa"/>
            <w:gridSpan w:val="2"/>
            <w:noWrap w:val="0"/>
            <w:vAlign w:val="top"/>
          </w:tcPr>
          <w:p>
            <w:pPr>
              <w:keepNext w:val="0"/>
              <w:keepLines w:val="0"/>
              <w:pageBreakBefore w:val="0"/>
              <w:widowControl w:val="0"/>
              <w:kinsoku/>
              <w:wordWrap/>
              <w:overflowPunct/>
              <w:topLinePunct w:val="0"/>
              <w:autoSpaceDE/>
              <w:bidi w:val="0"/>
              <w:adjustRightInd/>
              <w:snapToGrid w:val="0"/>
              <w:spacing w:line="400"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我满意活动的场地</w:t>
            </w: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739"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10039" w:type="dxa"/>
            <w:gridSpan w:val="8"/>
            <w:noWrap w:val="0"/>
            <w:vAlign w:val="top"/>
          </w:tcPr>
          <w:p>
            <w:pPr>
              <w:keepNext w:val="0"/>
              <w:keepLines w:val="0"/>
              <w:pageBreakBefore w:val="0"/>
              <w:widowControl w:val="0"/>
              <w:kinsoku/>
              <w:wordWrap/>
              <w:overflowPunct/>
              <w:topLinePunct w:val="0"/>
              <w:autoSpaceDE/>
              <w:bidi w:val="0"/>
              <w:adjustRightInd/>
              <w:spacing w:line="4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我满意以下活动的内容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75" w:hRule="atLeast"/>
          <w:jc w:val="center"/>
        </w:trPr>
        <w:tc>
          <w:tcPr>
            <w:tcW w:w="5250" w:type="dxa"/>
            <w:gridSpan w:val="2"/>
            <w:noWrap w:val="0"/>
            <w:vAlign w:val="top"/>
          </w:tcPr>
          <w:p>
            <w:pPr>
              <w:keepNext w:val="0"/>
              <w:keepLines w:val="0"/>
              <w:pageBreakBefore w:val="0"/>
              <w:widowControl w:val="0"/>
              <w:kinsoku/>
              <w:wordWrap/>
              <w:overflowPunct/>
              <w:topLinePunct w:val="0"/>
              <w:autoSpaceDE/>
              <w:bidi w:val="0"/>
              <w:adjustRightInd/>
              <w:snapToGrid w:val="0"/>
              <w:spacing w:line="400" w:lineRule="exact"/>
              <w:ind w:left="132" w:leftChars="63"/>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5.1 </w:t>
            </w: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739"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86" w:hRule="atLeast"/>
          <w:jc w:val="center"/>
        </w:trPr>
        <w:tc>
          <w:tcPr>
            <w:tcW w:w="5250" w:type="dxa"/>
            <w:gridSpan w:val="2"/>
            <w:noWrap w:val="0"/>
            <w:vAlign w:val="top"/>
          </w:tcPr>
          <w:p>
            <w:pPr>
              <w:keepNext w:val="0"/>
              <w:keepLines w:val="0"/>
              <w:pageBreakBefore w:val="0"/>
              <w:widowControl w:val="0"/>
              <w:kinsoku/>
              <w:wordWrap/>
              <w:overflowPunct/>
              <w:topLinePunct w:val="0"/>
              <w:autoSpaceDE/>
              <w:bidi w:val="0"/>
              <w:adjustRightInd/>
              <w:snapToGrid w:val="0"/>
              <w:spacing w:line="400" w:lineRule="exact"/>
              <w:ind w:left="132" w:leftChars="63"/>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5.2 </w:t>
            </w: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739"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10" w:hRule="atLeast"/>
          <w:jc w:val="center"/>
        </w:trPr>
        <w:tc>
          <w:tcPr>
            <w:tcW w:w="10039" w:type="dxa"/>
            <w:gridSpan w:val="8"/>
            <w:noWrap w:val="0"/>
            <w:vAlign w:val="top"/>
          </w:tcPr>
          <w:p>
            <w:pPr>
              <w:keepNext w:val="0"/>
              <w:keepLines w:val="0"/>
              <w:pageBreakBefore w:val="0"/>
              <w:widowControl w:val="0"/>
              <w:kinsoku/>
              <w:wordWrap/>
              <w:overflowPunct/>
              <w:topLinePunct w:val="0"/>
              <w:autoSpaceDE/>
              <w:bidi w:val="0"/>
              <w:adjustRightInd/>
              <w:spacing w:line="4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工作员表现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63" w:hRule="atLeast"/>
          <w:jc w:val="center"/>
        </w:trPr>
        <w:tc>
          <w:tcPr>
            <w:tcW w:w="5250" w:type="dxa"/>
            <w:gridSpan w:val="2"/>
            <w:noWrap w:val="0"/>
            <w:vAlign w:val="top"/>
          </w:tcPr>
          <w:p>
            <w:pPr>
              <w:keepNext w:val="0"/>
              <w:keepLines w:val="0"/>
              <w:pageBreakBefore w:val="0"/>
              <w:widowControl w:val="0"/>
              <w:kinsoku/>
              <w:wordWrap/>
              <w:overflowPunct/>
              <w:topLinePunct w:val="0"/>
              <w:autoSpaceDE/>
              <w:bidi w:val="0"/>
              <w:adjustRightInd/>
              <w:snapToGrid w:val="0"/>
              <w:spacing w:line="400" w:lineRule="exact"/>
              <w:ind w:left="132" w:leftChars="63"/>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6.1我满意工作员的工作表现</w:t>
            </w: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739"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81" w:hRule="atLeast"/>
          <w:jc w:val="center"/>
        </w:trPr>
        <w:tc>
          <w:tcPr>
            <w:tcW w:w="5250" w:type="dxa"/>
            <w:gridSpan w:val="2"/>
            <w:noWrap w:val="0"/>
            <w:vAlign w:val="top"/>
          </w:tcPr>
          <w:p>
            <w:pPr>
              <w:keepNext w:val="0"/>
              <w:keepLines w:val="0"/>
              <w:pageBreakBefore w:val="0"/>
              <w:widowControl w:val="0"/>
              <w:kinsoku/>
              <w:wordWrap/>
              <w:overflowPunct/>
              <w:topLinePunct w:val="0"/>
              <w:autoSpaceDE/>
              <w:bidi w:val="0"/>
              <w:adjustRightInd/>
              <w:snapToGrid w:val="0"/>
              <w:spacing w:line="400" w:lineRule="exact"/>
              <w:ind w:left="132" w:leftChars="63"/>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6.2我满意工作员的工作态度</w:t>
            </w: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739"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33" w:hRule="atLeast"/>
          <w:jc w:val="center"/>
        </w:trPr>
        <w:tc>
          <w:tcPr>
            <w:tcW w:w="5250" w:type="dxa"/>
            <w:gridSpan w:val="2"/>
            <w:noWrap w:val="0"/>
            <w:vAlign w:val="top"/>
          </w:tcPr>
          <w:p>
            <w:pPr>
              <w:keepNext w:val="0"/>
              <w:keepLines w:val="0"/>
              <w:pageBreakBefore w:val="0"/>
              <w:widowControl w:val="0"/>
              <w:kinsoku/>
              <w:wordWrap/>
              <w:overflowPunct/>
              <w:topLinePunct w:val="0"/>
              <w:autoSpaceDE/>
              <w:bidi w:val="0"/>
              <w:adjustRightInd/>
              <w:snapToGrid w:val="0"/>
              <w:spacing w:line="400" w:lineRule="exac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我投入此活动</w:t>
            </w: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810"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c>
          <w:tcPr>
            <w:tcW w:w="739" w:type="dxa"/>
            <w:noWrap w:val="0"/>
            <w:vAlign w:val="top"/>
          </w:tcPr>
          <w:p>
            <w:pPr>
              <w:keepNext w:val="0"/>
              <w:keepLines w:val="0"/>
              <w:pageBreakBefore w:val="0"/>
              <w:widowControl w:val="0"/>
              <w:kinsoku/>
              <w:wordWrap/>
              <w:overflowPunct/>
              <w:topLinePunct w:val="0"/>
              <w:autoSpaceDE/>
              <w:bidi w:val="0"/>
              <w:adjustRightInd/>
              <w:spacing w:line="400" w:lineRule="exact"/>
              <w:ind w:left="473" w:leftChars="225"/>
              <w:jc w:val="center"/>
              <w:outlineLvl w:val="9"/>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33" w:hRule="atLeast"/>
          <w:jc w:val="center"/>
        </w:trPr>
        <w:tc>
          <w:tcPr>
            <w:tcW w:w="5250" w:type="dxa"/>
            <w:gridSpan w:val="2"/>
            <w:noWrap w:val="0"/>
            <w:vAlign w:val="center"/>
          </w:tcPr>
          <w:p>
            <w:pPr>
              <w:keepNext w:val="0"/>
              <w:keepLines w:val="0"/>
              <w:pageBreakBefore w:val="0"/>
              <w:widowControl w:val="0"/>
              <w:kinsoku/>
              <w:wordWrap/>
              <w:overflowPunct/>
              <w:topLinePunct w:val="0"/>
              <w:autoSpaceDE/>
              <w:bidi w:val="0"/>
              <w:adjustRightInd/>
              <w:snapToGrid w:val="0"/>
              <w:spacing w:line="4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整体来说，我满意本次活动</w:t>
            </w:r>
          </w:p>
        </w:tc>
        <w:tc>
          <w:tcPr>
            <w:tcW w:w="81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81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81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81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810"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c>
          <w:tcPr>
            <w:tcW w:w="739" w:type="dxa"/>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33" w:hRule="atLeast"/>
          <w:jc w:val="center"/>
        </w:trPr>
        <w:tc>
          <w:tcPr>
            <w:tcW w:w="10039" w:type="dxa"/>
            <w:gridSpan w:val="8"/>
            <w:shd w:val="clear" w:color="auto" w:fill="D7D7D7"/>
            <w:noWrap w:val="0"/>
            <w:vAlign w:val="center"/>
          </w:tcPr>
          <w:p>
            <w:pPr>
              <w:keepNext w:val="0"/>
              <w:keepLines w:val="0"/>
              <w:pageBreakBefore w:val="0"/>
              <w:widowControl w:val="0"/>
              <w:kinsoku/>
              <w:wordWrap/>
              <w:overflowPunct/>
              <w:topLinePunct w:val="0"/>
              <w:autoSpaceDE/>
              <w:bidi w:val="0"/>
              <w:adjustRightInd/>
              <w:snapToGrid w:val="0"/>
              <w:spacing w:line="4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乙．参加者对活动的其它意见或建议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065" w:hRule="atLeast"/>
          <w:jc w:val="center"/>
        </w:trPr>
        <w:tc>
          <w:tcPr>
            <w:tcW w:w="10039" w:type="dxa"/>
            <w:gridSpan w:val="8"/>
            <w:noWrap w:val="0"/>
            <w:vAlign w:val="center"/>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华文中宋" w:hAnsi="华文中宋" w:eastAsia="华文中宋" w:cs="华文中宋"/>
          <w:b/>
          <w:bCs w:val="0"/>
          <w:sz w:val="44"/>
          <w:szCs w:val="44"/>
        </w:rPr>
      </w:pPr>
      <w:r>
        <w:rPr>
          <w:rFonts w:hint="eastAsia" w:ascii="宋体" w:hAnsi="宋体" w:eastAsia="宋体" w:cs="宋体"/>
          <w:b/>
          <w:bCs/>
          <w:sz w:val="24"/>
          <w:szCs w:val="24"/>
        </w:rPr>
        <w:br w:type="page"/>
      </w:r>
      <w:r>
        <w:rPr>
          <w:rFonts w:hint="eastAsia" w:ascii="方正小标宋简体" w:hAnsi="方正小标宋简体" w:eastAsia="方正小标宋简体" w:cs="方正小标宋简体"/>
          <w:b w:val="0"/>
          <w:bCs/>
          <w:sz w:val="44"/>
          <w:szCs w:val="44"/>
        </w:rPr>
        <w:t>新闻稿及照片资料</w:t>
      </w:r>
    </w:p>
    <w:p>
      <w:pPr>
        <w:keepNext w:val="0"/>
        <w:keepLines w:val="0"/>
        <w:pageBreakBefore w:val="0"/>
        <w:widowControl w:val="0"/>
        <w:tabs>
          <w:tab w:val="left" w:pos="945"/>
          <w:tab w:val="center" w:pos="4153"/>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华文中宋" w:hAnsi="华文中宋" w:eastAsia="华文中宋" w:cs="华文中宋"/>
          <w:b/>
          <w:bCs w:val="0"/>
          <w:sz w:val="44"/>
          <w:szCs w:val="44"/>
          <w:lang w:val="en-US" w:eastAsia="zh-CN"/>
        </w:rPr>
      </w:pPr>
    </w:p>
    <w:p>
      <w:pPr>
        <w:keepNext w:val="0"/>
        <w:keepLines w:val="0"/>
        <w:pageBreakBefore w:val="0"/>
        <w:widowControl w:val="0"/>
        <w:tabs>
          <w:tab w:val="left" w:pos="945"/>
          <w:tab w:val="center" w:pos="4153"/>
        </w:tabs>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标  题</w:t>
      </w:r>
    </w:p>
    <w:p>
      <w:pPr>
        <w:keepNext w:val="0"/>
        <w:keepLines w:val="0"/>
        <w:pageBreakBefore w:val="0"/>
        <w:widowControl w:val="0"/>
        <w:tabs>
          <w:tab w:val="left" w:pos="945"/>
          <w:tab w:val="center" w:pos="4153"/>
        </w:tabs>
        <w:kinsoku/>
        <w:wordWrap/>
        <w:overflowPunct/>
        <w:topLinePunct w:val="0"/>
        <w:autoSpaceDE/>
        <w:autoSpaceDN/>
        <w:bidi w:val="0"/>
        <w:adjustRightInd/>
        <w:snapToGrid/>
        <w:spacing w:line="520" w:lineRule="exact"/>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color w:val="7F7F7F"/>
          <w:sz w:val="28"/>
          <w:szCs w:val="28"/>
          <w:lang w:val="en-US" w:eastAsia="zh-CN"/>
        </w:rPr>
        <w:t>（</w:t>
      </w:r>
      <w:r>
        <w:rPr>
          <w:rFonts w:hint="eastAsia" w:ascii="宋体" w:hAnsi="宋体" w:eastAsia="宋体" w:cs="宋体"/>
          <w:color w:val="7F7F7F"/>
          <w:sz w:val="28"/>
          <w:szCs w:val="28"/>
          <w:lang w:eastAsia="zh-CN"/>
        </w:rPr>
        <w:t>方正小标宋，二号，居中</w:t>
      </w:r>
      <w:r>
        <w:rPr>
          <w:rFonts w:hint="eastAsia" w:ascii="宋体" w:hAnsi="宋体" w:eastAsia="宋体" w:cs="宋体"/>
          <w:color w:val="7F7F7F"/>
          <w:sz w:val="28"/>
          <w:szCs w:val="28"/>
          <w:lang w:val="en-US" w:eastAsia="zh-CN"/>
        </w:rPr>
        <w:t>）</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eastAsia="宋体" w:cs="宋体"/>
          <w:color w:val="7F7F7F"/>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7F7F7F"/>
          <w:sz w:val="32"/>
          <w:szCs w:val="32"/>
          <w:lang w:val="en-US" w:eastAsia="zh-CN"/>
        </w:rPr>
      </w:pPr>
      <w:r>
        <w:rPr>
          <w:rFonts w:hint="eastAsia" w:ascii="仿宋_GB2312" w:hAnsi="仿宋_GB2312" w:eastAsia="仿宋_GB2312" w:cs="仿宋_GB2312"/>
          <w:color w:val="7F7F7F"/>
          <w:sz w:val="32"/>
          <w:szCs w:val="32"/>
          <w:lang w:val="en-US" w:eastAsia="zh-CN"/>
        </w:rPr>
        <w:t>【正文】（仿宋，三号，行距固定值28磅）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7F7F7F"/>
          <w:sz w:val="32"/>
          <w:szCs w:val="32"/>
          <w:lang w:val="en-US" w:eastAsia="zh-CN"/>
        </w:rPr>
        <w:t>内容：概述活动流程及内容，并附活动照片（照片至少两张，说明时间、地点、人物、场景、如涉及领导请注明领导职位及姓名）</w:t>
      </w:r>
    </w:p>
    <w:p>
      <w:pPr>
        <w:keepNext w:val="0"/>
        <w:keepLines w:val="0"/>
        <w:pageBreakBefore w:val="0"/>
        <w:widowControl w:val="0"/>
        <w:tabs>
          <w:tab w:val="left" w:pos="945"/>
          <w:tab w:val="center" w:pos="4153"/>
        </w:tabs>
        <w:kinsoku/>
        <w:wordWrap/>
        <w:overflowPunct/>
        <w:topLinePunct w:val="0"/>
        <w:autoSpaceDE/>
        <w:bidi w:val="0"/>
        <w:adjustRightInd/>
        <w:spacing w:line="400" w:lineRule="exact"/>
        <w:jc w:val="left"/>
        <w:outlineLvl w:val="9"/>
        <w:rPr>
          <w:rFonts w:hint="eastAsia" w:ascii="宋体" w:hAnsi="宋体" w:eastAsia="宋体" w:cs="宋体"/>
          <w:sz w:val="28"/>
          <w:szCs w:val="28"/>
        </w:rPr>
      </w:pPr>
    </w:p>
    <w:p>
      <w:pPr>
        <w:keepNext w:val="0"/>
        <w:keepLines w:val="0"/>
        <w:pageBreakBefore w:val="0"/>
        <w:widowControl w:val="0"/>
        <w:tabs>
          <w:tab w:val="left" w:pos="945"/>
          <w:tab w:val="center" w:pos="4153"/>
        </w:tabs>
        <w:kinsoku/>
        <w:wordWrap/>
        <w:overflowPunct/>
        <w:topLinePunct w:val="0"/>
        <w:autoSpaceDE/>
        <w:bidi w:val="0"/>
        <w:adjustRightInd/>
        <w:spacing w:line="400" w:lineRule="exact"/>
        <w:jc w:val="left"/>
        <w:outlineLvl w:val="9"/>
        <w:rPr>
          <w:rFonts w:hint="eastAsia" w:ascii="宋体" w:hAnsi="宋体" w:eastAsia="宋体" w:cs="宋体"/>
          <w:sz w:val="28"/>
          <w:szCs w:val="28"/>
        </w:rPr>
      </w:pPr>
    </w:p>
    <w:p>
      <w:pPr>
        <w:keepNext w:val="0"/>
        <w:keepLines w:val="0"/>
        <w:pageBreakBefore w:val="0"/>
        <w:widowControl w:val="0"/>
        <w:tabs>
          <w:tab w:val="left" w:pos="945"/>
          <w:tab w:val="center" w:pos="4153"/>
        </w:tabs>
        <w:kinsoku/>
        <w:wordWrap/>
        <w:overflowPunct/>
        <w:topLinePunct w:val="0"/>
        <w:autoSpaceDE/>
        <w:bidi w:val="0"/>
        <w:adjustRightInd/>
        <w:spacing w:line="400" w:lineRule="exact"/>
        <w:jc w:val="left"/>
        <w:outlineLvl w:val="9"/>
        <w:rPr>
          <w:rFonts w:hint="eastAsia" w:ascii="宋体" w:hAnsi="宋体" w:eastAsia="宋体" w:cs="宋体"/>
          <w:sz w:val="28"/>
          <w:szCs w:val="28"/>
        </w:rPr>
      </w:pPr>
    </w:p>
    <w:p>
      <w:pPr>
        <w:keepNext w:val="0"/>
        <w:keepLines w:val="0"/>
        <w:pageBreakBefore w:val="0"/>
        <w:widowControl w:val="0"/>
        <w:tabs>
          <w:tab w:val="left" w:pos="945"/>
          <w:tab w:val="center" w:pos="4153"/>
        </w:tabs>
        <w:kinsoku/>
        <w:wordWrap/>
        <w:overflowPunct/>
        <w:topLinePunct w:val="0"/>
        <w:autoSpaceDE/>
        <w:bidi w:val="0"/>
        <w:adjustRightInd/>
        <w:spacing w:line="400" w:lineRule="exact"/>
        <w:jc w:val="left"/>
        <w:outlineLvl w:val="9"/>
        <w:rPr>
          <w:rFonts w:hint="eastAsia" w:ascii="宋体" w:hAnsi="宋体" w:eastAsia="宋体" w:cs="宋体"/>
          <w:sz w:val="28"/>
          <w:szCs w:val="28"/>
        </w:rPr>
      </w:pPr>
    </w:p>
    <w:p>
      <w:pPr>
        <w:keepNext w:val="0"/>
        <w:keepLines w:val="0"/>
        <w:pageBreakBefore w:val="0"/>
        <w:widowControl w:val="0"/>
        <w:tabs>
          <w:tab w:val="left" w:pos="945"/>
          <w:tab w:val="center" w:pos="4153"/>
        </w:tabs>
        <w:kinsoku/>
        <w:wordWrap/>
        <w:overflowPunct/>
        <w:topLinePunct w:val="0"/>
        <w:autoSpaceDE/>
        <w:bidi w:val="0"/>
        <w:adjustRightInd/>
        <w:spacing w:line="400" w:lineRule="exact"/>
        <w:ind w:firstLine="560" w:firstLineChars="200"/>
        <w:jc w:val="left"/>
        <w:outlineLvl w:val="9"/>
        <w:rPr>
          <w:rFonts w:hint="eastAsia" w:ascii="宋体" w:hAnsi="宋体" w:eastAsia="宋体" w:cs="宋体"/>
          <w:sz w:val="28"/>
          <w:szCs w:val="28"/>
        </w:rPr>
      </w:pPr>
    </w:p>
    <w:p>
      <w:pPr>
        <w:keepNext w:val="0"/>
        <w:keepLines w:val="0"/>
        <w:pageBreakBefore w:val="0"/>
        <w:widowControl w:val="0"/>
        <w:tabs>
          <w:tab w:val="center" w:pos="4153"/>
          <w:tab w:val="left" w:pos="5556"/>
        </w:tabs>
        <w:kinsoku/>
        <w:wordWrap/>
        <w:overflowPunct/>
        <w:topLinePunct w:val="0"/>
        <w:autoSpaceDE/>
        <w:bidi w:val="0"/>
        <w:adjustRightInd/>
        <w:spacing w:line="400" w:lineRule="exact"/>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ab/>
      </w:r>
    </w:p>
    <w:p>
      <w:pPr>
        <w:keepNext w:val="0"/>
        <w:keepLines w:val="0"/>
        <w:pageBreakBefore w:val="0"/>
        <w:widowControl w:val="0"/>
        <w:tabs>
          <w:tab w:val="left" w:pos="945"/>
          <w:tab w:val="center" w:pos="4153"/>
        </w:tabs>
        <w:kinsoku/>
        <w:wordWrap/>
        <w:overflowPunct/>
        <w:topLinePunct w:val="0"/>
        <w:autoSpaceDE/>
        <w:bidi w:val="0"/>
        <w:adjustRightInd/>
        <w:spacing w:line="400" w:lineRule="exact"/>
        <w:ind w:firstLine="640" w:firstLineChars="200"/>
        <w:jc w:val="left"/>
        <w:outlineLvl w:val="9"/>
        <w:rPr>
          <w:rFonts w:hint="eastAsia" w:ascii="仿宋_GB2312" w:hAnsi="仿宋_GB2312" w:eastAsia="仿宋_GB2312" w:cs="仿宋_GB2312"/>
          <w:sz w:val="32"/>
          <w:szCs w:val="32"/>
        </w:rPr>
      </w:pPr>
    </w:p>
    <w:p>
      <w:pPr>
        <w:keepNext w:val="0"/>
        <w:keepLines w:val="0"/>
        <w:pageBreakBefore w:val="0"/>
        <w:widowControl w:val="0"/>
        <w:tabs>
          <w:tab w:val="left" w:pos="945"/>
          <w:tab w:val="center" w:pos="4153"/>
        </w:tabs>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XX县（市、区）XX乡镇（街道）社会工作服务站</w:t>
      </w:r>
    </w:p>
    <w:p>
      <w:pPr>
        <w:keepNext w:val="0"/>
        <w:keepLines w:val="0"/>
        <w:pageBreakBefore w:val="0"/>
        <w:widowControl w:val="0"/>
        <w:tabs>
          <w:tab w:val="left" w:pos="945"/>
          <w:tab w:val="center" w:pos="4153"/>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keepNext w:val="0"/>
        <w:keepLines w:val="0"/>
        <w:pageBreakBefore w:val="0"/>
        <w:widowControl w:val="0"/>
        <w:tabs>
          <w:tab w:val="left" w:pos="945"/>
          <w:tab w:val="center" w:pos="4153"/>
        </w:tabs>
        <w:kinsoku/>
        <w:wordWrap/>
        <w:overflowPunct/>
        <w:topLinePunct w:val="0"/>
        <w:autoSpaceDE/>
        <w:bidi w:val="0"/>
        <w:adjustRightInd/>
        <w:spacing w:line="400" w:lineRule="exact"/>
        <w:ind w:firstLine="560" w:firstLineChars="200"/>
        <w:jc w:val="left"/>
        <w:outlineLvl w:val="9"/>
        <w:rPr>
          <w:rFonts w:hint="eastAsia" w:ascii="宋体" w:hAnsi="宋体" w:eastAsia="宋体" w:cs="宋体"/>
          <w:sz w:val="28"/>
          <w:szCs w:val="28"/>
        </w:rPr>
      </w:pPr>
    </w:p>
    <w:p>
      <w:pPr>
        <w:keepNext w:val="0"/>
        <w:keepLines w:val="0"/>
        <w:pageBreakBefore w:val="0"/>
        <w:widowControl w:val="0"/>
        <w:tabs>
          <w:tab w:val="left" w:pos="945"/>
          <w:tab w:val="center" w:pos="4153"/>
        </w:tabs>
        <w:kinsoku/>
        <w:wordWrap/>
        <w:overflowPunct/>
        <w:topLinePunct w:val="0"/>
        <w:autoSpaceDE/>
        <w:bidi w:val="0"/>
        <w:adjustRightInd/>
        <w:spacing w:line="400" w:lineRule="exact"/>
        <w:jc w:val="left"/>
        <w:outlineLvl w:val="9"/>
        <w:rPr>
          <w:rFonts w:hint="eastAsia" w:ascii="宋体" w:hAnsi="宋体" w:eastAsia="宋体" w:cs="宋体"/>
          <w:sz w:val="28"/>
          <w:szCs w:val="28"/>
          <w:highlight w:val="yellow"/>
        </w:rPr>
      </w:pPr>
    </w:p>
    <w:p>
      <w:pPr>
        <w:keepNext w:val="0"/>
        <w:keepLines w:val="0"/>
        <w:pageBreakBefore w:val="0"/>
        <w:widowControl w:val="0"/>
        <w:tabs>
          <w:tab w:val="left" w:pos="945"/>
          <w:tab w:val="center" w:pos="4153"/>
        </w:tabs>
        <w:kinsoku/>
        <w:wordWrap/>
        <w:overflowPunct/>
        <w:topLinePunct w:val="0"/>
        <w:autoSpaceDE/>
        <w:bidi w:val="0"/>
        <w:adjustRightInd/>
        <w:spacing w:line="400" w:lineRule="exact"/>
        <w:jc w:val="left"/>
        <w:rPr>
          <w:rFonts w:hint="eastAsia" w:ascii="宋体" w:hAnsi="宋体" w:eastAsia="宋体" w:cs="宋体"/>
          <w:sz w:val="28"/>
          <w:szCs w:val="28"/>
          <w:highlight w:val="yellow"/>
        </w:rPr>
      </w:pPr>
    </w:p>
    <w:p>
      <w:pPr>
        <w:rPr>
          <w:rFonts w:hint="eastAsia" w:ascii="宋体" w:hAnsi="宋体" w:eastAsia="宋体" w:cs="宋体"/>
          <w:sz w:val="24"/>
          <w:szCs w:val="24"/>
        </w:rPr>
      </w:pPr>
    </w:p>
    <w:p>
      <w:pPr>
        <w:rPr>
          <w:rFonts w:hint="eastAsia"/>
        </w:rPr>
      </w:pPr>
    </w:p>
    <w:p>
      <w:pPr>
        <w:jc w:val="center"/>
        <w:rPr>
          <w:rFonts w:hint="eastAsia"/>
          <w:b/>
          <w:sz w:val="36"/>
          <w:szCs w:val="36"/>
          <w:lang w:val="en-US" w:eastAsia="zh-CN"/>
        </w:rPr>
      </w:pPr>
    </w:p>
    <w:p>
      <w:pPr>
        <w:jc w:val="center"/>
        <w:rPr>
          <w:rFonts w:hint="eastAsia"/>
          <w:b/>
          <w:sz w:val="36"/>
          <w:szCs w:val="36"/>
          <w:lang w:val="en-US" w:eastAsia="zh-CN"/>
        </w:rPr>
      </w:pPr>
    </w:p>
    <w:p>
      <w:pPr>
        <w:jc w:val="center"/>
        <w:rPr>
          <w:rFonts w:hint="eastAsia"/>
          <w:b/>
          <w:sz w:val="36"/>
          <w:szCs w:val="36"/>
          <w:lang w:val="en-US" w:eastAsia="zh-CN"/>
        </w:rPr>
      </w:pPr>
    </w:p>
    <w:p>
      <w:pPr>
        <w:jc w:val="center"/>
        <w:rPr>
          <w:rFonts w:hint="eastAsia"/>
          <w:b/>
          <w:sz w:val="36"/>
          <w:szCs w:val="36"/>
          <w:lang w:val="en-US" w:eastAsia="zh-CN"/>
        </w:rPr>
      </w:pPr>
    </w:p>
    <w:p>
      <w:pPr>
        <w:pStyle w:val="2"/>
        <w:outlineLvl w:val="9"/>
        <w:rPr>
          <w:rFonts w:hint="eastAsia"/>
          <w:lang w:val="en-US" w:eastAsia="zh-CN"/>
        </w:rPr>
      </w:pPr>
    </w:p>
    <w:p>
      <w:pPr>
        <w:jc w:val="center"/>
        <w:outlineLvl w:val="0"/>
        <w:rPr>
          <w:rFonts w:hint="eastAsia"/>
          <w:b/>
          <w:sz w:val="44"/>
          <w:szCs w:val="44"/>
          <w:lang w:val="en-US" w:eastAsia="zh-CN"/>
        </w:rPr>
      </w:pPr>
      <w:bookmarkStart w:id="49" w:name="_Toc10024"/>
      <w:r>
        <w:rPr>
          <w:rFonts w:hint="eastAsia"/>
          <w:b/>
          <w:sz w:val="36"/>
          <w:szCs w:val="36"/>
          <w:lang w:val="en-US" w:eastAsia="zh-CN"/>
        </w:rPr>
        <w:t>XX县（市、区）XX乡镇（街道）</w:t>
      </w:r>
      <w:bookmarkEnd w:id="49"/>
    </w:p>
    <w:p>
      <w:pPr>
        <w:jc w:val="center"/>
        <w:rPr>
          <w:rFonts w:hint="eastAsia" w:eastAsia="宋体"/>
          <w:b/>
          <w:sz w:val="52"/>
          <w:szCs w:val="52"/>
          <w:lang w:val="en-US" w:eastAsia="zh-CN"/>
        </w:rPr>
      </w:pPr>
      <w:r>
        <w:rPr>
          <w:rFonts w:hint="eastAsia"/>
          <w:b/>
          <w:sz w:val="52"/>
          <w:szCs w:val="52"/>
          <w:lang w:val="en-US" w:eastAsia="zh-CN"/>
        </w:rPr>
        <w:t>社会工作服务站</w:t>
      </w:r>
    </w:p>
    <w:p>
      <w:pPr>
        <w:jc w:val="center"/>
        <w:rPr>
          <w:rFonts w:hint="eastAsia"/>
          <w:b/>
          <w:sz w:val="52"/>
          <w:szCs w:val="52"/>
        </w:rPr>
      </w:pPr>
    </w:p>
    <w:p>
      <w:pPr>
        <w:jc w:val="center"/>
        <w:rPr>
          <w:rFonts w:hint="eastAsia" w:eastAsia="宋体"/>
          <w:b/>
          <w:sz w:val="52"/>
          <w:szCs w:val="52"/>
          <w:lang w:eastAsia="zh-CN"/>
        </w:rPr>
      </w:pPr>
      <w:r>
        <w:rPr>
          <w:rFonts w:hint="eastAsia"/>
          <w:b/>
          <w:sz w:val="52"/>
          <w:szCs w:val="52"/>
          <w:lang w:eastAsia="zh-CN"/>
        </w:rPr>
        <w:t>小组工作资料</w:t>
      </w:r>
    </w:p>
    <w:p>
      <w:pPr>
        <w:jc w:val="center"/>
        <w:rPr>
          <w:rFonts w:hint="eastAsia"/>
          <w:b/>
          <w:sz w:val="52"/>
          <w:szCs w:val="52"/>
        </w:rPr>
      </w:pPr>
    </w:p>
    <w:p>
      <w:pPr>
        <w:jc w:val="center"/>
        <w:rPr>
          <w:rFonts w:hint="eastAsia"/>
          <w:b/>
          <w:sz w:val="52"/>
          <w:szCs w:val="52"/>
        </w:rPr>
      </w:pPr>
    </w:p>
    <w:p>
      <w:pPr>
        <w:rPr>
          <w:rFonts w:hint="eastAsia"/>
          <w:b/>
          <w:sz w:val="28"/>
          <w:szCs w:val="28"/>
        </w:rPr>
      </w:pPr>
      <w:r>
        <w:rPr>
          <w:rFonts w:hint="eastAsia"/>
        </w:rPr>
        <w:t xml:space="preserve">           </w:t>
      </w:r>
    </w:p>
    <w:p>
      <w:pPr>
        <w:ind w:firstLine="1807" w:firstLineChars="645"/>
        <w:rPr>
          <w:rFonts w:hint="eastAsia"/>
          <w:b/>
          <w:sz w:val="28"/>
          <w:szCs w:val="28"/>
        </w:rPr>
      </w:pPr>
    </w:p>
    <w:p>
      <w:pPr>
        <w:ind w:firstLine="1807" w:firstLineChars="645"/>
        <w:rPr>
          <w:rFonts w:hint="eastAsia"/>
          <w:b/>
          <w:sz w:val="28"/>
          <w:szCs w:val="28"/>
        </w:rPr>
      </w:pPr>
    </w:p>
    <w:p>
      <w:pPr>
        <w:ind w:firstLine="1961" w:firstLineChars="700"/>
        <w:rPr>
          <w:rFonts w:hint="eastAsia"/>
          <w:b/>
          <w:sz w:val="28"/>
          <w:szCs w:val="28"/>
        </w:rPr>
      </w:pPr>
      <w:r>
        <w:rPr>
          <w:rFonts w:hint="eastAsia"/>
          <w:b/>
          <w:sz w:val="28"/>
          <w:szCs w:val="28"/>
          <w:lang w:eastAsia="zh-CN"/>
        </w:rPr>
        <w:t>小组工作</w:t>
      </w:r>
      <w:r>
        <w:rPr>
          <w:rFonts w:hint="eastAsia"/>
          <w:b/>
          <w:sz w:val="28"/>
          <w:szCs w:val="28"/>
        </w:rPr>
        <w:t>编号</w:t>
      </w:r>
      <w:r>
        <w:rPr>
          <w:rFonts w:hint="eastAsia"/>
          <w:b/>
          <w:sz w:val="28"/>
          <w:szCs w:val="28"/>
          <w:lang w:eastAsia="zh-CN"/>
        </w:rPr>
        <w:t>：</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u w:val="single"/>
        </w:rPr>
        <w:t xml:space="preserve">             </w:t>
      </w:r>
    </w:p>
    <w:p>
      <w:pPr>
        <w:ind w:firstLine="1961" w:firstLineChars="700"/>
        <w:rPr>
          <w:rFonts w:hint="eastAsia"/>
          <w:bCs/>
          <w:sz w:val="28"/>
          <w:szCs w:val="28"/>
          <w:u w:val="single"/>
        </w:rPr>
      </w:pPr>
      <w:r>
        <w:rPr>
          <w:rFonts w:hint="eastAsia"/>
          <w:b/>
          <w:sz w:val="28"/>
          <w:szCs w:val="28"/>
        </w:rPr>
        <w:t>所</w:t>
      </w:r>
      <w:r>
        <w:rPr>
          <w:rFonts w:hint="eastAsia"/>
          <w:b/>
          <w:sz w:val="28"/>
          <w:szCs w:val="28"/>
          <w:lang w:val="en-US" w:eastAsia="zh-CN"/>
        </w:rPr>
        <w:t xml:space="preserve"> </w:t>
      </w:r>
      <w:r>
        <w:rPr>
          <w:rFonts w:hint="eastAsia"/>
          <w:b/>
          <w:sz w:val="28"/>
          <w:szCs w:val="28"/>
        </w:rPr>
        <w:t>属</w:t>
      </w:r>
      <w:r>
        <w:rPr>
          <w:rFonts w:hint="eastAsia"/>
          <w:b/>
          <w:sz w:val="28"/>
          <w:szCs w:val="28"/>
          <w:lang w:val="en-US" w:eastAsia="zh-CN"/>
        </w:rPr>
        <w:t xml:space="preserve"> </w:t>
      </w:r>
      <w:r>
        <w:rPr>
          <w:rFonts w:hint="eastAsia"/>
          <w:b/>
          <w:sz w:val="28"/>
          <w:szCs w:val="28"/>
        </w:rPr>
        <w:t>领</w:t>
      </w:r>
      <w:r>
        <w:rPr>
          <w:rFonts w:hint="eastAsia"/>
          <w:b/>
          <w:sz w:val="28"/>
          <w:szCs w:val="28"/>
          <w:lang w:val="en-US" w:eastAsia="zh-CN"/>
        </w:rPr>
        <w:t xml:space="preserve"> </w:t>
      </w:r>
      <w:r>
        <w:rPr>
          <w:rFonts w:hint="eastAsia"/>
          <w:b/>
          <w:sz w:val="28"/>
          <w:szCs w:val="28"/>
        </w:rPr>
        <w:t>域</w:t>
      </w:r>
      <w:r>
        <w:rPr>
          <w:rFonts w:hint="eastAsia"/>
          <w:b/>
          <w:sz w:val="28"/>
          <w:szCs w:val="28"/>
          <w:lang w:val="en-US" w:eastAsia="zh-CN"/>
        </w:rPr>
        <w:t xml:space="preserve"> </w:t>
      </w:r>
      <w:r>
        <w:rPr>
          <w:rFonts w:hint="eastAsia"/>
          <w:b/>
          <w:sz w:val="28"/>
          <w:szCs w:val="28"/>
        </w:rPr>
        <w:t>：</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u w:val="single"/>
        </w:rPr>
        <w:t xml:space="preserve">          </w:t>
      </w:r>
    </w:p>
    <w:p>
      <w:pPr>
        <w:ind w:firstLine="1961" w:firstLineChars="700"/>
        <w:rPr>
          <w:rFonts w:hint="eastAsia"/>
          <w:b/>
          <w:sz w:val="28"/>
          <w:szCs w:val="28"/>
        </w:rPr>
      </w:pPr>
      <w:r>
        <w:rPr>
          <w:rFonts w:hint="eastAsia"/>
          <w:b/>
          <w:sz w:val="28"/>
          <w:szCs w:val="28"/>
        </w:rPr>
        <w:t>负</w:t>
      </w:r>
      <w:r>
        <w:rPr>
          <w:rFonts w:hint="eastAsia"/>
          <w:b/>
          <w:sz w:val="28"/>
          <w:szCs w:val="28"/>
          <w:lang w:val="en-US" w:eastAsia="zh-CN"/>
        </w:rPr>
        <w:t xml:space="preserve"> </w:t>
      </w:r>
      <w:r>
        <w:rPr>
          <w:rFonts w:hint="eastAsia"/>
          <w:b/>
          <w:sz w:val="28"/>
          <w:szCs w:val="28"/>
        </w:rPr>
        <w:t>责</w:t>
      </w:r>
      <w:r>
        <w:rPr>
          <w:rFonts w:hint="eastAsia"/>
          <w:b/>
          <w:sz w:val="28"/>
          <w:szCs w:val="28"/>
          <w:lang w:val="en-US" w:eastAsia="zh-CN"/>
        </w:rPr>
        <w:t xml:space="preserve"> </w:t>
      </w:r>
      <w:r>
        <w:rPr>
          <w:rFonts w:hint="eastAsia"/>
          <w:b/>
          <w:sz w:val="28"/>
          <w:szCs w:val="28"/>
        </w:rPr>
        <w:t>社</w:t>
      </w:r>
      <w:r>
        <w:rPr>
          <w:rFonts w:hint="eastAsia"/>
          <w:b/>
          <w:sz w:val="28"/>
          <w:szCs w:val="28"/>
          <w:lang w:val="en-US" w:eastAsia="zh-CN"/>
        </w:rPr>
        <w:t xml:space="preserve"> </w:t>
      </w:r>
      <w:r>
        <w:rPr>
          <w:rFonts w:hint="eastAsia"/>
          <w:b/>
          <w:sz w:val="28"/>
          <w:szCs w:val="28"/>
        </w:rPr>
        <w:t>工</w:t>
      </w:r>
      <w:r>
        <w:rPr>
          <w:rFonts w:hint="eastAsia"/>
          <w:b/>
          <w:sz w:val="28"/>
          <w:szCs w:val="28"/>
          <w:lang w:val="en-US" w:eastAsia="zh-CN"/>
        </w:rPr>
        <w:t xml:space="preserve"> </w:t>
      </w:r>
      <w:r>
        <w:rPr>
          <w:rFonts w:hint="eastAsia"/>
          <w:b/>
          <w:sz w:val="28"/>
          <w:szCs w:val="28"/>
        </w:rPr>
        <w:t>：</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u w:val="single"/>
        </w:rPr>
        <w:t xml:space="preserve">         </w:t>
      </w:r>
    </w:p>
    <w:p>
      <w:pPr>
        <w:ind w:firstLine="1961" w:firstLineChars="700"/>
        <w:rPr>
          <w:rFonts w:hint="eastAsia" w:ascii="黑体" w:hAnsi="黑体" w:eastAsia="黑体" w:cs="黑体"/>
          <w:b/>
          <w:sz w:val="28"/>
          <w:szCs w:val="28"/>
        </w:rPr>
        <w:sectPr>
          <w:pgSz w:w="11906" w:h="16838"/>
          <w:pgMar w:top="1440" w:right="1800" w:bottom="1440" w:left="1800" w:header="0" w:footer="850" w:gutter="0"/>
          <w:pgNumType w:fmt="numberInDash"/>
          <w:cols w:space="425" w:num="1"/>
          <w:docGrid w:type="lines" w:linePitch="312" w:charSpace="0"/>
        </w:sectPr>
      </w:pPr>
      <w:r>
        <w:rPr>
          <w:rFonts w:hint="eastAsia"/>
          <w:b/>
          <w:sz w:val="28"/>
          <w:szCs w:val="28"/>
        </w:rPr>
        <w:t>起</w:t>
      </w:r>
      <w:r>
        <w:rPr>
          <w:rFonts w:hint="eastAsia"/>
          <w:b/>
          <w:sz w:val="28"/>
          <w:szCs w:val="28"/>
          <w:lang w:val="en-US" w:eastAsia="zh-CN"/>
        </w:rPr>
        <w:t xml:space="preserve"> </w:t>
      </w:r>
      <w:r>
        <w:rPr>
          <w:rFonts w:hint="eastAsia"/>
          <w:b/>
          <w:sz w:val="28"/>
          <w:szCs w:val="28"/>
        </w:rPr>
        <w:t>止</w:t>
      </w:r>
      <w:r>
        <w:rPr>
          <w:rFonts w:hint="eastAsia"/>
          <w:b/>
          <w:sz w:val="28"/>
          <w:szCs w:val="28"/>
          <w:lang w:val="en-US" w:eastAsia="zh-CN"/>
        </w:rPr>
        <w:t xml:space="preserve"> </w:t>
      </w:r>
      <w:r>
        <w:rPr>
          <w:rFonts w:hint="eastAsia"/>
          <w:b/>
          <w:sz w:val="28"/>
          <w:szCs w:val="28"/>
        </w:rPr>
        <w:t>日</w:t>
      </w:r>
      <w:r>
        <w:rPr>
          <w:rFonts w:hint="eastAsia"/>
          <w:b/>
          <w:sz w:val="28"/>
          <w:szCs w:val="28"/>
          <w:lang w:val="en-US" w:eastAsia="zh-CN"/>
        </w:rPr>
        <w:t xml:space="preserve"> </w:t>
      </w:r>
      <w:r>
        <w:rPr>
          <w:rFonts w:hint="eastAsia"/>
          <w:b/>
          <w:sz w:val="28"/>
          <w:szCs w:val="28"/>
        </w:rPr>
        <w:t>期</w:t>
      </w:r>
      <w:r>
        <w:rPr>
          <w:rFonts w:hint="eastAsia"/>
          <w:b/>
          <w:sz w:val="28"/>
          <w:szCs w:val="28"/>
          <w:lang w:val="en-US" w:eastAsia="zh-CN"/>
        </w:rPr>
        <w:t xml:space="preserve"> </w:t>
      </w:r>
      <w:r>
        <w:rPr>
          <w:rFonts w:hint="eastAsia"/>
          <w:b/>
          <w:sz w:val="28"/>
          <w:szCs w:val="28"/>
        </w:rPr>
        <w:t>：</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华文中宋" w:hAnsi="华文中宋" w:eastAsia="华文中宋" w:cs="华文中宋"/>
          <w:sz w:val="44"/>
          <w:szCs w:val="44"/>
        </w:rPr>
      </w:pPr>
      <w:r>
        <w:rPr>
          <w:rFonts w:hint="eastAsia" w:ascii="方正小标宋简体" w:hAnsi="方正小标宋简体" w:eastAsia="方正小标宋简体" w:cs="方正小标宋简体"/>
          <w:b w:val="0"/>
          <w:bCs/>
          <w:sz w:val="44"/>
          <w:szCs w:val="44"/>
          <w:lang w:eastAsia="zh-CN"/>
        </w:rPr>
        <w:t>小组</w:t>
      </w:r>
      <w:r>
        <w:rPr>
          <w:rFonts w:hint="eastAsia" w:ascii="方正小标宋简体" w:hAnsi="方正小标宋简体" w:eastAsia="方正小标宋简体" w:cs="方正小标宋简体"/>
          <w:b w:val="0"/>
          <w:bCs/>
          <w:sz w:val="44"/>
          <w:szCs w:val="44"/>
        </w:rPr>
        <w:t>活动资料清单</w:t>
      </w:r>
    </w:p>
    <w:tbl>
      <w:tblPr>
        <w:tblStyle w:val="11"/>
        <w:tblpPr w:leftFromText="180" w:rightFromText="180" w:vertAnchor="text" w:horzAnchor="page" w:tblpX="1012" w:tblpY="349"/>
        <w:tblOverlap w:val="never"/>
        <w:tblW w:w="10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737"/>
        <w:gridCol w:w="1515"/>
        <w:gridCol w:w="1741"/>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2393"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eastAsia="zh-CN"/>
              </w:rPr>
              <w:t>小组工作</w:t>
            </w:r>
            <w:r>
              <w:rPr>
                <w:rFonts w:hint="eastAsia" w:ascii="仿宋_GB2312" w:hAnsi="仿宋_GB2312" w:eastAsia="仿宋_GB2312" w:cs="仿宋_GB2312"/>
                <w:sz w:val="28"/>
                <w:szCs w:val="28"/>
              </w:rPr>
              <w:t>编号</w:t>
            </w:r>
          </w:p>
        </w:tc>
        <w:tc>
          <w:tcPr>
            <w:tcW w:w="2252" w:type="dxa"/>
            <w:gridSpan w:val="2"/>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b/>
                <w:sz w:val="28"/>
                <w:szCs w:val="28"/>
              </w:rPr>
            </w:pPr>
          </w:p>
        </w:tc>
        <w:tc>
          <w:tcPr>
            <w:tcW w:w="1741"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负责社工</w:t>
            </w:r>
          </w:p>
        </w:tc>
        <w:tc>
          <w:tcPr>
            <w:tcW w:w="3709"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3130" w:type="dxa"/>
            <w:gridSpan w:val="2"/>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表格</w:t>
            </w:r>
          </w:p>
        </w:tc>
        <w:tc>
          <w:tcPr>
            <w:tcW w:w="1515"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完成“√”</w:t>
            </w:r>
          </w:p>
        </w:tc>
        <w:tc>
          <w:tcPr>
            <w:tcW w:w="1741"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lang w:eastAsia="zh-CN"/>
              </w:rPr>
              <w:t>页码</w:t>
            </w:r>
          </w:p>
        </w:tc>
        <w:tc>
          <w:tcPr>
            <w:tcW w:w="3709"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3130" w:type="dxa"/>
            <w:gridSpan w:val="2"/>
            <w:vAlign w:val="center"/>
          </w:tcPr>
          <w:p>
            <w:pPr>
              <w:keepNext w:val="0"/>
              <w:keepLines w:val="0"/>
              <w:pageBreakBefore w:val="0"/>
              <w:kinsoku/>
              <w:wordWrap/>
              <w:overflowPunct/>
              <w:topLinePunct w:val="0"/>
              <w:autoSpaceDE/>
              <w:bidi w:val="0"/>
              <w:adjustRightInd/>
              <w:spacing w:line="4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小组资料封面</w:t>
            </w:r>
          </w:p>
        </w:tc>
        <w:tc>
          <w:tcPr>
            <w:tcW w:w="1515"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c>
          <w:tcPr>
            <w:tcW w:w="1741"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c>
          <w:tcPr>
            <w:tcW w:w="3709"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3130" w:type="dxa"/>
            <w:gridSpan w:val="2"/>
            <w:vAlign w:val="center"/>
          </w:tcPr>
          <w:p>
            <w:pPr>
              <w:keepNext w:val="0"/>
              <w:keepLines w:val="0"/>
              <w:pageBreakBefore w:val="0"/>
              <w:kinsoku/>
              <w:wordWrap/>
              <w:overflowPunct/>
              <w:topLinePunct w:val="0"/>
              <w:autoSpaceDE/>
              <w:bidi w:val="0"/>
              <w:adjustRightInd/>
              <w:spacing w:line="4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小组活动资料清单</w:t>
            </w:r>
          </w:p>
        </w:tc>
        <w:tc>
          <w:tcPr>
            <w:tcW w:w="1515"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c>
          <w:tcPr>
            <w:tcW w:w="1741"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c>
          <w:tcPr>
            <w:tcW w:w="3709"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3130" w:type="dxa"/>
            <w:gridSpan w:val="2"/>
            <w:vAlign w:val="center"/>
          </w:tcPr>
          <w:p>
            <w:pPr>
              <w:keepNext w:val="0"/>
              <w:keepLines w:val="0"/>
              <w:pageBreakBefore w:val="0"/>
              <w:kinsoku/>
              <w:wordWrap/>
              <w:overflowPunct/>
              <w:topLinePunct w:val="0"/>
              <w:autoSpaceDE/>
              <w:bidi w:val="0"/>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小组</w:t>
            </w:r>
            <w:r>
              <w:rPr>
                <w:rFonts w:hint="eastAsia" w:ascii="仿宋_GB2312" w:hAnsi="仿宋_GB2312" w:eastAsia="仿宋_GB2312" w:cs="仿宋_GB2312"/>
                <w:sz w:val="28"/>
                <w:szCs w:val="28"/>
                <w:lang w:eastAsia="zh-CN"/>
              </w:rPr>
              <w:t>活动</w:t>
            </w:r>
            <w:r>
              <w:rPr>
                <w:rFonts w:hint="eastAsia" w:ascii="仿宋_GB2312" w:hAnsi="仿宋_GB2312" w:eastAsia="仿宋_GB2312" w:cs="仿宋_GB2312"/>
                <w:sz w:val="28"/>
                <w:szCs w:val="28"/>
              </w:rPr>
              <w:t>计划书</w:t>
            </w:r>
          </w:p>
        </w:tc>
        <w:tc>
          <w:tcPr>
            <w:tcW w:w="1515"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c>
          <w:tcPr>
            <w:tcW w:w="1741"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c>
          <w:tcPr>
            <w:tcW w:w="3709"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3130" w:type="dxa"/>
            <w:gridSpan w:val="2"/>
            <w:vAlign w:val="center"/>
          </w:tcPr>
          <w:p>
            <w:pPr>
              <w:keepNext w:val="0"/>
              <w:keepLines w:val="0"/>
              <w:pageBreakBefore w:val="0"/>
              <w:kinsoku/>
              <w:wordWrap/>
              <w:overflowPunct/>
              <w:topLinePunct w:val="0"/>
              <w:autoSpaceDE/>
              <w:bidi w:val="0"/>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小组</w:t>
            </w:r>
            <w:r>
              <w:rPr>
                <w:rFonts w:hint="eastAsia" w:ascii="仿宋_GB2312" w:hAnsi="仿宋_GB2312" w:eastAsia="仿宋_GB2312" w:cs="仿宋_GB2312"/>
                <w:sz w:val="28"/>
                <w:szCs w:val="28"/>
                <w:lang w:eastAsia="zh-CN"/>
              </w:rPr>
              <w:t>第</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节</w:t>
            </w:r>
            <w:r>
              <w:rPr>
                <w:rFonts w:hint="eastAsia" w:ascii="仿宋_GB2312" w:hAnsi="仿宋_GB2312" w:eastAsia="仿宋_GB2312" w:cs="仿宋_GB2312"/>
                <w:sz w:val="28"/>
                <w:szCs w:val="28"/>
                <w:lang w:eastAsia="zh-CN"/>
              </w:rPr>
              <w:t>活动</w:t>
            </w:r>
            <w:r>
              <w:rPr>
                <w:rFonts w:hint="eastAsia" w:ascii="仿宋_GB2312" w:hAnsi="仿宋_GB2312" w:eastAsia="仿宋_GB2312" w:cs="仿宋_GB2312"/>
                <w:sz w:val="28"/>
                <w:szCs w:val="28"/>
              </w:rPr>
              <w:t>计划书</w:t>
            </w:r>
          </w:p>
        </w:tc>
        <w:tc>
          <w:tcPr>
            <w:tcW w:w="1515"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c>
          <w:tcPr>
            <w:tcW w:w="1741"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c>
          <w:tcPr>
            <w:tcW w:w="3709"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3130" w:type="dxa"/>
            <w:gridSpan w:val="2"/>
            <w:vAlign w:val="center"/>
          </w:tcPr>
          <w:p>
            <w:pPr>
              <w:keepNext w:val="0"/>
              <w:keepLines w:val="0"/>
              <w:pageBreakBefore w:val="0"/>
              <w:kinsoku/>
              <w:wordWrap/>
              <w:overflowPunct/>
              <w:topLinePunct w:val="0"/>
              <w:autoSpaceDE/>
              <w:bidi w:val="0"/>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小组</w:t>
            </w:r>
            <w:r>
              <w:rPr>
                <w:rFonts w:hint="eastAsia" w:ascii="仿宋_GB2312" w:hAnsi="仿宋_GB2312" w:eastAsia="仿宋_GB2312" w:cs="仿宋_GB2312"/>
                <w:sz w:val="28"/>
                <w:szCs w:val="28"/>
              </w:rPr>
              <w:t>活动签到表</w:t>
            </w:r>
          </w:p>
        </w:tc>
        <w:tc>
          <w:tcPr>
            <w:tcW w:w="1515"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c>
          <w:tcPr>
            <w:tcW w:w="1741"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c>
          <w:tcPr>
            <w:tcW w:w="3709"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3130" w:type="dxa"/>
            <w:gridSpan w:val="2"/>
            <w:vAlign w:val="center"/>
          </w:tcPr>
          <w:p>
            <w:pPr>
              <w:keepNext w:val="0"/>
              <w:keepLines w:val="0"/>
              <w:pageBreakBefore w:val="0"/>
              <w:kinsoku/>
              <w:wordWrap/>
              <w:overflowPunct/>
              <w:topLinePunct w:val="0"/>
              <w:autoSpaceDE/>
              <w:bidi w:val="0"/>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小组</w:t>
            </w:r>
            <w:r>
              <w:rPr>
                <w:rFonts w:hint="eastAsia" w:ascii="仿宋_GB2312" w:hAnsi="仿宋_GB2312" w:eastAsia="仿宋_GB2312" w:cs="仿宋_GB2312"/>
                <w:sz w:val="28"/>
                <w:szCs w:val="28"/>
                <w:lang w:eastAsia="zh-CN"/>
              </w:rPr>
              <w:t>活动</w:t>
            </w:r>
            <w:r>
              <w:rPr>
                <w:rFonts w:hint="eastAsia" w:ascii="仿宋_GB2312" w:hAnsi="仿宋_GB2312" w:eastAsia="仿宋_GB2312" w:cs="仿宋_GB2312"/>
                <w:sz w:val="28"/>
                <w:szCs w:val="28"/>
              </w:rPr>
              <w:t>评估总结报告</w:t>
            </w:r>
          </w:p>
        </w:tc>
        <w:tc>
          <w:tcPr>
            <w:tcW w:w="1515"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c>
          <w:tcPr>
            <w:tcW w:w="1741"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c>
          <w:tcPr>
            <w:tcW w:w="3709"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3130" w:type="dxa"/>
            <w:gridSpan w:val="2"/>
            <w:vAlign w:val="center"/>
          </w:tcPr>
          <w:p>
            <w:pPr>
              <w:keepNext w:val="0"/>
              <w:keepLines w:val="0"/>
              <w:pageBreakBefore w:val="0"/>
              <w:kinsoku/>
              <w:wordWrap/>
              <w:overflowPunct/>
              <w:topLinePunct w:val="0"/>
              <w:autoSpaceDE/>
              <w:bidi w:val="0"/>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w:t>
            </w:r>
            <w:r>
              <w:rPr>
                <w:rFonts w:hint="eastAsia" w:ascii="仿宋_GB2312" w:hAnsi="仿宋_GB2312" w:eastAsia="仿宋_GB2312" w:cs="仿宋_GB2312"/>
                <w:sz w:val="28"/>
                <w:szCs w:val="28"/>
                <w:lang w:eastAsia="zh-CN"/>
              </w:rPr>
              <w:t>与</w:t>
            </w:r>
            <w:r>
              <w:rPr>
                <w:rFonts w:hint="eastAsia" w:ascii="仿宋_GB2312" w:hAnsi="仿宋_GB2312" w:eastAsia="仿宋_GB2312" w:cs="仿宋_GB2312"/>
                <w:sz w:val="28"/>
                <w:szCs w:val="28"/>
              </w:rPr>
              <w:t>者意见</w:t>
            </w:r>
            <w:r>
              <w:rPr>
                <w:rFonts w:hint="eastAsia" w:ascii="仿宋_GB2312" w:hAnsi="仿宋_GB2312" w:eastAsia="仿宋_GB2312" w:cs="仿宋_GB2312"/>
                <w:sz w:val="28"/>
                <w:szCs w:val="28"/>
                <w:lang w:eastAsia="zh-CN"/>
              </w:rPr>
              <w:t>反馈</w:t>
            </w:r>
            <w:r>
              <w:rPr>
                <w:rFonts w:hint="eastAsia" w:ascii="仿宋_GB2312" w:hAnsi="仿宋_GB2312" w:eastAsia="仿宋_GB2312" w:cs="仿宋_GB2312"/>
                <w:sz w:val="28"/>
                <w:szCs w:val="28"/>
              </w:rPr>
              <w:t>表</w:t>
            </w:r>
          </w:p>
        </w:tc>
        <w:tc>
          <w:tcPr>
            <w:tcW w:w="1515"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c>
          <w:tcPr>
            <w:tcW w:w="1741"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c>
          <w:tcPr>
            <w:tcW w:w="3709"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3130" w:type="dxa"/>
            <w:gridSpan w:val="2"/>
            <w:vAlign w:val="center"/>
          </w:tcPr>
          <w:p>
            <w:pPr>
              <w:keepNext w:val="0"/>
              <w:keepLines w:val="0"/>
              <w:pageBreakBefore w:val="0"/>
              <w:kinsoku/>
              <w:wordWrap/>
              <w:overflowPunct/>
              <w:topLinePunct w:val="0"/>
              <w:autoSpaceDE/>
              <w:bidi w:val="0"/>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参加者意见反馈汇总表</w:t>
            </w:r>
          </w:p>
        </w:tc>
        <w:tc>
          <w:tcPr>
            <w:tcW w:w="1515"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c>
          <w:tcPr>
            <w:tcW w:w="1741"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c>
          <w:tcPr>
            <w:tcW w:w="3709"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3130" w:type="dxa"/>
            <w:gridSpan w:val="2"/>
            <w:vAlign w:val="center"/>
          </w:tcPr>
          <w:p>
            <w:pPr>
              <w:keepNext w:val="0"/>
              <w:keepLines w:val="0"/>
              <w:pageBreakBefore w:val="0"/>
              <w:kinsoku/>
              <w:wordWrap/>
              <w:overflowPunct/>
              <w:topLinePunct w:val="0"/>
              <w:autoSpaceDE/>
              <w:bidi w:val="0"/>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新闻稿及照片资料</w:t>
            </w:r>
          </w:p>
        </w:tc>
        <w:tc>
          <w:tcPr>
            <w:tcW w:w="1515"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c>
          <w:tcPr>
            <w:tcW w:w="1741"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c>
          <w:tcPr>
            <w:tcW w:w="3709"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31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其他文件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（具体文件请说明）</w:t>
            </w:r>
          </w:p>
        </w:tc>
        <w:tc>
          <w:tcPr>
            <w:tcW w:w="1515"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lang w:eastAsia="zh-CN"/>
              </w:rPr>
            </w:pPr>
          </w:p>
        </w:tc>
        <w:tc>
          <w:tcPr>
            <w:tcW w:w="1741" w:type="dxa"/>
            <w:vAlign w:val="center"/>
          </w:tcPr>
          <w:p>
            <w:pPr>
              <w:keepNext w:val="0"/>
              <w:keepLines w:val="0"/>
              <w:pageBreakBefore w:val="0"/>
              <w:kinsoku/>
              <w:wordWrap/>
              <w:overflowPunct/>
              <w:topLinePunct w:val="0"/>
              <w:autoSpaceDE/>
              <w:bidi w:val="0"/>
              <w:adjustRightInd/>
              <w:spacing w:line="400" w:lineRule="exact"/>
              <w:rPr>
                <w:rFonts w:hint="eastAsia" w:ascii="仿宋_GB2312" w:hAnsi="仿宋_GB2312" w:eastAsia="仿宋_GB2312" w:cs="仿宋_GB2312"/>
                <w:sz w:val="28"/>
                <w:szCs w:val="28"/>
              </w:rPr>
            </w:pPr>
          </w:p>
        </w:tc>
        <w:tc>
          <w:tcPr>
            <w:tcW w:w="3709"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7F7F7F"/>
                <w:sz w:val="28"/>
                <w:szCs w:val="28"/>
              </w:rPr>
              <w:t>例：</w:t>
            </w:r>
            <w:r>
              <w:rPr>
                <w:rFonts w:hint="eastAsia" w:ascii="仿宋_GB2312" w:hAnsi="仿宋_GB2312" w:eastAsia="仿宋_GB2312" w:cs="仿宋_GB2312"/>
                <w:color w:val="7F7F7F"/>
                <w:sz w:val="28"/>
                <w:szCs w:val="28"/>
                <w:lang w:eastAsia="zh-CN"/>
              </w:rPr>
              <w:t>小组活动成果</w:t>
            </w:r>
            <w:r>
              <w:rPr>
                <w:rFonts w:hint="eastAsia" w:ascii="仿宋_GB2312" w:hAnsi="仿宋_GB2312" w:eastAsia="仿宋_GB2312" w:cs="仿宋_GB2312"/>
                <w:color w:val="7F7F7F"/>
                <w:sz w:val="28"/>
                <w:szCs w:val="28"/>
              </w:rPr>
              <w:t>等</w:t>
            </w:r>
          </w:p>
        </w:tc>
      </w:tr>
    </w:tbl>
    <w:p>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hint="eastAsia" w:ascii="宋体" w:hAnsi="宋体" w:cs="宋体"/>
          <w:color w:val="0070C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中宋" w:hAnsi="华文中宋" w:eastAsia="华文中宋" w:cs="华文中宋"/>
          <w:b/>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中宋" w:hAnsi="华文中宋" w:eastAsia="华文中宋" w:cs="华文中宋"/>
          <w:b/>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中宋" w:hAnsi="华文中宋" w:eastAsia="华文中宋" w:cs="华文中宋"/>
          <w:b/>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中宋" w:hAnsi="华文中宋" w:eastAsia="华文中宋" w:cs="华文中宋"/>
          <w:b/>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中宋" w:hAnsi="华文中宋" w:eastAsia="华文中宋" w:cs="华文中宋"/>
          <w:b/>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华文中宋" w:hAnsi="华文中宋" w:eastAsia="华文中宋" w:cs="华文中宋"/>
          <w:b/>
          <w:sz w:val="44"/>
          <w:szCs w:val="44"/>
        </w:rPr>
      </w:pPr>
    </w:p>
    <w:p>
      <w:pPr>
        <w:rPr>
          <w:rFonts w:hint="eastAsia" w:ascii="华文中宋" w:hAnsi="华文中宋" w:eastAsia="华文中宋" w:cs="华文中宋"/>
          <w:b/>
          <w:sz w:val="44"/>
          <w:szCs w:val="44"/>
        </w:rPr>
      </w:pPr>
      <w:bookmarkStart w:id="50" w:name="_Toc15733"/>
      <w:r>
        <w:rPr>
          <w:rFonts w:hint="eastAsia" w:ascii="华文中宋" w:hAnsi="华文中宋" w:eastAsia="华文中宋" w:cs="华文中宋"/>
          <w:b/>
          <w:sz w:val="44"/>
          <w:szCs w:val="44"/>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华文中宋" w:hAnsi="华文中宋" w:eastAsia="华文中宋" w:cs="华文中宋"/>
          <w:b/>
          <w:sz w:val="44"/>
          <w:szCs w:val="44"/>
        </w:rPr>
      </w:pPr>
      <w:r>
        <w:rPr>
          <w:rFonts w:hint="eastAsia" w:ascii="方正小标宋简体" w:hAnsi="方正小标宋简体" w:eastAsia="方正小标宋简体" w:cs="方正小标宋简体"/>
          <w:b w:val="0"/>
          <w:bCs/>
          <w:sz w:val="44"/>
          <w:szCs w:val="44"/>
        </w:rPr>
        <w:t>小组</w:t>
      </w:r>
      <w:r>
        <w:rPr>
          <w:rFonts w:hint="eastAsia" w:ascii="方正小标宋简体" w:hAnsi="方正小标宋简体" w:eastAsia="方正小标宋简体" w:cs="方正小标宋简体"/>
          <w:b w:val="0"/>
          <w:bCs/>
          <w:sz w:val="44"/>
          <w:szCs w:val="44"/>
          <w:lang w:eastAsia="zh-CN"/>
        </w:rPr>
        <w:t>活动</w:t>
      </w:r>
      <w:r>
        <w:rPr>
          <w:rFonts w:hint="eastAsia" w:ascii="方正小标宋简体" w:hAnsi="方正小标宋简体" w:eastAsia="方正小标宋简体" w:cs="方正小标宋简体"/>
          <w:b w:val="0"/>
          <w:bCs/>
          <w:sz w:val="44"/>
          <w:szCs w:val="44"/>
        </w:rPr>
        <w:t>计划书</w:t>
      </w:r>
      <w:bookmarkEnd w:id="50"/>
    </w:p>
    <w:tbl>
      <w:tblPr>
        <w:tblStyle w:val="11"/>
        <w:tblpPr w:leftFromText="180" w:rightFromText="180" w:vertAnchor="text" w:horzAnchor="page" w:tblpX="1068" w:tblpY="153"/>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74"/>
        <w:gridCol w:w="1230"/>
        <w:gridCol w:w="1725"/>
        <w:gridCol w:w="870"/>
        <w:gridCol w:w="255"/>
        <w:gridCol w:w="1410"/>
        <w:gridCol w:w="216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5" w:hRule="atLeast"/>
        </w:trPr>
        <w:tc>
          <w:tcPr>
            <w:tcW w:w="1704" w:type="dxa"/>
            <w:gridSpan w:val="2"/>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bCs/>
                <w:sz w:val="24"/>
                <w:szCs w:val="24"/>
                <w:lang w:eastAsia="zh-CN"/>
              </w:rPr>
            </w:pPr>
            <w:bookmarkStart w:id="51" w:name="_Toc12838"/>
            <w:r>
              <w:rPr>
                <w:rFonts w:hint="eastAsia" w:ascii="宋体" w:hAnsi="宋体" w:cs="宋体"/>
                <w:b/>
                <w:bCs/>
                <w:sz w:val="24"/>
                <w:szCs w:val="24"/>
              </w:rPr>
              <w:t>小组</w:t>
            </w:r>
            <w:r>
              <w:rPr>
                <w:rFonts w:hint="eastAsia" w:ascii="宋体" w:hAnsi="宋体" w:cs="宋体"/>
                <w:b/>
                <w:bCs/>
                <w:sz w:val="24"/>
                <w:szCs w:val="24"/>
                <w:lang w:eastAsia="zh-CN"/>
              </w:rPr>
              <w:t>活动</w:t>
            </w:r>
          </w:p>
          <w:p>
            <w:pPr>
              <w:keepNext w:val="0"/>
              <w:keepLines w:val="0"/>
              <w:pageBreakBefore w:val="0"/>
              <w:kinsoku/>
              <w:wordWrap/>
              <w:overflowPunct/>
              <w:topLinePunct w:val="0"/>
              <w:autoSpaceDE/>
              <w:bidi w:val="0"/>
              <w:adjustRightInd/>
              <w:spacing w:line="400" w:lineRule="exact"/>
              <w:jc w:val="center"/>
              <w:rPr>
                <w:rFonts w:ascii="宋体" w:cs="宋体"/>
                <w:sz w:val="24"/>
                <w:szCs w:val="24"/>
              </w:rPr>
            </w:pPr>
            <w:r>
              <w:rPr>
                <w:rFonts w:hint="eastAsia" w:ascii="宋体" w:hAnsi="宋体" w:cs="宋体"/>
                <w:b/>
                <w:bCs/>
                <w:sz w:val="24"/>
                <w:szCs w:val="24"/>
              </w:rPr>
              <w:t>名称</w:t>
            </w:r>
          </w:p>
        </w:tc>
        <w:tc>
          <w:tcPr>
            <w:tcW w:w="7968" w:type="dxa"/>
            <w:gridSpan w:val="6"/>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5" w:hRule="atLeast"/>
        </w:trPr>
        <w:tc>
          <w:tcPr>
            <w:tcW w:w="1704" w:type="dxa"/>
            <w:gridSpan w:val="2"/>
            <w:vAlign w:val="center"/>
          </w:tcPr>
          <w:p>
            <w:pPr>
              <w:keepNext w:val="0"/>
              <w:keepLines w:val="0"/>
              <w:pageBreakBefore w:val="0"/>
              <w:kinsoku/>
              <w:wordWrap/>
              <w:overflowPunct/>
              <w:topLinePunct w:val="0"/>
              <w:autoSpaceDE/>
              <w:bidi w:val="0"/>
              <w:adjustRightInd/>
              <w:spacing w:line="400" w:lineRule="exact"/>
              <w:jc w:val="center"/>
              <w:rPr>
                <w:rFonts w:ascii="宋体" w:cs="宋体"/>
                <w:b/>
                <w:bCs/>
                <w:sz w:val="24"/>
                <w:szCs w:val="24"/>
              </w:rPr>
            </w:pPr>
            <w:r>
              <w:rPr>
                <w:rFonts w:hint="eastAsia" w:ascii="宋体" w:hAnsi="宋体" w:cs="宋体"/>
                <w:b/>
                <w:bCs/>
                <w:sz w:val="24"/>
                <w:szCs w:val="24"/>
              </w:rPr>
              <w:t>小组</w:t>
            </w:r>
            <w:r>
              <w:rPr>
                <w:rFonts w:hint="eastAsia" w:ascii="宋体" w:hAnsi="宋体" w:cs="宋体"/>
                <w:b/>
                <w:bCs/>
                <w:sz w:val="24"/>
                <w:szCs w:val="24"/>
                <w:lang w:eastAsia="zh-CN"/>
              </w:rPr>
              <w:t>类型</w:t>
            </w:r>
          </w:p>
        </w:tc>
        <w:tc>
          <w:tcPr>
            <w:tcW w:w="7968" w:type="dxa"/>
            <w:gridSpan w:val="6"/>
            <w:vAlign w:val="center"/>
          </w:tcPr>
          <w:p>
            <w:pPr>
              <w:keepNext w:val="0"/>
              <w:keepLines w:val="0"/>
              <w:pageBreakBefore w:val="0"/>
              <w:kinsoku/>
              <w:wordWrap/>
              <w:overflowPunct/>
              <w:topLinePunct w:val="0"/>
              <w:autoSpaceDE/>
              <w:bidi w:val="0"/>
              <w:adjustRightInd/>
              <w:spacing w:line="400" w:lineRule="exact"/>
              <w:jc w:val="left"/>
              <w:rPr>
                <w:rFonts w:hint="eastAsia" w:ascii="宋体" w:cs="宋体"/>
                <w:color w:val="auto"/>
                <w:sz w:val="24"/>
                <w:szCs w:val="24"/>
                <w:lang w:val="en-US" w:eastAsia="zh-CN"/>
              </w:rPr>
            </w:pPr>
            <w:r>
              <w:rPr>
                <w:rFonts w:hint="eastAsia" w:ascii="宋体" w:cs="宋体"/>
                <w:color w:val="auto"/>
                <w:sz w:val="24"/>
                <w:szCs w:val="24"/>
                <w:lang w:eastAsia="zh-CN"/>
              </w:rPr>
              <w:sym w:font="Wingdings 2" w:char="00A3"/>
            </w:r>
            <w:r>
              <w:rPr>
                <w:rFonts w:hint="eastAsia" w:ascii="宋体" w:cs="宋体"/>
                <w:color w:val="auto"/>
                <w:sz w:val="24"/>
                <w:szCs w:val="24"/>
                <w:lang w:eastAsia="zh-CN"/>
              </w:rPr>
              <w:t>教育小组</w:t>
            </w:r>
            <w:r>
              <w:rPr>
                <w:rFonts w:hint="eastAsia" w:ascii="宋体" w:cs="宋体"/>
                <w:color w:val="auto"/>
                <w:sz w:val="24"/>
                <w:szCs w:val="24"/>
                <w:lang w:val="en-US" w:eastAsia="zh-CN"/>
              </w:rPr>
              <w:t xml:space="preserve">         </w:t>
            </w:r>
            <w:r>
              <w:rPr>
                <w:rFonts w:hint="eastAsia" w:ascii="宋体" w:cs="宋体"/>
                <w:color w:val="auto"/>
                <w:sz w:val="24"/>
                <w:szCs w:val="24"/>
                <w:lang w:val="en-US" w:eastAsia="zh-CN"/>
              </w:rPr>
              <w:sym w:font="Wingdings 2" w:char="00A3"/>
            </w:r>
            <w:r>
              <w:rPr>
                <w:rFonts w:hint="eastAsia" w:ascii="宋体" w:cs="宋体"/>
                <w:color w:val="auto"/>
                <w:sz w:val="24"/>
                <w:szCs w:val="24"/>
                <w:lang w:val="en-US" w:eastAsia="zh-CN"/>
              </w:rPr>
              <w:t xml:space="preserve">成长小组           </w:t>
            </w:r>
            <w:r>
              <w:rPr>
                <w:rFonts w:hint="eastAsia" w:ascii="宋体" w:cs="宋体"/>
                <w:color w:val="auto"/>
                <w:sz w:val="24"/>
                <w:szCs w:val="24"/>
                <w:lang w:val="en-US" w:eastAsia="zh-CN"/>
              </w:rPr>
              <w:sym w:font="Wingdings 2" w:char="00A3"/>
            </w:r>
            <w:r>
              <w:rPr>
                <w:rFonts w:hint="eastAsia" w:ascii="宋体" w:cs="宋体"/>
                <w:color w:val="auto"/>
                <w:sz w:val="24"/>
                <w:szCs w:val="24"/>
                <w:lang w:val="en-US" w:eastAsia="zh-CN"/>
              </w:rPr>
              <w:t xml:space="preserve">支持小组  </w:t>
            </w:r>
          </w:p>
          <w:p>
            <w:pPr>
              <w:keepNext w:val="0"/>
              <w:keepLines w:val="0"/>
              <w:pageBreakBefore w:val="0"/>
              <w:kinsoku/>
              <w:wordWrap/>
              <w:overflowPunct/>
              <w:topLinePunct w:val="0"/>
              <w:autoSpaceDE/>
              <w:bidi w:val="0"/>
              <w:adjustRightInd/>
              <w:spacing w:line="400" w:lineRule="exact"/>
              <w:jc w:val="left"/>
              <w:rPr>
                <w:rFonts w:hint="eastAsia" w:ascii="宋体" w:eastAsia="宋体" w:cs="宋体"/>
                <w:sz w:val="24"/>
                <w:szCs w:val="24"/>
                <w:lang w:val="en-US" w:eastAsia="zh-CN"/>
              </w:rPr>
            </w:pPr>
            <w:r>
              <w:rPr>
                <w:rFonts w:hint="eastAsia" w:ascii="宋体" w:cs="宋体"/>
                <w:color w:val="auto"/>
                <w:sz w:val="24"/>
                <w:szCs w:val="24"/>
                <w:lang w:val="en-US" w:eastAsia="zh-CN"/>
              </w:rPr>
              <w:sym w:font="Wingdings 2" w:char="00A3"/>
            </w:r>
            <w:r>
              <w:rPr>
                <w:rFonts w:hint="eastAsia" w:ascii="宋体" w:cs="宋体"/>
                <w:color w:val="auto"/>
                <w:sz w:val="24"/>
                <w:szCs w:val="24"/>
                <w:lang w:val="en-US" w:eastAsia="zh-CN"/>
              </w:rPr>
              <w:t xml:space="preserve">治疗小组         </w:t>
            </w:r>
            <w:r>
              <w:rPr>
                <w:rFonts w:hint="eastAsia" w:ascii="宋体" w:cs="宋体"/>
                <w:color w:val="auto"/>
                <w:sz w:val="24"/>
                <w:szCs w:val="24"/>
                <w:lang w:val="en-US" w:eastAsia="zh-CN"/>
              </w:rPr>
              <w:sym w:font="Wingdings 2" w:char="00A3"/>
            </w:r>
            <w:r>
              <w:rPr>
                <w:rFonts w:hint="eastAsia" w:ascii="宋体" w:cs="宋体"/>
                <w:color w:val="auto"/>
                <w:sz w:val="24"/>
                <w:szCs w:val="24"/>
                <w:lang w:val="en-US" w:eastAsia="zh-CN"/>
              </w:rPr>
              <w:t>其他：</w:t>
            </w:r>
            <w:r>
              <w:rPr>
                <w:rFonts w:hint="eastAsia" w:ascii="宋体" w:cs="宋体"/>
                <w:color w:val="auto"/>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4" w:hRule="atLeast"/>
        </w:trPr>
        <w:tc>
          <w:tcPr>
            <w:tcW w:w="1704" w:type="dxa"/>
            <w:gridSpan w:val="2"/>
            <w:vAlign w:val="top"/>
          </w:tcPr>
          <w:p>
            <w:pPr>
              <w:keepNext w:val="0"/>
              <w:keepLines w:val="0"/>
              <w:pageBreakBefore w:val="0"/>
              <w:kinsoku/>
              <w:wordWrap/>
              <w:overflowPunct/>
              <w:topLinePunct w:val="0"/>
              <w:autoSpaceDE/>
              <w:bidi w:val="0"/>
              <w:adjustRightInd/>
              <w:spacing w:line="400" w:lineRule="exact"/>
              <w:jc w:val="center"/>
              <w:rPr>
                <w:rFonts w:ascii="宋体" w:cs="宋体"/>
                <w:b/>
                <w:bCs/>
                <w:sz w:val="24"/>
                <w:szCs w:val="24"/>
              </w:rPr>
            </w:pPr>
            <w:r>
              <w:rPr>
                <w:rFonts w:hint="eastAsia" w:ascii="宋体" w:hAnsi="宋体" w:cs="宋体"/>
                <w:b/>
                <w:bCs/>
                <w:sz w:val="24"/>
                <w:szCs w:val="24"/>
              </w:rPr>
              <w:t>日期</w:t>
            </w:r>
            <w:r>
              <w:rPr>
                <w:rFonts w:hint="eastAsia" w:ascii="宋体" w:hAnsi="宋体" w:cs="宋体"/>
                <w:b/>
                <w:bCs/>
                <w:sz w:val="24"/>
                <w:szCs w:val="24"/>
                <w:lang w:eastAsia="zh-CN"/>
              </w:rPr>
              <w:t>及</w:t>
            </w:r>
            <w:r>
              <w:rPr>
                <w:rFonts w:hint="eastAsia" w:ascii="宋体" w:hAnsi="宋体" w:cs="宋体"/>
                <w:b/>
                <w:bCs/>
                <w:sz w:val="24"/>
                <w:szCs w:val="24"/>
              </w:rPr>
              <w:t>时间</w:t>
            </w:r>
          </w:p>
        </w:tc>
        <w:tc>
          <w:tcPr>
            <w:tcW w:w="7968" w:type="dxa"/>
            <w:gridSpan w:val="6"/>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r>
              <w:rPr>
                <w:rFonts w:hint="eastAsia" w:ascii="宋体" w:cs="宋体"/>
                <w:sz w:val="24"/>
                <w:szCs w:val="24"/>
                <w:lang w:eastAsia="zh-CN"/>
              </w:rPr>
              <w:t>年</w:t>
            </w:r>
            <w:r>
              <w:rPr>
                <w:rFonts w:hint="eastAsia" w:ascii="宋体" w:cs="宋体"/>
                <w:sz w:val="24"/>
                <w:szCs w:val="24"/>
                <w:lang w:val="en-US" w:eastAsia="zh-CN"/>
              </w:rPr>
              <w:t xml:space="preserve">   </w:t>
            </w:r>
            <w:r>
              <w:rPr>
                <w:rFonts w:hint="eastAsia" w:ascii="宋体" w:cs="宋体"/>
                <w:sz w:val="24"/>
                <w:szCs w:val="24"/>
                <w:lang w:eastAsia="zh-CN"/>
              </w:rPr>
              <w:t>月</w:t>
            </w:r>
            <w:r>
              <w:rPr>
                <w:rFonts w:hint="eastAsia" w:ascii="宋体" w:cs="宋体"/>
                <w:sz w:val="24"/>
                <w:szCs w:val="24"/>
                <w:lang w:val="en-US" w:eastAsia="zh-CN"/>
              </w:rPr>
              <w:t xml:space="preserve">   </w:t>
            </w:r>
            <w:r>
              <w:rPr>
                <w:rFonts w:hint="eastAsia" w:ascii="宋体" w:cs="宋体"/>
                <w:sz w:val="24"/>
                <w:szCs w:val="24"/>
                <w:lang w:eastAsia="zh-CN"/>
              </w:rPr>
              <w:t>日—</w:t>
            </w:r>
            <w:r>
              <w:rPr>
                <w:rFonts w:hint="eastAsia" w:ascii="宋体" w:cs="宋体"/>
                <w:sz w:val="24"/>
                <w:szCs w:val="24"/>
                <w:lang w:val="en-US" w:eastAsia="zh-CN"/>
              </w:rPr>
              <w:t xml:space="preserve">   </w:t>
            </w:r>
            <w:r>
              <w:rPr>
                <w:rFonts w:hint="eastAsia" w:ascii="宋体" w:cs="宋体"/>
                <w:sz w:val="24"/>
                <w:szCs w:val="24"/>
                <w:lang w:eastAsia="zh-CN"/>
              </w:rPr>
              <w:t>年</w:t>
            </w:r>
            <w:r>
              <w:rPr>
                <w:rFonts w:hint="eastAsia" w:ascii="宋体" w:cs="宋体"/>
                <w:sz w:val="24"/>
                <w:szCs w:val="24"/>
                <w:lang w:val="en-US" w:eastAsia="zh-CN"/>
              </w:rPr>
              <w:t xml:space="preserve">   </w:t>
            </w:r>
            <w:r>
              <w:rPr>
                <w:rFonts w:hint="eastAsia" w:ascii="宋体" w:cs="宋体"/>
                <w:sz w:val="24"/>
                <w:szCs w:val="24"/>
                <w:lang w:eastAsia="zh-CN"/>
              </w:rPr>
              <w:t>月</w:t>
            </w:r>
            <w:r>
              <w:rPr>
                <w:rFonts w:hint="eastAsia" w:ascii="宋体" w:cs="宋体"/>
                <w:sz w:val="24"/>
                <w:szCs w:val="24"/>
                <w:lang w:val="en-US" w:eastAsia="zh-CN"/>
              </w:rPr>
              <w:t xml:space="preserve">   </w:t>
            </w:r>
            <w:r>
              <w:rPr>
                <w:rFonts w:hint="eastAsia" w:ascii="宋体" w:cs="宋体"/>
                <w:sz w:val="24"/>
                <w:szCs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4" w:hRule="atLeast"/>
        </w:trPr>
        <w:tc>
          <w:tcPr>
            <w:tcW w:w="1704" w:type="dxa"/>
            <w:gridSpan w:val="2"/>
            <w:vAlign w:val="top"/>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bCs/>
                <w:sz w:val="24"/>
                <w:szCs w:val="24"/>
              </w:rPr>
            </w:pPr>
            <w:r>
              <w:rPr>
                <w:rFonts w:hint="eastAsia" w:ascii="宋体" w:hAnsi="宋体" w:cs="宋体"/>
                <w:b/>
                <w:bCs/>
                <w:sz w:val="24"/>
                <w:szCs w:val="24"/>
              </w:rPr>
              <w:t>节</w:t>
            </w:r>
            <w:r>
              <w:rPr>
                <w:rFonts w:hint="eastAsia" w:ascii="宋体" w:hAnsi="宋体" w:cs="宋体"/>
                <w:b/>
                <w:bCs/>
                <w:sz w:val="24"/>
                <w:szCs w:val="24"/>
                <w:lang w:val="en-US" w:eastAsia="zh-CN"/>
              </w:rPr>
              <w:t xml:space="preserve">    </w:t>
            </w:r>
            <w:r>
              <w:rPr>
                <w:rFonts w:hint="eastAsia" w:ascii="宋体" w:hAnsi="宋体" w:cs="宋体"/>
                <w:b/>
                <w:bCs/>
                <w:sz w:val="24"/>
                <w:szCs w:val="24"/>
              </w:rPr>
              <w:t>数</w:t>
            </w:r>
          </w:p>
        </w:tc>
        <w:tc>
          <w:tcPr>
            <w:tcW w:w="2850" w:type="dxa"/>
            <w:gridSpan w:val="3"/>
            <w:vAlign w:val="center"/>
          </w:tcPr>
          <w:p>
            <w:pPr>
              <w:keepNext w:val="0"/>
              <w:keepLines w:val="0"/>
              <w:pageBreakBefore w:val="0"/>
              <w:kinsoku/>
              <w:wordWrap/>
              <w:overflowPunct/>
              <w:topLinePunct w:val="0"/>
              <w:autoSpaceDE/>
              <w:bidi w:val="0"/>
              <w:adjustRightInd/>
              <w:spacing w:line="400" w:lineRule="exact"/>
              <w:ind w:firstLine="480" w:firstLineChars="200"/>
              <w:jc w:val="center"/>
              <w:rPr>
                <w:rFonts w:hint="eastAsia" w:ascii="宋体" w:cs="宋体"/>
                <w:sz w:val="24"/>
                <w:szCs w:val="24"/>
                <w:lang w:eastAsia="zh-CN"/>
              </w:rPr>
            </w:pPr>
            <w:r>
              <w:rPr>
                <w:rFonts w:hint="eastAsia" w:ascii="宋体" w:hAnsi="宋体" w:cs="宋体"/>
                <w:sz w:val="24"/>
                <w:szCs w:val="24"/>
              </w:rPr>
              <w:t>共</w:t>
            </w:r>
            <w:r>
              <w:rPr>
                <w:rFonts w:ascii="宋体" w:hAnsi="宋体" w:cs="宋体"/>
                <w:sz w:val="24"/>
                <w:szCs w:val="24"/>
              </w:rPr>
              <w:t>____</w:t>
            </w:r>
            <w:r>
              <w:rPr>
                <w:rFonts w:hint="eastAsia" w:ascii="宋体" w:hAnsi="宋体" w:cs="宋体"/>
                <w:sz w:val="24"/>
                <w:szCs w:val="24"/>
              </w:rPr>
              <w:t>节</w:t>
            </w:r>
          </w:p>
        </w:tc>
        <w:tc>
          <w:tcPr>
            <w:tcW w:w="1410"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bCs/>
                <w:sz w:val="24"/>
                <w:szCs w:val="24"/>
              </w:rPr>
            </w:pPr>
            <w:r>
              <w:rPr>
                <w:rFonts w:hint="eastAsia" w:ascii="宋体" w:hAnsi="宋体" w:cs="宋体"/>
                <w:b/>
                <w:bCs/>
                <w:sz w:val="24"/>
                <w:szCs w:val="24"/>
              </w:rPr>
              <w:t>服务人数</w:t>
            </w:r>
          </w:p>
        </w:tc>
        <w:tc>
          <w:tcPr>
            <w:tcW w:w="3708" w:type="dxa"/>
            <w:gridSpan w:val="2"/>
            <w:vAlign w:val="center"/>
          </w:tcPr>
          <w:p>
            <w:pPr>
              <w:keepNext w:val="0"/>
              <w:keepLines w:val="0"/>
              <w:pageBreakBefore w:val="0"/>
              <w:kinsoku/>
              <w:wordWrap/>
              <w:overflowPunct/>
              <w:topLinePunct w:val="0"/>
              <w:autoSpaceDE/>
              <w:bidi w:val="0"/>
              <w:adjustRightInd/>
              <w:spacing w:line="400" w:lineRule="exact"/>
              <w:jc w:val="center"/>
              <w:rPr>
                <w:rFonts w:hint="eastAsia" w:ascii="宋体" w:cs="宋体"/>
                <w:sz w:val="24"/>
                <w:szCs w:val="24"/>
                <w:u w:val="single"/>
                <w:lang w:val="en-US" w:eastAsia="zh-CN"/>
              </w:rPr>
            </w:pPr>
            <w:r>
              <w:rPr>
                <w:rFonts w:hint="eastAsia" w:ascii="宋体" w:cs="宋体"/>
                <w:sz w:val="24"/>
                <w:szCs w:val="24"/>
                <w:u w:val="single"/>
                <w:lang w:val="en-US" w:eastAsia="zh-CN"/>
              </w:rPr>
              <w:t xml:space="preserve">      </w:t>
            </w:r>
            <w:r>
              <w:rPr>
                <w:rFonts w:hint="eastAsia" w:ascii="宋体" w:cs="宋体"/>
                <w:sz w:val="24"/>
                <w:szCs w:val="24"/>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94" w:hRule="atLeast"/>
        </w:trPr>
        <w:tc>
          <w:tcPr>
            <w:tcW w:w="170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cs="宋体"/>
                <w:b/>
                <w:sz w:val="24"/>
                <w:szCs w:val="24"/>
              </w:rPr>
            </w:pPr>
            <w:r>
              <w:rPr>
                <w:rFonts w:hint="eastAsia" w:ascii="宋体" w:hAnsi="宋体" w:cs="宋体"/>
                <w:b/>
                <w:sz w:val="24"/>
                <w:szCs w:val="24"/>
              </w:rPr>
              <w:t>背景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4"/>
                <w:szCs w:val="24"/>
                <w:lang w:eastAsia="zh-CN"/>
              </w:rPr>
            </w:pPr>
            <w:r>
              <w:rPr>
                <w:rFonts w:hint="eastAsia" w:ascii="宋体" w:hAnsi="宋体" w:cs="宋体"/>
                <w:b/>
                <w:sz w:val="24"/>
                <w:szCs w:val="24"/>
                <w:lang w:eastAsia="zh-CN"/>
              </w:rPr>
              <w:t>（</w:t>
            </w:r>
            <w:r>
              <w:rPr>
                <w:rFonts w:hint="eastAsia" w:ascii="宋体" w:hAnsi="宋体" w:cs="宋体"/>
                <w:b/>
                <w:sz w:val="24"/>
                <w:szCs w:val="24"/>
                <w:lang w:val="en-US" w:eastAsia="zh-CN"/>
              </w:rPr>
              <w:t>100字以内</w:t>
            </w:r>
            <w:r>
              <w:rPr>
                <w:rFonts w:hint="eastAsia" w:ascii="宋体" w:hAnsi="宋体" w:cs="宋体"/>
                <w:b/>
                <w:sz w:val="24"/>
                <w:szCs w:val="24"/>
                <w:lang w:eastAsia="zh-CN"/>
              </w:rPr>
              <w:t>）</w:t>
            </w:r>
          </w:p>
        </w:tc>
        <w:tc>
          <w:tcPr>
            <w:tcW w:w="7968" w:type="dxa"/>
            <w:gridSpan w:val="6"/>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7E7E7E"/>
                <w:sz w:val="24"/>
                <w:szCs w:val="24"/>
                <w:vertAlign w:val="baseline"/>
                <w:lang w:val="en-US" w:eastAsia="zh-CN"/>
              </w:rPr>
            </w:pPr>
            <w:r>
              <w:rPr>
                <w:rFonts w:hint="eastAsia" w:ascii="仿宋" w:hAnsi="仿宋" w:eastAsia="仿宋" w:cs="仿宋"/>
                <w:color w:val="7E7E7E"/>
                <w:sz w:val="24"/>
                <w:szCs w:val="24"/>
                <w:vertAlign w:val="baseline"/>
                <w:lang w:val="en-US" w:eastAsia="zh-CN"/>
              </w:rPr>
              <w:t>（需求调查、问题分析）</w:t>
            </w:r>
          </w:p>
          <w:p>
            <w:pPr>
              <w:keepNext w:val="0"/>
              <w:keepLines w:val="0"/>
              <w:pageBreakBefore w:val="0"/>
              <w:kinsoku/>
              <w:wordWrap/>
              <w:overflowPunct/>
              <w:topLinePunct w:val="0"/>
              <w:autoSpaceDE/>
              <w:bidi w:val="0"/>
              <w:adjustRightInd/>
              <w:spacing w:line="400" w:lineRule="exact"/>
              <w:ind w:firstLine="480" w:firstLineChars="200"/>
              <w:rPr>
                <w:rFonts w:hint="eastAsia" w:ascii="宋体" w:hAnsi="宋体" w:cs="宋体"/>
                <w:color w:val="44964D" w:themeColor="background1" w:themeShade="8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50" w:hRule="atLeast"/>
        </w:trPr>
        <w:tc>
          <w:tcPr>
            <w:tcW w:w="1704" w:type="dxa"/>
            <w:gridSpan w:val="2"/>
            <w:vAlign w:val="center"/>
          </w:tcPr>
          <w:p>
            <w:pPr>
              <w:keepNext w:val="0"/>
              <w:keepLines w:val="0"/>
              <w:pageBreakBefore w:val="0"/>
              <w:widowControl w:val="0"/>
              <w:tabs>
                <w:tab w:val="left" w:pos="4500"/>
              </w:tabs>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b/>
                <w:sz w:val="24"/>
                <w:szCs w:val="24"/>
                <w:lang w:eastAsia="zh-CN"/>
              </w:rPr>
            </w:pPr>
            <w:r>
              <w:rPr>
                <w:rFonts w:hint="eastAsia" w:ascii="宋体" w:hAnsi="宋体" w:eastAsia="宋体"/>
                <w:b/>
                <w:sz w:val="24"/>
                <w:szCs w:val="24"/>
                <w:lang w:eastAsia="zh-CN"/>
              </w:rPr>
              <w:t>理论</w:t>
            </w:r>
            <w:r>
              <w:rPr>
                <w:rFonts w:hint="eastAsia" w:ascii="宋体" w:hAnsi="宋体"/>
                <w:b/>
                <w:sz w:val="24"/>
                <w:szCs w:val="24"/>
                <w:lang w:eastAsia="zh-CN"/>
              </w:rPr>
              <w:t>依据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cs="宋体"/>
                <w:b/>
                <w:sz w:val="24"/>
                <w:szCs w:val="24"/>
                <w:lang w:eastAsia="zh-TW"/>
              </w:rPr>
            </w:pPr>
            <w:r>
              <w:rPr>
                <w:rFonts w:hint="eastAsia" w:ascii="宋体" w:hAnsi="宋体" w:eastAsia="宋体"/>
                <w:b/>
                <w:sz w:val="24"/>
                <w:szCs w:val="24"/>
                <w:lang w:eastAsia="zh-CN"/>
              </w:rPr>
              <w:t>（</w:t>
            </w:r>
            <w:r>
              <w:rPr>
                <w:rFonts w:hint="eastAsia" w:ascii="宋体" w:hAnsi="宋体" w:eastAsia="宋体"/>
                <w:b/>
                <w:sz w:val="24"/>
                <w:szCs w:val="24"/>
                <w:lang w:val="en-US" w:eastAsia="zh-CN"/>
              </w:rPr>
              <w:t>100字左右</w:t>
            </w:r>
            <w:r>
              <w:rPr>
                <w:rFonts w:hint="eastAsia" w:ascii="宋体" w:hAnsi="宋体" w:eastAsia="宋体"/>
                <w:b/>
                <w:sz w:val="24"/>
                <w:szCs w:val="24"/>
                <w:lang w:eastAsia="zh-CN"/>
              </w:rPr>
              <w:t>）</w:t>
            </w:r>
          </w:p>
        </w:tc>
        <w:tc>
          <w:tcPr>
            <w:tcW w:w="7968" w:type="dxa"/>
            <w:gridSpan w:val="6"/>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cs="宋体"/>
                <w:color w:val="44964D" w:themeColor="background1" w:themeShade="80"/>
                <w:sz w:val="24"/>
                <w:szCs w:val="24"/>
              </w:rPr>
            </w:pPr>
            <w:r>
              <w:rPr>
                <w:rFonts w:hint="eastAsia" w:ascii="仿宋" w:hAnsi="仿宋" w:eastAsia="仿宋" w:cs="仿宋"/>
                <w:color w:val="7E7E7E"/>
                <w:sz w:val="24"/>
                <w:szCs w:val="24"/>
                <w:vertAlign w:val="baseline"/>
                <w:lang w:val="en-US" w:eastAsia="zh-CN"/>
              </w:rPr>
              <w:t>（阐述在小组服务中，运用了什么理论，以及理论在小组服务中是如何发挥作用的）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2" w:hRule="atLeast"/>
        </w:trPr>
        <w:tc>
          <w:tcPr>
            <w:tcW w:w="170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cs="宋体"/>
                <w:b/>
                <w:sz w:val="24"/>
                <w:szCs w:val="24"/>
                <w:lang w:eastAsia="zh-TW"/>
              </w:rPr>
            </w:pPr>
            <w:r>
              <w:rPr>
                <w:rFonts w:hint="eastAsia" w:ascii="宋体" w:hAnsi="宋体" w:cs="宋体"/>
                <w:b/>
                <w:sz w:val="24"/>
                <w:szCs w:val="24"/>
              </w:rPr>
              <w:t>小组目标</w:t>
            </w:r>
          </w:p>
        </w:tc>
        <w:tc>
          <w:tcPr>
            <w:tcW w:w="7968" w:type="dxa"/>
            <w:gridSpan w:val="6"/>
            <w:vAlign w:val="top"/>
          </w:tcPr>
          <w:p>
            <w:pPr>
              <w:keepNext w:val="0"/>
              <w:keepLines w:val="0"/>
              <w:pageBreakBefore w:val="0"/>
              <w:kinsoku/>
              <w:wordWrap/>
              <w:overflowPunct/>
              <w:topLinePunct w:val="0"/>
              <w:autoSpaceDE/>
              <w:bidi w:val="0"/>
              <w:adjustRightInd/>
              <w:spacing w:line="400" w:lineRule="exact"/>
              <w:rPr>
                <w:rFonts w:hint="eastAsia" w:ascii="宋体" w:cs="宋体"/>
                <w:color w:val="auto"/>
                <w:sz w:val="24"/>
                <w:szCs w:val="24"/>
                <w:lang w:eastAsia="zh-CN"/>
              </w:rPr>
            </w:pPr>
            <w:r>
              <w:rPr>
                <w:rFonts w:hint="eastAsia" w:ascii="宋体" w:cs="宋体"/>
                <w:color w:val="auto"/>
                <w:sz w:val="24"/>
                <w:szCs w:val="24"/>
                <w:lang w:val="en-US" w:eastAsia="zh-CN"/>
              </w:rPr>
              <w:t>1、</w:t>
            </w:r>
            <w:r>
              <w:rPr>
                <w:rFonts w:hint="eastAsia" w:ascii="宋体" w:cs="宋体"/>
                <w:color w:val="auto"/>
                <w:sz w:val="24"/>
                <w:szCs w:val="24"/>
                <w:lang w:eastAsia="zh-CN"/>
              </w:rPr>
              <w:t>总目标：</w:t>
            </w:r>
          </w:p>
          <w:p>
            <w:pPr>
              <w:tabs>
                <w:tab w:val="left" w:pos="4500"/>
              </w:tabs>
              <w:spacing w:line="400" w:lineRule="exact"/>
              <w:rPr>
                <w:rFonts w:hint="eastAsia" w:ascii="宋体" w:cs="宋体"/>
                <w:color w:val="44964D" w:themeColor="background1" w:themeShade="8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0" w:hRule="atLeast"/>
        </w:trPr>
        <w:tc>
          <w:tcPr>
            <w:tcW w:w="170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eastAsia="宋体" w:cs="宋体"/>
                <w:b/>
                <w:sz w:val="24"/>
                <w:szCs w:val="24"/>
                <w:lang w:eastAsia="zh-CN"/>
              </w:rPr>
            </w:pPr>
            <w:r>
              <w:rPr>
                <w:rFonts w:hint="eastAsia" w:ascii="宋体" w:hAnsi="宋体" w:cs="宋体"/>
                <w:b/>
                <w:sz w:val="24"/>
                <w:szCs w:val="24"/>
              </w:rPr>
              <w:t>招募</w:t>
            </w:r>
            <w:r>
              <w:rPr>
                <w:rFonts w:hint="eastAsia" w:ascii="宋体" w:cs="宋体"/>
                <w:b/>
                <w:sz w:val="24"/>
                <w:szCs w:val="24"/>
                <w:lang w:eastAsia="zh-CN"/>
              </w:rPr>
              <w:t>计划</w:t>
            </w:r>
          </w:p>
        </w:tc>
        <w:tc>
          <w:tcPr>
            <w:tcW w:w="7968" w:type="dxa"/>
            <w:gridSpan w:val="6"/>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color w:val="7E7E7E"/>
                <w:sz w:val="24"/>
                <w:szCs w:val="24"/>
                <w:vertAlign w:val="baseline"/>
                <w:lang w:val="en-US" w:eastAsia="zh-CN"/>
              </w:rPr>
            </w:pPr>
            <w:r>
              <w:rPr>
                <w:rFonts w:hint="eastAsia" w:ascii="仿宋" w:hAnsi="仿宋" w:eastAsia="仿宋" w:cs="仿宋"/>
                <w:color w:val="7E7E7E"/>
                <w:sz w:val="24"/>
                <w:szCs w:val="24"/>
                <w:vertAlign w:val="baseline"/>
                <w:lang w:val="en-US" w:eastAsia="zh-CN"/>
              </w:rPr>
              <w:t>1、招募方法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cs="宋体"/>
                <w:sz w:val="24"/>
                <w:szCs w:val="24"/>
                <w:lang w:val="en-US" w:eastAsia="zh-CN"/>
              </w:rPr>
            </w:pPr>
            <w:r>
              <w:rPr>
                <w:rFonts w:hint="eastAsia" w:ascii="仿宋" w:hAnsi="仿宋" w:eastAsia="仿宋" w:cs="仿宋"/>
                <w:color w:val="7E7E7E"/>
                <w:sz w:val="24"/>
                <w:szCs w:val="24"/>
                <w:vertAlign w:val="baseline"/>
                <w:lang w:val="en-US" w:eastAsia="zh-CN"/>
              </w:rPr>
              <w:t>2、招募对象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9" w:hRule="atLeast"/>
        </w:trPr>
        <w:tc>
          <w:tcPr>
            <w:tcW w:w="170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cs="宋体"/>
                <w:b/>
                <w:sz w:val="24"/>
                <w:szCs w:val="24"/>
              </w:rPr>
            </w:pPr>
            <w:r>
              <w:rPr>
                <w:rFonts w:hint="eastAsia" w:ascii="宋体" w:hAnsi="宋体" w:cs="宋体"/>
                <w:b/>
                <w:sz w:val="24"/>
                <w:szCs w:val="24"/>
              </w:rPr>
              <w:t>小组评估</w:t>
            </w:r>
          </w:p>
        </w:tc>
        <w:tc>
          <w:tcPr>
            <w:tcW w:w="7968" w:type="dxa"/>
            <w:gridSpan w:val="6"/>
            <w:vAlign w:val="center"/>
          </w:tcPr>
          <w:p>
            <w:pPr>
              <w:keepNext w:val="0"/>
              <w:keepLines w:val="0"/>
              <w:pageBreakBefore w:val="0"/>
              <w:kinsoku/>
              <w:wordWrap/>
              <w:overflowPunct/>
              <w:topLinePunct w:val="0"/>
              <w:autoSpaceDE/>
              <w:bidi w:val="0"/>
              <w:adjustRightInd/>
              <w:spacing w:line="400" w:lineRule="exac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3" w:hRule="atLeast"/>
        </w:trPr>
        <w:tc>
          <w:tcPr>
            <w:tcW w:w="474" w:type="dxa"/>
            <w:vMerge w:val="restart"/>
            <w:vAlign w:val="center"/>
          </w:tcPr>
          <w:p>
            <w:pPr>
              <w:keepNext w:val="0"/>
              <w:keepLines w:val="0"/>
              <w:pageBreakBefore w:val="0"/>
              <w:kinsoku/>
              <w:wordWrap/>
              <w:overflowPunct/>
              <w:topLinePunct w:val="0"/>
              <w:autoSpaceDE/>
              <w:bidi w:val="0"/>
              <w:adjustRightInd/>
              <w:spacing w:line="400" w:lineRule="exact"/>
              <w:jc w:val="center"/>
              <w:rPr>
                <w:rFonts w:ascii="宋体" w:cs="宋体"/>
                <w:b/>
                <w:sz w:val="24"/>
                <w:szCs w:val="24"/>
              </w:rPr>
            </w:pPr>
            <w:r>
              <w:rPr>
                <w:rFonts w:hint="eastAsia" w:ascii="宋体" w:hAnsi="宋体" w:cs="宋体"/>
                <w:b/>
                <w:sz w:val="24"/>
                <w:szCs w:val="24"/>
              </w:rPr>
              <w:t>财</w:t>
            </w:r>
          </w:p>
          <w:p>
            <w:pPr>
              <w:keepNext w:val="0"/>
              <w:keepLines w:val="0"/>
              <w:pageBreakBefore w:val="0"/>
              <w:kinsoku/>
              <w:wordWrap/>
              <w:overflowPunct/>
              <w:topLinePunct w:val="0"/>
              <w:autoSpaceDE/>
              <w:bidi w:val="0"/>
              <w:adjustRightInd/>
              <w:spacing w:line="400" w:lineRule="exact"/>
              <w:jc w:val="center"/>
              <w:rPr>
                <w:rFonts w:ascii="宋体" w:cs="宋体"/>
                <w:b/>
                <w:sz w:val="24"/>
                <w:szCs w:val="24"/>
              </w:rPr>
            </w:pPr>
            <w:r>
              <w:rPr>
                <w:rFonts w:hint="eastAsia" w:ascii="宋体" w:hAnsi="宋体" w:cs="宋体"/>
                <w:b/>
                <w:sz w:val="24"/>
                <w:szCs w:val="24"/>
              </w:rPr>
              <w:t>务</w:t>
            </w:r>
          </w:p>
          <w:p>
            <w:pPr>
              <w:keepNext w:val="0"/>
              <w:keepLines w:val="0"/>
              <w:pageBreakBefore w:val="0"/>
              <w:kinsoku/>
              <w:wordWrap/>
              <w:overflowPunct/>
              <w:topLinePunct w:val="0"/>
              <w:autoSpaceDE/>
              <w:bidi w:val="0"/>
              <w:adjustRightInd/>
              <w:spacing w:line="400" w:lineRule="exact"/>
              <w:jc w:val="center"/>
              <w:rPr>
                <w:rFonts w:ascii="宋体" w:cs="宋体"/>
                <w:b/>
                <w:sz w:val="24"/>
                <w:szCs w:val="24"/>
              </w:rPr>
            </w:pPr>
            <w:r>
              <w:rPr>
                <w:rFonts w:hint="eastAsia" w:ascii="宋体" w:hAnsi="宋体" w:cs="宋体"/>
                <w:b/>
                <w:sz w:val="24"/>
                <w:szCs w:val="24"/>
              </w:rPr>
              <w:t>预</w:t>
            </w:r>
          </w:p>
          <w:p>
            <w:pPr>
              <w:keepNext w:val="0"/>
              <w:keepLines w:val="0"/>
              <w:pageBreakBefore w:val="0"/>
              <w:kinsoku/>
              <w:wordWrap/>
              <w:overflowPunct/>
              <w:topLinePunct w:val="0"/>
              <w:autoSpaceDE/>
              <w:bidi w:val="0"/>
              <w:adjustRightInd/>
              <w:spacing w:line="400" w:lineRule="exact"/>
              <w:jc w:val="center"/>
              <w:rPr>
                <w:rFonts w:ascii="宋体" w:cs="宋体"/>
                <w:sz w:val="24"/>
                <w:szCs w:val="24"/>
              </w:rPr>
            </w:pPr>
            <w:r>
              <w:rPr>
                <w:rFonts w:hint="eastAsia" w:ascii="宋体" w:hAnsi="宋体" w:cs="宋体"/>
                <w:b/>
                <w:sz w:val="24"/>
                <w:szCs w:val="24"/>
              </w:rPr>
              <w:t>算</w:t>
            </w:r>
          </w:p>
        </w:tc>
        <w:tc>
          <w:tcPr>
            <w:tcW w:w="1230"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r>
              <w:rPr>
                <w:rFonts w:hint="eastAsia" w:ascii="宋体" w:hAnsi="宋体" w:cs="宋体"/>
                <w:sz w:val="24"/>
                <w:szCs w:val="24"/>
              </w:rPr>
              <w:t>序号</w:t>
            </w:r>
          </w:p>
        </w:tc>
        <w:tc>
          <w:tcPr>
            <w:tcW w:w="1725"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r>
              <w:rPr>
                <w:rFonts w:hint="eastAsia" w:ascii="宋体" w:hAnsi="宋体" w:cs="宋体"/>
                <w:sz w:val="24"/>
                <w:szCs w:val="24"/>
              </w:rPr>
              <w:t>项目</w:t>
            </w:r>
          </w:p>
        </w:tc>
        <w:tc>
          <w:tcPr>
            <w:tcW w:w="870"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r>
              <w:rPr>
                <w:rFonts w:hint="eastAsia" w:ascii="宋体" w:hAnsi="宋体" w:cs="宋体"/>
                <w:sz w:val="24"/>
                <w:szCs w:val="24"/>
              </w:rPr>
              <w:t>单价</w:t>
            </w:r>
          </w:p>
        </w:tc>
        <w:tc>
          <w:tcPr>
            <w:tcW w:w="1665" w:type="dxa"/>
            <w:gridSpan w:val="2"/>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r>
              <w:rPr>
                <w:rFonts w:hint="eastAsia" w:ascii="宋体" w:hAnsi="宋体" w:cs="宋体"/>
                <w:sz w:val="24"/>
                <w:szCs w:val="24"/>
              </w:rPr>
              <w:t>数量</w:t>
            </w:r>
          </w:p>
        </w:tc>
        <w:tc>
          <w:tcPr>
            <w:tcW w:w="2160"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lang w:eastAsia="zh-TW"/>
              </w:rPr>
            </w:pPr>
            <w:r>
              <w:rPr>
                <w:rFonts w:hint="eastAsia" w:ascii="宋体" w:hAnsi="宋体" w:cs="宋体"/>
                <w:sz w:val="24"/>
                <w:szCs w:val="24"/>
              </w:rPr>
              <w:t>小计</w:t>
            </w:r>
          </w:p>
        </w:tc>
        <w:tc>
          <w:tcPr>
            <w:tcW w:w="1548"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r>
              <w:rPr>
                <w:rFonts w:hint="eastAsia" w:ascii="宋体" w:hAnsi="宋体" w:cs="宋体"/>
                <w:sz w:val="24"/>
                <w:szCs w:val="24"/>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trPr>
        <w:tc>
          <w:tcPr>
            <w:tcW w:w="474" w:type="dxa"/>
            <w:vMerge w:val="continue"/>
            <w:vAlign w:val="center"/>
          </w:tcPr>
          <w:p>
            <w:pPr>
              <w:keepNext w:val="0"/>
              <w:keepLines w:val="0"/>
              <w:pageBreakBefore w:val="0"/>
              <w:kinsoku/>
              <w:wordWrap/>
              <w:overflowPunct/>
              <w:topLinePunct w:val="0"/>
              <w:autoSpaceDE/>
              <w:bidi w:val="0"/>
              <w:adjustRightInd/>
              <w:spacing w:line="400" w:lineRule="exact"/>
              <w:jc w:val="center"/>
              <w:rPr>
                <w:rFonts w:ascii="宋体" w:cs="宋体"/>
                <w:b/>
                <w:sz w:val="24"/>
                <w:szCs w:val="24"/>
              </w:rPr>
            </w:pPr>
          </w:p>
        </w:tc>
        <w:tc>
          <w:tcPr>
            <w:tcW w:w="123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4"/>
                <w:szCs w:val="24"/>
              </w:rPr>
            </w:pPr>
            <w:r>
              <w:rPr>
                <w:rFonts w:ascii="宋体" w:hAnsi="宋体" w:cs="宋体"/>
                <w:sz w:val="24"/>
                <w:szCs w:val="24"/>
              </w:rPr>
              <w:t>1</w:t>
            </w:r>
          </w:p>
        </w:tc>
        <w:tc>
          <w:tcPr>
            <w:tcW w:w="1725"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p>
        </w:tc>
        <w:tc>
          <w:tcPr>
            <w:tcW w:w="870"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p>
        </w:tc>
        <w:tc>
          <w:tcPr>
            <w:tcW w:w="1665" w:type="dxa"/>
            <w:gridSpan w:val="2"/>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p>
        </w:tc>
        <w:tc>
          <w:tcPr>
            <w:tcW w:w="2160"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p>
        </w:tc>
        <w:tc>
          <w:tcPr>
            <w:tcW w:w="1548"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trPr>
        <w:tc>
          <w:tcPr>
            <w:tcW w:w="474" w:type="dxa"/>
            <w:vMerge w:val="continue"/>
            <w:vAlign w:val="center"/>
          </w:tcPr>
          <w:p>
            <w:pPr>
              <w:keepNext w:val="0"/>
              <w:keepLines w:val="0"/>
              <w:pageBreakBefore w:val="0"/>
              <w:kinsoku/>
              <w:wordWrap/>
              <w:overflowPunct/>
              <w:topLinePunct w:val="0"/>
              <w:autoSpaceDE/>
              <w:bidi w:val="0"/>
              <w:adjustRightInd/>
              <w:spacing w:line="400" w:lineRule="exact"/>
              <w:jc w:val="center"/>
              <w:rPr>
                <w:rFonts w:ascii="宋体" w:cs="宋体"/>
                <w:b/>
                <w:sz w:val="24"/>
                <w:szCs w:val="24"/>
              </w:rPr>
            </w:pPr>
          </w:p>
        </w:tc>
        <w:tc>
          <w:tcPr>
            <w:tcW w:w="1230"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r>
              <w:rPr>
                <w:rFonts w:ascii="宋体" w:hAnsi="宋体" w:cs="宋体"/>
                <w:sz w:val="24"/>
                <w:szCs w:val="24"/>
              </w:rPr>
              <w:t>2</w:t>
            </w:r>
          </w:p>
        </w:tc>
        <w:tc>
          <w:tcPr>
            <w:tcW w:w="1725"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p>
        </w:tc>
        <w:tc>
          <w:tcPr>
            <w:tcW w:w="870"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p>
        </w:tc>
        <w:tc>
          <w:tcPr>
            <w:tcW w:w="1665" w:type="dxa"/>
            <w:gridSpan w:val="2"/>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p>
        </w:tc>
        <w:tc>
          <w:tcPr>
            <w:tcW w:w="2160"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p>
        </w:tc>
        <w:tc>
          <w:tcPr>
            <w:tcW w:w="1548"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trPr>
        <w:tc>
          <w:tcPr>
            <w:tcW w:w="474" w:type="dxa"/>
            <w:vMerge w:val="continue"/>
            <w:vAlign w:val="center"/>
          </w:tcPr>
          <w:p>
            <w:pPr>
              <w:keepNext w:val="0"/>
              <w:keepLines w:val="0"/>
              <w:pageBreakBefore w:val="0"/>
              <w:kinsoku/>
              <w:wordWrap/>
              <w:overflowPunct/>
              <w:topLinePunct w:val="0"/>
              <w:autoSpaceDE/>
              <w:bidi w:val="0"/>
              <w:adjustRightInd/>
              <w:spacing w:line="400" w:lineRule="exact"/>
              <w:jc w:val="center"/>
              <w:rPr>
                <w:rFonts w:ascii="宋体" w:cs="宋体"/>
                <w:b/>
                <w:sz w:val="24"/>
                <w:szCs w:val="24"/>
              </w:rPr>
            </w:pPr>
          </w:p>
        </w:tc>
        <w:tc>
          <w:tcPr>
            <w:tcW w:w="1230"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eastAsia="宋体" w:cs="宋体"/>
                <w:sz w:val="24"/>
                <w:szCs w:val="24"/>
                <w:lang w:eastAsia="zh-CN"/>
              </w:rPr>
            </w:pPr>
            <w:r>
              <w:rPr>
                <w:rFonts w:hint="eastAsia" w:ascii="宋体" w:hAnsi="宋体" w:cs="宋体"/>
                <w:sz w:val="24"/>
                <w:szCs w:val="24"/>
                <w:lang w:val="en-US" w:eastAsia="zh-CN"/>
              </w:rPr>
              <w:t>3</w:t>
            </w:r>
          </w:p>
        </w:tc>
        <w:tc>
          <w:tcPr>
            <w:tcW w:w="1725"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p>
        </w:tc>
        <w:tc>
          <w:tcPr>
            <w:tcW w:w="870"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p>
        </w:tc>
        <w:tc>
          <w:tcPr>
            <w:tcW w:w="1665" w:type="dxa"/>
            <w:gridSpan w:val="2"/>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p>
        </w:tc>
        <w:tc>
          <w:tcPr>
            <w:tcW w:w="2160"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p>
        </w:tc>
        <w:tc>
          <w:tcPr>
            <w:tcW w:w="1548"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474" w:type="dxa"/>
            <w:vMerge w:val="continue"/>
            <w:vAlign w:val="center"/>
          </w:tcPr>
          <w:p>
            <w:pPr>
              <w:keepNext w:val="0"/>
              <w:keepLines w:val="0"/>
              <w:pageBreakBefore w:val="0"/>
              <w:kinsoku/>
              <w:wordWrap/>
              <w:overflowPunct/>
              <w:topLinePunct w:val="0"/>
              <w:autoSpaceDE/>
              <w:bidi w:val="0"/>
              <w:adjustRightInd/>
              <w:spacing w:line="400" w:lineRule="exact"/>
              <w:jc w:val="center"/>
              <w:rPr>
                <w:rFonts w:ascii="宋体" w:cs="宋体"/>
                <w:b/>
                <w:sz w:val="24"/>
                <w:szCs w:val="24"/>
              </w:rPr>
            </w:pPr>
          </w:p>
        </w:tc>
        <w:tc>
          <w:tcPr>
            <w:tcW w:w="1230"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r>
              <w:rPr>
                <w:rFonts w:hint="eastAsia" w:ascii="宋体" w:hAnsi="宋体" w:cs="宋体"/>
                <w:sz w:val="24"/>
                <w:szCs w:val="24"/>
              </w:rPr>
              <w:t>…</w:t>
            </w:r>
          </w:p>
        </w:tc>
        <w:tc>
          <w:tcPr>
            <w:tcW w:w="1725"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p>
        </w:tc>
        <w:tc>
          <w:tcPr>
            <w:tcW w:w="870"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p>
        </w:tc>
        <w:tc>
          <w:tcPr>
            <w:tcW w:w="1665" w:type="dxa"/>
            <w:gridSpan w:val="2"/>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p>
        </w:tc>
        <w:tc>
          <w:tcPr>
            <w:tcW w:w="2160"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p>
        </w:tc>
        <w:tc>
          <w:tcPr>
            <w:tcW w:w="1548" w:type="dxa"/>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9" w:hRule="atLeast"/>
        </w:trPr>
        <w:tc>
          <w:tcPr>
            <w:tcW w:w="474" w:type="dxa"/>
            <w:vMerge w:val="continue"/>
            <w:vAlign w:val="center"/>
          </w:tcPr>
          <w:p>
            <w:pPr>
              <w:keepNext w:val="0"/>
              <w:keepLines w:val="0"/>
              <w:pageBreakBefore w:val="0"/>
              <w:kinsoku/>
              <w:wordWrap/>
              <w:overflowPunct/>
              <w:topLinePunct w:val="0"/>
              <w:autoSpaceDE/>
              <w:bidi w:val="0"/>
              <w:adjustRightInd/>
              <w:spacing w:line="400" w:lineRule="exact"/>
              <w:jc w:val="center"/>
              <w:rPr>
                <w:rFonts w:ascii="宋体" w:cs="宋体"/>
                <w:b/>
                <w:sz w:val="24"/>
                <w:szCs w:val="24"/>
              </w:rPr>
            </w:pPr>
          </w:p>
        </w:tc>
        <w:tc>
          <w:tcPr>
            <w:tcW w:w="3825" w:type="dxa"/>
            <w:gridSpan w:val="3"/>
            <w:vAlign w:val="center"/>
          </w:tcPr>
          <w:p>
            <w:pPr>
              <w:keepNext w:val="0"/>
              <w:keepLines w:val="0"/>
              <w:pageBreakBefore w:val="0"/>
              <w:kinsoku/>
              <w:wordWrap/>
              <w:overflowPunct/>
              <w:topLinePunct w:val="0"/>
              <w:autoSpaceDE/>
              <w:bidi w:val="0"/>
              <w:adjustRightInd/>
              <w:spacing w:line="400" w:lineRule="exact"/>
              <w:jc w:val="center"/>
              <w:rPr>
                <w:rFonts w:ascii="宋体" w:cs="宋体"/>
                <w:sz w:val="24"/>
                <w:szCs w:val="24"/>
              </w:rPr>
            </w:pPr>
            <w:r>
              <w:rPr>
                <w:rFonts w:hint="eastAsia" w:ascii="宋体" w:hAnsi="宋体" w:cs="宋体"/>
                <w:b/>
                <w:bCs/>
                <w:sz w:val="24"/>
                <w:szCs w:val="24"/>
              </w:rPr>
              <w:t>申请经费总计</w:t>
            </w:r>
          </w:p>
        </w:tc>
        <w:tc>
          <w:tcPr>
            <w:tcW w:w="1665" w:type="dxa"/>
            <w:gridSpan w:val="2"/>
            <w:vAlign w:val="center"/>
          </w:tcPr>
          <w:p>
            <w:pPr>
              <w:keepNext w:val="0"/>
              <w:keepLines w:val="0"/>
              <w:pageBreakBefore w:val="0"/>
              <w:kinsoku/>
              <w:wordWrap/>
              <w:overflowPunct/>
              <w:topLinePunct w:val="0"/>
              <w:autoSpaceDE/>
              <w:bidi w:val="0"/>
              <w:adjustRightInd/>
              <w:spacing w:line="400" w:lineRule="exact"/>
              <w:jc w:val="left"/>
              <w:rPr>
                <w:rFonts w:ascii="宋体" w:cs="宋体"/>
                <w:sz w:val="24"/>
                <w:szCs w:val="24"/>
              </w:rPr>
            </w:pPr>
          </w:p>
        </w:tc>
        <w:tc>
          <w:tcPr>
            <w:tcW w:w="370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宋体" w:cs="宋体"/>
                <w:sz w:val="24"/>
                <w:szCs w:val="24"/>
              </w:rPr>
            </w:pPr>
            <w:r>
              <w:rPr>
                <w:rFonts w:hint="eastAsia" w:ascii="宋体" w:hAnsi="宋体" w:cs="宋体"/>
                <w:sz w:val="24"/>
                <w:szCs w:val="24"/>
              </w:rPr>
              <w:t>备注：在“经费来源”一栏请填写相应代码：</w:t>
            </w:r>
            <w:r>
              <w:rPr>
                <w:rFonts w:ascii="宋体" w:hAnsi="宋体" w:cs="宋体"/>
                <w:sz w:val="24"/>
                <w:szCs w:val="24"/>
              </w:rPr>
              <w:t>A.</w:t>
            </w:r>
            <w:r>
              <w:rPr>
                <w:rFonts w:hint="eastAsia" w:ascii="宋体" w:hAnsi="宋体" w:cs="宋体"/>
                <w:sz w:val="24"/>
                <w:szCs w:val="24"/>
              </w:rPr>
              <w:t>机构；</w:t>
            </w:r>
            <w:r>
              <w:rPr>
                <w:rFonts w:ascii="宋体" w:hAnsi="宋体" w:cs="宋体"/>
                <w:sz w:val="24"/>
                <w:szCs w:val="24"/>
              </w:rPr>
              <w:t>B.</w:t>
            </w:r>
            <w:r>
              <w:rPr>
                <w:rFonts w:hint="eastAsia" w:ascii="宋体" w:hAnsi="宋体" w:cs="宋体"/>
                <w:sz w:val="24"/>
                <w:szCs w:val="24"/>
              </w:rPr>
              <w:t>用人单位；</w:t>
            </w:r>
            <w:r>
              <w:rPr>
                <w:rFonts w:ascii="宋体" w:hAnsi="宋体" w:cs="宋体"/>
                <w:sz w:val="24"/>
                <w:szCs w:val="24"/>
              </w:rPr>
              <w:t>C.</w:t>
            </w:r>
            <w:r>
              <w:rPr>
                <w:rFonts w:hint="eastAsia" w:ascii="宋体" w:hAnsi="宋体" w:cs="宋体"/>
                <w:sz w:val="24"/>
                <w:szCs w:val="24"/>
              </w:rPr>
              <w:t>其他（请说明）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9" w:hRule="atLeast"/>
        </w:trPr>
        <w:tc>
          <w:tcPr>
            <w:tcW w:w="9672" w:type="dxa"/>
            <w:gridSpan w:val="8"/>
            <w:shd w:val="clear" w:color="auto" w:fill="9ED3A3" w:themeFill="background1" w:themeFillShade="D8"/>
            <w:vAlign w:val="center"/>
          </w:tcPr>
          <w:p>
            <w:pPr>
              <w:keepNext w:val="0"/>
              <w:keepLines w:val="0"/>
              <w:pageBreakBefore w:val="0"/>
              <w:kinsoku/>
              <w:wordWrap/>
              <w:overflowPunct/>
              <w:topLinePunct w:val="0"/>
              <w:autoSpaceDE/>
              <w:bidi w:val="0"/>
              <w:adjustRightInd/>
              <w:spacing w:line="400" w:lineRule="exact"/>
              <w:jc w:val="both"/>
              <w:rPr>
                <w:rFonts w:hint="eastAsia" w:ascii="宋体" w:hAnsi="宋体" w:eastAsia="宋体" w:cs="宋体"/>
                <w:sz w:val="24"/>
                <w:szCs w:val="24"/>
                <w:lang w:eastAsia="zh-CN"/>
              </w:rPr>
            </w:pPr>
            <w:r>
              <w:rPr>
                <w:rFonts w:hint="eastAsia" w:ascii="宋体" w:hAnsi="宋体" w:cs="宋体"/>
                <w:b/>
                <w:bCs/>
                <w:sz w:val="24"/>
                <w:szCs w:val="24"/>
                <w:lang w:eastAsia="zh-CN"/>
              </w:rPr>
              <w:t>督导意见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11" w:hRule="atLeast"/>
        </w:trPr>
        <w:tc>
          <w:tcPr>
            <w:tcW w:w="9672" w:type="dxa"/>
            <w:gridSpan w:val="8"/>
            <w:vAlign w:val="center"/>
          </w:tcPr>
          <w:p>
            <w:pPr>
              <w:keepNext w:val="0"/>
              <w:keepLines w:val="0"/>
              <w:pageBreakBefore w:val="0"/>
              <w:kinsoku/>
              <w:wordWrap/>
              <w:overflowPunct/>
              <w:topLinePunct w:val="0"/>
              <w:autoSpaceDE/>
              <w:bidi w:val="0"/>
              <w:adjustRightInd/>
              <w:spacing w:line="400" w:lineRule="exact"/>
              <w:jc w:val="both"/>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9" w:hRule="atLeast"/>
        </w:trPr>
        <w:tc>
          <w:tcPr>
            <w:tcW w:w="5964" w:type="dxa"/>
            <w:gridSpan w:val="6"/>
            <w:vAlign w:val="center"/>
          </w:tcPr>
          <w:p>
            <w:pPr>
              <w:keepNext w:val="0"/>
              <w:keepLines w:val="0"/>
              <w:pageBreakBefore w:val="0"/>
              <w:kinsoku/>
              <w:wordWrap/>
              <w:overflowPunct/>
              <w:topLinePunct w:val="0"/>
              <w:autoSpaceDE/>
              <w:bidi w:val="0"/>
              <w:adjustRightInd/>
              <w:spacing w:line="400" w:lineRule="exact"/>
              <w:jc w:val="both"/>
              <w:rPr>
                <w:rFonts w:hint="eastAsia" w:ascii="宋体" w:eastAsia="宋体" w:cs="宋体"/>
                <w:sz w:val="24"/>
                <w:szCs w:val="24"/>
                <w:lang w:eastAsia="zh-CN"/>
              </w:rPr>
            </w:pPr>
            <w:r>
              <w:rPr>
                <w:rFonts w:hint="eastAsia" w:ascii="宋体" w:hAnsi="宋体" w:cs="宋体"/>
                <w:sz w:val="24"/>
                <w:szCs w:val="24"/>
                <w:lang w:eastAsia="zh-CN"/>
              </w:rPr>
              <w:t>负责社工</w:t>
            </w:r>
            <w:r>
              <w:rPr>
                <w:rFonts w:hint="eastAsia" w:ascii="宋体" w:hAnsi="宋体" w:cs="宋体"/>
                <w:sz w:val="24"/>
                <w:szCs w:val="24"/>
              </w:rPr>
              <w:t>（签名）</w:t>
            </w:r>
            <w:r>
              <w:rPr>
                <w:rFonts w:hint="eastAsia" w:ascii="宋体" w:hAnsi="宋体" w:cs="宋体"/>
                <w:sz w:val="24"/>
                <w:szCs w:val="24"/>
                <w:lang w:eastAsia="zh-CN"/>
              </w:rPr>
              <w:t>：</w:t>
            </w:r>
          </w:p>
        </w:tc>
        <w:tc>
          <w:tcPr>
            <w:tcW w:w="3708" w:type="dxa"/>
            <w:gridSpan w:val="2"/>
            <w:vAlign w:val="center"/>
          </w:tcPr>
          <w:p>
            <w:pPr>
              <w:keepNext w:val="0"/>
              <w:keepLines w:val="0"/>
              <w:pageBreakBefore w:val="0"/>
              <w:kinsoku/>
              <w:wordWrap/>
              <w:overflowPunct/>
              <w:topLinePunct w:val="0"/>
              <w:autoSpaceDE/>
              <w:bidi w:val="0"/>
              <w:adjustRightInd/>
              <w:spacing w:line="400" w:lineRule="exact"/>
              <w:jc w:val="both"/>
              <w:rPr>
                <w:rFonts w:hint="eastAsia" w:ascii="宋体" w:eastAsia="宋体" w:cs="宋体"/>
                <w:sz w:val="24"/>
                <w:szCs w:val="24"/>
                <w:lang w:eastAsia="zh-CN"/>
              </w:rPr>
            </w:pPr>
            <w:r>
              <w:rPr>
                <w:rFonts w:hint="eastAsia" w:ascii="宋体" w:hAnsi="宋体" w:cs="宋体"/>
                <w:sz w:val="24"/>
                <w:szCs w:val="24"/>
              </w:rPr>
              <w:t>日期</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2" w:hRule="atLeast"/>
        </w:trPr>
        <w:tc>
          <w:tcPr>
            <w:tcW w:w="5964" w:type="dxa"/>
            <w:gridSpan w:val="6"/>
            <w:vAlign w:val="center"/>
          </w:tcPr>
          <w:p>
            <w:pPr>
              <w:keepNext w:val="0"/>
              <w:keepLines w:val="0"/>
              <w:pageBreakBefore w:val="0"/>
              <w:kinsoku/>
              <w:wordWrap/>
              <w:overflowPunct/>
              <w:topLinePunct w:val="0"/>
              <w:autoSpaceDE/>
              <w:bidi w:val="0"/>
              <w:adjustRightInd/>
              <w:spacing w:line="400" w:lineRule="exact"/>
              <w:jc w:val="both"/>
              <w:rPr>
                <w:rFonts w:hint="eastAsia" w:ascii="宋体" w:eastAsia="宋体" w:cs="宋体"/>
                <w:sz w:val="24"/>
                <w:szCs w:val="24"/>
                <w:lang w:eastAsia="zh-CN"/>
              </w:rPr>
            </w:pPr>
            <w:r>
              <w:rPr>
                <w:rFonts w:hint="eastAsia" w:ascii="宋体" w:hAnsi="宋体" w:cs="宋体"/>
                <w:sz w:val="24"/>
                <w:szCs w:val="24"/>
              </w:rPr>
              <w:t>督导（签名）</w:t>
            </w:r>
            <w:r>
              <w:rPr>
                <w:rFonts w:hint="eastAsia" w:ascii="宋体" w:hAnsi="宋体" w:cs="宋体"/>
                <w:sz w:val="24"/>
                <w:szCs w:val="24"/>
                <w:lang w:eastAsia="zh-CN"/>
              </w:rPr>
              <w:t>：</w:t>
            </w:r>
          </w:p>
        </w:tc>
        <w:tc>
          <w:tcPr>
            <w:tcW w:w="3708" w:type="dxa"/>
            <w:gridSpan w:val="2"/>
            <w:vAlign w:val="center"/>
          </w:tcPr>
          <w:p>
            <w:pPr>
              <w:keepNext w:val="0"/>
              <w:keepLines w:val="0"/>
              <w:pageBreakBefore w:val="0"/>
              <w:kinsoku/>
              <w:wordWrap/>
              <w:overflowPunct/>
              <w:topLinePunct w:val="0"/>
              <w:autoSpaceDE/>
              <w:bidi w:val="0"/>
              <w:adjustRightInd/>
              <w:spacing w:line="400" w:lineRule="exact"/>
              <w:jc w:val="both"/>
              <w:rPr>
                <w:rFonts w:hint="eastAsia" w:ascii="宋体" w:eastAsia="宋体" w:cs="宋体"/>
                <w:sz w:val="24"/>
                <w:szCs w:val="24"/>
                <w:lang w:eastAsia="zh-CN"/>
              </w:rPr>
            </w:pPr>
            <w:r>
              <w:rPr>
                <w:rFonts w:hint="eastAsia" w:ascii="宋体" w:hAnsi="宋体" w:cs="宋体"/>
                <w:sz w:val="24"/>
                <w:szCs w:val="24"/>
              </w:rPr>
              <w:t>日期</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8" w:hRule="atLeast"/>
        </w:trPr>
        <w:tc>
          <w:tcPr>
            <w:tcW w:w="5964" w:type="dxa"/>
            <w:gridSpan w:val="6"/>
            <w:vAlign w:val="center"/>
          </w:tcPr>
          <w:p>
            <w:pPr>
              <w:keepNext w:val="0"/>
              <w:keepLines w:val="0"/>
              <w:pageBreakBefore w:val="0"/>
              <w:kinsoku/>
              <w:wordWrap/>
              <w:overflowPunct/>
              <w:topLinePunct w:val="0"/>
              <w:autoSpaceDE/>
              <w:bidi w:val="0"/>
              <w:adjustRightInd/>
              <w:spacing w:line="400" w:lineRule="exact"/>
              <w:jc w:val="both"/>
              <w:rPr>
                <w:rFonts w:hint="eastAsia" w:ascii="宋体" w:eastAsia="宋体" w:cs="宋体"/>
                <w:sz w:val="24"/>
                <w:szCs w:val="24"/>
                <w:lang w:eastAsia="zh-CN"/>
              </w:rPr>
            </w:pPr>
            <w:r>
              <w:rPr>
                <w:rFonts w:hint="eastAsia" w:ascii="宋体" w:hAnsi="宋体" w:eastAsia="宋体" w:cs="宋体"/>
                <w:sz w:val="24"/>
                <w:szCs w:val="24"/>
                <w:lang w:eastAsia="zh-CN"/>
              </w:rPr>
              <w:t>机构（站点）负责人（</w:t>
            </w:r>
            <w:r>
              <w:rPr>
                <w:rFonts w:hint="eastAsia" w:ascii="宋体" w:hAnsi="宋体" w:eastAsia="宋体" w:cs="宋体"/>
                <w:sz w:val="24"/>
                <w:szCs w:val="24"/>
                <w:lang w:val="en-US" w:eastAsia="zh-CN"/>
              </w:rPr>
              <w:t>签名</w:t>
            </w:r>
            <w:r>
              <w:rPr>
                <w:rFonts w:hint="eastAsia" w:ascii="宋体" w:hAnsi="宋体" w:eastAsia="宋体" w:cs="宋体"/>
                <w:sz w:val="24"/>
                <w:szCs w:val="24"/>
                <w:lang w:eastAsia="zh-CN"/>
              </w:rPr>
              <w:t>）：</w:t>
            </w:r>
          </w:p>
        </w:tc>
        <w:tc>
          <w:tcPr>
            <w:tcW w:w="3708" w:type="dxa"/>
            <w:gridSpan w:val="2"/>
            <w:vAlign w:val="center"/>
          </w:tcPr>
          <w:p>
            <w:pPr>
              <w:keepNext w:val="0"/>
              <w:keepLines w:val="0"/>
              <w:pageBreakBefore w:val="0"/>
              <w:kinsoku/>
              <w:wordWrap/>
              <w:overflowPunct/>
              <w:topLinePunct w:val="0"/>
              <w:autoSpaceDE/>
              <w:bidi w:val="0"/>
              <w:adjustRightInd/>
              <w:spacing w:line="400" w:lineRule="exact"/>
              <w:jc w:val="both"/>
              <w:rPr>
                <w:rFonts w:hint="eastAsia" w:ascii="宋体" w:eastAsia="宋体" w:cs="宋体"/>
                <w:sz w:val="24"/>
                <w:szCs w:val="24"/>
                <w:lang w:eastAsia="zh-CN"/>
              </w:rPr>
            </w:pPr>
            <w:r>
              <w:rPr>
                <w:rFonts w:hint="eastAsia" w:ascii="宋体" w:hAnsi="宋体" w:cs="宋体"/>
                <w:sz w:val="24"/>
                <w:szCs w:val="24"/>
              </w:rPr>
              <w:t>日期</w:t>
            </w:r>
            <w:r>
              <w:rPr>
                <w:rFonts w:hint="eastAsia" w:ascii="宋体" w:hAnsi="宋体" w:cs="宋体"/>
                <w:sz w:val="24"/>
                <w:szCs w:val="24"/>
                <w:lang w:eastAsia="zh-CN"/>
              </w:rPr>
              <w:t>：</w:t>
            </w:r>
          </w:p>
        </w:tc>
      </w:tr>
    </w:tbl>
    <w:p>
      <w:pPr>
        <w:keepNext w:val="0"/>
        <w:keepLines w:val="0"/>
        <w:pageBreakBefore w:val="0"/>
        <w:kinsoku/>
        <w:wordWrap/>
        <w:overflowPunct/>
        <w:topLinePunct w:val="0"/>
        <w:autoSpaceDE/>
        <w:bidi w:val="0"/>
        <w:adjustRightInd/>
        <w:spacing w:line="400" w:lineRule="exact"/>
        <w:jc w:val="both"/>
        <w:outlineLvl w:val="9"/>
        <w:rPr>
          <w:rFonts w:ascii="黑体" w:hAnsi="黑体" w:eastAsia="黑体" w:cs="黑体"/>
          <w:b/>
          <w:szCs w:val="21"/>
        </w:rPr>
      </w:pPr>
      <w:r>
        <w:rPr>
          <w:rFonts w:ascii="黑体" w:hAnsi="黑体" w:eastAsia="黑体" w:cs="黑体"/>
          <w:b/>
          <w:szCs w:val="21"/>
        </w:rPr>
        <w:br w:type="page"/>
      </w:r>
    </w:p>
    <w:p>
      <w:pPr>
        <w:keepNext w:val="0"/>
        <w:keepLines w:val="0"/>
        <w:pageBreakBefore w:val="0"/>
        <w:widowControl w:val="0"/>
        <w:kinsoku/>
        <w:wordWrap/>
        <w:overflowPunct/>
        <w:topLinePunct w:val="0"/>
        <w:autoSpaceDE/>
        <w:autoSpaceDN/>
        <w:bidi w:val="0"/>
        <w:adjustRightInd/>
        <w:spacing w:line="240" w:lineRule="auto"/>
        <w:jc w:val="center"/>
        <w:textAlignment w:val="auto"/>
        <w:outlineLvl w:val="0"/>
        <w:rPr>
          <w:rFonts w:hint="eastAsia" w:ascii="华文中宋" w:hAnsi="华文中宋" w:eastAsia="华文中宋" w:cs="华文中宋"/>
          <w:b/>
          <w:sz w:val="44"/>
          <w:szCs w:val="44"/>
        </w:rPr>
      </w:pPr>
      <w:bookmarkStart w:id="52" w:name="_Toc26816"/>
      <w:r>
        <w:rPr>
          <w:rFonts w:hint="eastAsia" w:ascii="方正小标宋简体" w:hAnsi="方正小标宋简体" w:eastAsia="方正小标宋简体" w:cs="方正小标宋简体"/>
          <w:b w:val="0"/>
          <w:bCs/>
          <w:sz w:val="44"/>
          <w:szCs w:val="44"/>
        </w:rPr>
        <w:t>小组</w:t>
      </w:r>
      <w:r>
        <w:rPr>
          <w:rFonts w:hint="eastAsia" w:ascii="方正小标宋简体" w:hAnsi="方正小标宋简体" w:eastAsia="方正小标宋简体" w:cs="方正小标宋简体"/>
          <w:b w:val="0"/>
          <w:bCs/>
          <w:sz w:val="44"/>
          <w:szCs w:val="44"/>
          <w:lang w:eastAsia="zh-CN"/>
        </w:rPr>
        <w:t>第</w:t>
      </w:r>
      <w:r>
        <w:rPr>
          <w:rFonts w:hint="eastAsia" w:ascii="方正小标宋简体" w:hAnsi="方正小标宋简体" w:eastAsia="方正小标宋简体" w:cs="方正小标宋简体"/>
          <w:b w:val="0"/>
          <w:bCs/>
          <w:sz w:val="44"/>
          <w:szCs w:val="44"/>
          <w:u w:val="single"/>
          <w:lang w:val="en-US" w:eastAsia="zh-CN"/>
        </w:rPr>
        <w:t xml:space="preserve">    </w:t>
      </w:r>
      <w:r>
        <w:rPr>
          <w:rFonts w:hint="eastAsia" w:ascii="方正小标宋简体" w:hAnsi="方正小标宋简体" w:eastAsia="方正小标宋简体" w:cs="方正小标宋简体"/>
          <w:b w:val="0"/>
          <w:bCs/>
          <w:sz w:val="44"/>
          <w:szCs w:val="44"/>
        </w:rPr>
        <w:t>节</w:t>
      </w:r>
      <w:r>
        <w:rPr>
          <w:rFonts w:hint="eastAsia" w:ascii="方正小标宋简体" w:hAnsi="方正小标宋简体" w:eastAsia="方正小标宋简体" w:cs="方正小标宋简体"/>
          <w:b w:val="0"/>
          <w:bCs/>
          <w:sz w:val="44"/>
          <w:szCs w:val="44"/>
          <w:lang w:eastAsia="zh-CN"/>
        </w:rPr>
        <w:t>活动</w:t>
      </w:r>
      <w:r>
        <w:rPr>
          <w:rFonts w:hint="eastAsia" w:ascii="方正小标宋简体" w:hAnsi="方正小标宋简体" w:eastAsia="方正小标宋简体" w:cs="方正小标宋简体"/>
          <w:b w:val="0"/>
          <w:bCs/>
          <w:sz w:val="44"/>
          <w:szCs w:val="44"/>
        </w:rPr>
        <w:t>计划书</w:t>
      </w:r>
      <w:bookmarkEnd w:id="51"/>
      <w:bookmarkEnd w:id="52"/>
    </w:p>
    <w:tbl>
      <w:tblPr>
        <w:tblStyle w:val="11"/>
        <w:tblW w:w="9768" w:type="dxa"/>
        <w:tblInd w:w="-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44"/>
        <w:gridCol w:w="840"/>
        <w:gridCol w:w="1596"/>
        <w:gridCol w:w="2211"/>
        <w:gridCol w:w="57"/>
        <w:gridCol w:w="1896"/>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4" w:hRule="atLeast"/>
        </w:trPr>
        <w:tc>
          <w:tcPr>
            <w:tcW w:w="1884" w:type="dxa"/>
            <w:gridSpan w:val="2"/>
            <w:vAlign w:val="center"/>
          </w:tcPr>
          <w:p>
            <w:pPr>
              <w:keepNext w:val="0"/>
              <w:keepLines w:val="0"/>
              <w:pageBreakBefore w:val="0"/>
              <w:kinsoku/>
              <w:wordWrap/>
              <w:overflowPunct/>
              <w:topLinePunct w:val="0"/>
              <w:autoSpaceDE/>
              <w:bidi w:val="0"/>
              <w:adjustRightInd/>
              <w:spacing w:line="400" w:lineRule="exact"/>
              <w:jc w:val="center"/>
              <w:rPr>
                <w:rFonts w:ascii="宋体"/>
                <w:b/>
                <w:bCs/>
                <w:sz w:val="28"/>
                <w:szCs w:val="28"/>
              </w:rPr>
            </w:pPr>
            <w:r>
              <w:rPr>
                <w:rFonts w:hint="eastAsia" w:ascii="宋体" w:hAnsi="宋体"/>
                <w:b/>
                <w:bCs/>
                <w:sz w:val="28"/>
                <w:szCs w:val="28"/>
              </w:rPr>
              <w:t>小组名称</w:t>
            </w:r>
          </w:p>
        </w:tc>
        <w:tc>
          <w:tcPr>
            <w:tcW w:w="7884" w:type="dxa"/>
            <w:gridSpan w:val="5"/>
            <w:vAlign w:val="center"/>
          </w:tcPr>
          <w:p>
            <w:pPr>
              <w:keepNext w:val="0"/>
              <w:keepLines w:val="0"/>
              <w:pageBreakBefore w:val="0"/>
              <w:kinsoku/>
              <w:wordWrap/>
              <w:overflowPunct/>
              <w:topLinePunct w:val="0"/>
              <w:autoSpaceDE/>
              <w:bidi w:val="0"/>
              <w:adjustRightInd/>
              <w:spacing w:line="4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57" w:hRule="atLeast"/>
        </w:trPr>
        <w:tc>
          <w:tcPr>
            <w:tcW w:w="1884" w:type="dxa"/>
            <w:gridSpan w:val="2"/>
            <w:vAlign w:val="center"/>
          </w:tcPr>
          <w:p>
            <w:pPr>
              <w:keepNext w:val="0"/>
              <w:keepLines w:val="0"/>
              <w:pageBreakBefore w:val="0"/>
              <w:kinsoku/>
              <w:wordWrap/>
              <w:overflowPunct/>
              <w:topLinePunct w:val="0"/>
              <w:autoSpaceDE/>
              <w:bidi w:val="0"/>
              <w:adjustRightInd/>
              <w:spacing w:line="400" w:lineRule="exact"/>
              <w:jc w:val="center"/>
              <w:rPr>
                <w:rFonts w:ascii="宋体"/>
                <w:b/>
                <w:bCs/>
                <w:sz w:val="28"/>
                <w:szCs w:val="28"/>
              </w:rPr>
            </w:pPr>
            <w:r>
              <w:rPr>
                <w:rFonts w:hint="eastAsia" w:ascii="宋体" w:hAnsi="宋体"/>
                <w:b/>
                <w:bCs/>
                <w:sz w:val="28"/>
                <w:szCs w:val="28"/>
              </w:rPr>
              <w:t>本节主题</w:t>
            </w:r>
          </w:p>
        </w:tc>
        <w:tc>
          <w:tcPr>
            <w:tcW w:w="7884" w:type="dxa"/>
            <w:gridSpan w:val="5"/>
            <w:vAlign w:val="center"/>
          </w:tcPr>
          <w:p>
            <w:pPr>
              <w:keepNext w:val="0"/>
              <w:keepLines w:val="0"/>
              <w:pageBreakBefore w:val="0"/>
              <w:kinsoku/>
              <w:wordWrap/>
              <w:overflowPunct/>
              <w:topLinePunct w:val="0"/>
              <w:autoSpaceDE/>
              <w:bidi w:val="0"/>
              <w:adjustRightInd/>
              <w:spacing w:line="4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57" w:hRule="atLeast"/>
        </w:trPr>
        <w:tc>
          <w:tcPr>
            <w:tcW w:w="1884" w:type="dxa"/>
            <w:gridSpan w:val="2"/>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b/>
                <w:bCs/>
                <w:sz w:val="28"/>
                <w:szCs w:val="28"/>
              </w:rPr>
            </w:pPr>
            <w:r>
              <w:rPr>
                <w:rFonts w:hint="eastAsia" w:ascii="宋体" w:hAnsi="宋体"/>
                <w:b/>
                <w:bCs/>
                <w:sz w:val="28"/>
                <w:szCs w:val="28"/>
              </w:rPr>
              <w:t>日期</w:t>
            </w:r>
            <w:r>
              <w:rPr>
                <w:rFonts w:hint="eastAsia" w:ascii="宋体" w:hAnsi="宋体"/>
                <w:b/>
                <w:bCs/>
                <w:sz w:val="28"/>
                <w:szCs w:val="28"/>
                <w:lang w:eastAsia="zh-CN"/>
              </w:rPr>
              <w:t>及时</w:t>
            </w:r>
            <w:r>
              <w:rPr>
                <w:rFonts w:hint="eastAsia" w:ascii="宋体" w:hAnsi="宋体"/>
                <w:b/>
                <w:bCs/>
                <w:sz w:val="28"/>
                <w:szCs w:val="28"/>
              </w:rPr>
              <w:t>间</w:t>
            </w:r>
          </w:p>
        </w:tc>
        <w:tc>
          <w:tcPr>
            <w:tcW w:w="7884" w:type="dxa"/>
            <w:gridSpan w:val="5"/>
            <w:vAlign w:val="center"/>
          </w:tcPr>
          <w:p>
            <w:pPr>
              <w:keepNext w:val="0"/>
              <w:keepLines w:val="0"/>
              <w:pageBreakBefore w:val="0"/>
              <w:kinsoku/>
              <w:wordWrap/>
              <w:overflowPunct/>
              <w:topLinePunct w:val="0"/>
              <w:autoSpaceDE/>
              <w:bidi w:val="0"/>
              <w:adjustRightInd/>
              <w:spacing w:line="400" w:lineRule="exact"/>
              <w:ind w:firstLine="560" w:firstLineChars="200"/>
              <w:rPr>
                <w:rFonts w:ascii="宋体"/>
                <w:sz w:val="28"/>
                <w:szCs w:val="28"/>
              </w:rPr>
            </w:pPr>
            <w:r>
              <w:rPr>
                <w:rFonts w:hint="eastAsia" w:ascii="宋体"/>
                <w:color w:val="auto"/>
                <w:sz w:val="28"/>
                <w:szCs w:val="28"/>
                <w:lang w:val="en-US" w:eastAsia="zh-CN"/>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57" w:hRule="atLeast"/>
        </w:trPr>
        <w:tc>
          <w:tcPr>
            <w:tcW w:w="1884" w:type="dxa"/>
            <w:gridSpan w:val="2"/>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b/>
                <w:bCs/>
                <w:sz w:val="28"/>
                <w:szCs w:val="28"/>
              </w:rPr>
            </w:pPr>
            <w:r>
              <w:rPr>
                <w:rFonts w:hint="eastAsia" w:ascii="宋体" w:hAnsi="宋体"/>
                <w:b/>
                <w:bCs/>
                <w:sz w:val="28"/>
                <w:szCs w:val="28"/>
              </w:rPr>
              <w:t>地</w:t>
            </w:r>
            <w:r>
              <w:rPr>
                <w:rFonts w:hint="eastAsia" w:ascii="宋体" w:hAnsi="宋体"/>
                <w:b/>
                <w:bCs/>
                <w:sz w:val="28"/>
                <w:szCs w:val="28"/>
                <w:lang w:val="en-US" w:eastAsia="zh-CN"/>
              </w:rPr>
              <w:t xml:space="preserve">    </w:t>
            </w:r>
            <w:r>
              <w:rPr>
                <w:rFonts w:hint="eastAsia" w:ascii="宋体" w:hAnsi="宋体"/>
                <w:b/>
                <w:bCs/>
                <w:sz w:val="28"/>
                <w:szCs w:val="28"/>
              </w:rPr>
              <w:t>点</w:t>
            </w:r>
          </w:p>
        </w:tc>
        <w:tc>
          <w:tcPr>
            <w:tcW w:w="7884" w:type="dxa"/>
            <w:gridSpan w:val="5"/>
            <w:vAlign w:val="center"/>
          </w:tcPr>
          <w:p>
            <w:pPr>
              <w:keepNext w:val="0"/>
              <w:keepLines w:val="0"/>
              <w:pageBreakBefore w:val="0"/>
              <w:kinsoku/>
              <w:wordWrap/>
              <w:overflowPunct/>
              <w:topLinePunct w:val="0"/>
              <w:autoSpaceDE/>
              <w:bidi w:val="0"/>
              <w:adjustRightInd/>
              <w:spacing w:line="4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rPr>
        <w:tc>
          <w:tcPr>
            <w:tcW w:w="1884" w:type="dxa"/>
            <w:gridSpan w:val="2"/>
            <w:vAlign w:val="center"/>
          </w:tcPr>
          <w:p>
            <w:pPr>
              <w:keepNext w:val="0"/>
              <w:keepLines w:val="0"/>
              <w:pageBreakBefore w:val="0"/>
              <w:kinsoku/>
              <w:wordWrap/>
              <w:overflowPunct/>
              <w:topLinePunct w:val="0"/>
              <w:autoSpaceDE/>
              <w:bidi w:val="0"/>
              <w:adjustRightInd/>
              <w:spacing w:line="400" w:lineRule="exact"/>
              <w:jc w:val="center"/>
              <w:rPr>
                <w:b/>
                <w:sz w:val="28"/>
                <w:szCs w:val="28"/>
              </w:rPr>
            </w:pPr>
            <w:r>
              <w:rPr>
                <w:rFonts w:hint="eastAsia"/>
                <w:b/>
                <w:sz w:val="28"/>
                <w:szCs w:val="28"/>
                <w:lang w:eastAsia="zh-CN"/>
              </w:rPr>
              <w:t>本节</w:t>
            </w:r>
            <w:r>
              <w:rPr>
                <w:rFonts w:hint="eastAsia"/>
                <w:b/>
                <w:sz w:val="28"/>
                <w:szCs w:val="28"/>
              </w:rPr>
              <w:t>目标</w:t>
            </w:r>
          </w:p>
        </w:tc>
        <w:tc>
          <w:tcPr>
            <w:tcW w:w="7884" w:type="dxa"/>
            <w:gridSpan w:val="5"/>
            <w:vAlign w:val="top"/>
          </w:tcPr>
          <w:p>
            <w:pPr>
              <w:keepNext w:val="0"/>
              <w:keepLines w:val="0"/>
              <w:pageBreakBefore w:val="0"/>
              <w:kinsoku/>
              <w:wordWrap/>
              <w:overflowPunct/>
              <w:topLinePunct w:val="0"/>
              <w:autoSpaceDE/>
              <w:bidi w:val="0"/>
              <w:adjustRightInd/>
              <w:spacing w:line="400" w:lineRule="exact"/>
              <w:rPr>
                <w:rFonts w:ascii="宋体"/>
                <w:sz w:val="28"/>
                <w:szCs w:val="28"/>
              </w:rPr>
            </w:pPr>
            <w:r>
              <w:rPr>
                <w:rFonts w:hint="eastAsia" w:ascii="仿宋" w:hAnsi="仿宋" w:eastAsia="仿宋" w:cs="仿宋"/>
                <w:color w:val="7E7E7E"/>
                <w:sz w:val="28"/>
                <w:szCs w:val="28"/>
                <w:vertAlign w:val="baseline"/>
                <w:lang w:val="en-US" w:eastAsia="zh-CN"/>
              </w:rPr>
              <w:t>（简述）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9" w:hRule="atLeast"/>
        </w:trPr>
        <w:tc>
          <w:tcPr>
            <w:tcW w:w="9768" w:type="dxa"/>
            <w:gridSpan w:val="7"/>
            <w:shd w:val="clear" w:color="auto" w:fill="9ED3A3" w:themeFill="background1" w:themeFillShade="D8"/>
            <w:vAlign w:val="center"/>
          </w:tcPr>
          <w:p>
            <w:pPr>
              <w:keepNext w:val="0"/>
              <w:keepLines w:val="0"/>
              <w:pageBreakBefore w:val="0"/>
              <w:kinsoku/>
              <w:wordWrap/>
              <w:overflowPunct/>
              <w:topLinePunct w:val="0"/>
              <w:autoSpaceDE/>
              <w:bidi w:val="0"/>
              <w:adjustRightInd/>
              <w:spacing w:line="400" w:lineRule="exact"/>
              <w:jc w:val="both"/>
              <w:rPr>
                <w:rFonts w:ascii="宋体"/>
                <w:sz w:val="28"/>
                <w:szCs w:val="28"/>
              </w:rPr>
            </w:pPr>
            <w:r>
              <w:rPr>
                <w:rFonts w:hint="eastAsia"/>
                <w:b/>
                <w:sz w:val="28"/>
                <w:szCs w:val="28"/>
                <w:lang w:eastAsia="zh-CN"/>
              </w:rPr>
              <w:t>本节具体活动内容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2" w:hRule="atLeast"/>
        </w:trPr>
        <w:tc>
          <w:tcPr>
            <w:tcW w:w="1044" w:type="dxa"/>
            <w:vAlign w:val="center"/>
          </w:tcPr>
          <w:p>
            <w:pPr>
              <w:keepNext w:val="0"/>
              <w:keepLines w:val="0"/>
              <w:pageBreakBefore w:val="0"/>
              <w:kinsoku/>
              <w:wordWrap/>
              <w:overflowPunct/>
              <w:topLinePunct w:val="0"/>
              <w:autoSpaceDE/>
              <w:bidi w:val="0"/>
              <w:adjustRightInd/>
              <w:spacing w:line="400" w:lineRule="exact"/>
              <w:jc w:val="center"/>
              <w:rPr>
                <w:rFonts w:ascii="宋体"/>
                <w:sz w:val="28"/>
                <w:szCs w:val="28"/>
              </w:rPr>
            </w:pPr>
            <w:r>
              <w:rPr>
                <w:rFonts w:hint="eastAsia" w:ascii="宋体" w:hAnsi="宋体"/>
                <w:sz w:val="28"/>
                <w:szCs w:val="28"/>
              </w:rPr>
              <w:t>时长</w:t>
            </w:r>
          </w:p>
        </w:tc>
        <w:tc>
          <w:tcPr>
            <w:tcW w:w="840" w:type="dxa"/>
            <w:vAlign w:val="center"/>
          </w:tcPr>
          <w:p>
            <w:pPr>
              <w:keepNext w:val="0"/>
              <w:keepLines w:val="0"/>
              <w:pageBreakBefore w:val="0"/>
              <w:kinsoku/>
              <w:wordWrap/>
              <w:overflowPunct/>
              <w:topLinePunct w:val="0"/>
              <w:autoSpaceDE/>
              <w:bidi w:val="0"/>
              <w:adjustRightInd/>
              <w:spacing w:line="400" w:lineRule="exact"/>
              <w:jc w:val="center"/>
              <w:rPr>
                <w:rFonts w:ascii="宋体"/>
                <w:sz w:val="28"/>
                <w:szCs w:val="28"/>
              </w:rPr>
            </w:pPr>
            <w:r>
              <w:rPr>
                <w:rFonts w:hint="eastAsia" w:ascii="宋体" w:hAnsi="宋体"/>
                <w:sz w:val="28"/>
                <w:szCs w:val="28"/>
                <w:lang w:eastAsia="zh-CN"/>
              </w:rPr>
              <w:t>主题</w:t>
            </w:r>
          </w:p>
        </w:tc>
        <w:tc>
          <w:tcPr>
            <w:tcW w:w="1596" w:type="dxa"/>
            <w:vAlign w:val="center"/>
          </w:tcPr>
          <w:p>
            <w:pPr>
              <w:keepNext w:val="0"/>
              <w:keepLines w:val="0"/>
              <w:pageBreakBefore w:val="0"/>
              <w:kinsoku/>
              <w:wordWrap/>
              <w:overflowPunct/>
              <w:topLinePunct w:val="0"/>
              <w:autoSpaceDE/>
              <w:bidi w:val="0"/>
              <w:adjustRightInd/>
              <w:spacing w:line="400" w:lineRule="exact"/>
              <w:jc w:val="center"/>
              <w:rPr>
                <w:rFonts w:ascii="宋体"/>
                <w:sz w:val="28"/>
                <w:szCs w:val="28"/>
              </w:rPr>
            </w:pPr>
            <w:r>
              <w:rPr>
                <w:rFonts w:hint="eastAsia" w:ascii="宋体" w:hAnsi="宋体"/>
                <w:sz w:val="28"/>
                <w:szCs w:val="28"/>
              </w:rPr>
              <w:t>目标</w:t>
            </w:r>
          </w:p>
        </w:tc>
        <w:tc>
          <w:tcPr>
            <w:tcW w:w="2268" w:type="dxa"/>
            <w:gridSpan w:val="2"/>
            <w:vAlign w:val="center"/>
          </w:tcPr>
          <w:p>
            <w:pPr>
              <w:keepNext w:val="0"/>
              <w:keepLines w:val="0"/>
              <w:pageBreakBefore w:val="0"/>
              <w:kinsoku/>
              <w:wordWrap/>
              <w:overflowPunct/>
              <w:topLinePunct w:val="0"/>
              <w:autoSpaceDE/>
              <w:bidi w:val="0"/>
              <w:adjustRightInd/>
              <w:spacing w:line="400" w:lineRule="exact"/>
              <w:jc w:val="center"/>
              <w:rPr>
                <w:rFonts w:ascii="宋体"/>
                <w:sz w:val="28"/>
                <w:szCs w:val="28"/>
              </w:rPr>
            </w:pPr>
            <w:r>
              <w:rPr>
                <w:rFonts w:hint="eastAsia" w:ascii="宋体" w:hAnsi="宋体"/>
                <w:sz w:val="28"/>
                <w:szCs w:val="28"/>
              </w:rPr>
              <w:t>内容及具体操作方式</w:t>
            </w:r>
          </w:p>
        </w:tc>
        <w:tc>
          <w:tcPr>
            <w:tcW w:w="1896" w:type="dxa"/>
            <w:vAlign w:val="center"/>
          </w:tcPr>
          <w:p>
            <w:pPr>
              <w:keepNext w:val="0"/>
              <w:keepLines w:val="0"/>
              <w:pageBreakBefore w:val="0"/>
              <w:kinsoku/>
              <w:wordWrap/>
              <w:overflowPunct/>
              <w:topLinePunct w:val="0"/>
              <w:autoSpaceDE/>
              <w:bidi w:val="0"/>
              <w:adjustRightInd/>
              <w:spacing w:line="400" w:lineRule="exact"/>
              <w:jc w:val="center"/>
              <w:rPr>
                <w:rFonts w:ascii="宋体"/>
                <w:sz w:val="28"/>
                <w:szCs w:val="28"/>
              </w:rPr>
            </w:pPr>
            <w:r>
              <w:rPr>
                <w:rFonts w:hint="eastAsia" w:ascii="宋体" w:hAnsi="宋体"/>
                <w:sz w:val="28"/>
                <w:szCs w:val="28"/>
              </w:rPr>
              <w:t>所需物资</w:t>
            </w:r>
          </w:p>
        </w:tc>
        <w:tc>
          <w:tcPr>
            <w:tcW w:w="2124"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eastAsia="宋体"/>
                <w:sz w:val="28"/>
                <w:szCs w:val="28"/>
                <w:lang w:eastAsia="zh-CN"/>
              </w:rPr>
            </w:pPr>
            <w:r>
              <w:rPr>
                <w:rFonts w:hint="eastAsia" w:ascii="宋体" w:hAnsi="宋体"/>
                <w:sz w:val="28"/>
                <w:szCs w:val="28"/>
              </w:rPr>
              <w:t>工作人员</w:t>
            </w:r>
            <w:r>
              <w:rPr>
                <w:rFonts w:hint="eastAsia" w:ascii="宋体" w:hAnsi="宋体"/>
                <w:sz w:val="28"/>
                <w:szCs w:val="28"/>
                <w:lang w:eastAsia="zh-CN"/>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2" w:hRule="atLeast"/>
        </w:trPr>
        <w:tc>
          <w:tcPr>
            <w:tcW w:w="1044" w:type="dxa"/>
            <w:vAlign w:val="center"/>
          </w:tcPr>
          <w:p>
            <w:pPr>
              <w:keepNext w:val="0"/>
              <w:keepLines w:val="0"/>
              <w:pageBreakBefore w:val="0"/>
              <w:kinsoku/>
              <w:wordWrap/>
              <w:overflowPunct/>
              <w:topLinePunct w:val="0"/>
              <w:autoSpaceDE/>
              <w:bidi w:val="0"/>
              <w:adjustRightInd/>
              <w:spacing w:line="400" w:lineRule="exact"/>
              <w:rPr>
                <w:rFonts w:ascii="宋体" w:hAnsi="宋体" w:eastAsia="宋体" w:cs="宋体"/>
                <w:color w:val="0000FF"/>
                <w:kern w:val="0"/>
                <w:sz w:val="28"/>
                <w:szCs w:val="28"/>
                <w:lang w:val="en-US" w:eastAsia="zh-CN" w:bidi="ar"/>
              </w:rPr>
            </w:pPr>
          </w:p>
        </w:tc>
        <w:tc>
          <w:tcPr>
            <w:tcW w:w="840" w:type="dxa"/>
            <w:vAlign w:val="center"/>
          </w:tcPr>
          <w:p>
            <w:pPr>
              <w:keepNext w:val="0"/>
              <w:keepLines w:val="0"/>
              <w:pageBreakBefore w:val="0"/>
              <w:kinsoku/>
              <w:wordWrap/>
              <w:overflowPunct/>
              <w:topLinePunct w:val="0"/>
              <w:autoSpaceDE/>
              <w:bidi w:val="0"/>
              <w:adjustRightInd/>
              <w:spacing w:line="400" w:lineRule="exact"/>
              <w:rPr>
                <w:rFonts w:ascii="宋体" w:hAnsi="宋体" w:eastAsia="宋体" w:cs="宋体"/>
                <w:color w:val="0000FF"/>
                <w:kern w:val="0"/>
                <w:sz w:val="28"/>
                <w:szCs w:val="28"/>
                <w:lang w:val="en-US" w:eastAsia="zh-CN" w:bidi="ar"/>
              </w:rPr>
            </w:pPr>
          </w:p>
        </w:tc>
        <w:tc>
          <w:tcPr>
            <w:tcW w:w="1596" w:type="dxa"/>
            <w:vAlign w:val="center"/>
          </w:tcPr>
          <w:p>
            <w:pPr>
              <w:keepNext w:val="0"/>
              <w:keepLines w:val="0"/>
              <w:pageBreakBefore w:val="0"/>
              <w:kinsoku/>
              <w:wordWrap/>
              <w:overflowPunct/>
              <w:topLinePunct w:val="0"/>
              <w:autoSpaceDE/>
              <w:bidi w:val="0"/>
              <w:adjustRightInd/>
              <w:spacing w:line="400" w:lineRule="exact"/>
              <w:rPr>
                <w:rFonts w:ascii="宋体" w:hAnsi="宋体" w:eastAsia="宋体" w:cs="宋体"/>
                <w:color w:val="0000FF"/>
                <w:kern w:val="0"/>
                <w:sz w:val="28"/>
                <w:szCs w:val="28"/>
                <w:lang w:val="en-US" w:eastAsia="zh-CN" w:bidi="ar"/>
              </w:rPr>
            </w:pPr>
          </w:p>
        </w:tc>
        <w:tc>
          <w:tcPr>
            <w:tcW w:w="2268" w:type="dxa"/>
            <w:gridSpan w:val="2"/>
            <w:vAlign w:val="center"/>
          </w:tcPr>
          <w:p>
            <w:pPr>
              <w:keepNext w:val="0"/>
              <w:keepLines w:val="0"/>
              <w:pageBreakBefore w:val="0"/>
              <w:kinsoku/>
              <w:wordWrap/>
              <w:overflowPunct/>
              <w:topLinePunct w:val="0"/>
              <w:autoSpaceDE/>
              <w:bidi w:val="0"/>
              <w:adjustRightInd/>
              <w:spacing w:line="400" w:lineRule="exact"/>
              <w:rPr>
                <w:rFonts w:ascii="宋体" w:hAnsi="宋体" w:eastAsia="宋体" w:cs="宋体"/>
                <w:color w:val="0000FF"/>
                <w:kern w:val="0"/>
                <w:sz w:val="28"/>
                <w:szCs w:val="28"/>
                <w:lang w:val="en-US" w:eastAsia="zh-CN" w:bidi="ar"/>
              </w:rPr>
            </w:pPr>
          </w:p>
        </w:tc>
        <w:tc>
          <w:tcPr>
            <w:tcW w:w="1896" w:type="dxa"/>
            <w:vAlign w:val="top"/>
          </w:tcPr>
          <w:p>
            <w:pPr>
              <w:keepNext w:val="0"/>
              <w:keepLines w:val="0"/>
              <w:pageBreakBefore w:val="0"/>
              <w:kinsoku/>
              <w:wordWrap/>
              <w:overflowPunct/>
              <w:topLinePunct w:val="0"/>
              <w:autoSpaceDE/>
              <w:bidi w:val="0"/>
              <w:adjustRightInd/>
              <w:spacing w:line="400" w:lineRule="exact"/>
              <w:rPr>
                <w:rFonts w:ascii="宋体"/>
                <w:sz w:val="28"/>
                <w:szCs w:val="28"/>
              </w:rPr>
            </w:pPr>
          </w:p>
        </w:tc>
        <w:tc>
          <w:tcPr>
            <w:tcW w:w="2124" w:type="dxa"/>
            <w:vAlign w:val="top"/>
          </w:tcPr>
          <w:p>
            <w:pPr>
              <w:keepNext w:val="0"/>
              <w:keepLines w:val="0"/>
              <w:pageBreakBefore w:val="0"/>
              <w:kinsoku/>
              <w:wordWrap/>
              <w:overflowPunct/>
              <w:topLinePunct w:val="0"/>
              <w:autoSpaceDE/>
              <w:bidi w:val="0"/>
              <w:adjustRightInd/>
              <w:spacing w:line="4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2" w:hRule="atLeast"/>
        </w:trPr>
        <w:tc>
          <w:tcPr>
            <w:tcW w:w="1044" w:type="dxa"/>
            <w:vAlign w:val="top"/>
          </w:tcPr>
          <w:p>
            <w:pPr>
              <w:keepNext w:val="0"/>
              <w:keepLines w:val="0"/>
              <w:pageBreakBefore w:val="0"/>
              <w:kinsoku/>
              <w:wordWrap/>
              <w:overflowPunct/>
              <w:topLinePunct w:val="0"/>
              <w:autoSpaceDE/>
              <w:bidi w:val="0"/>
              <w:adjustRightInd/>
              <w:spacing w:line="400" w:lineRule="exact"/>
              <w:rPr>
                <w:sz w:val="28"/>
                <w:szCs w:val="28"/>
              </w:rPr>
            </w:pPr>
          </w:p>
        </w:tc>
        <w:tc>
          <w:tcPr>
            <w:tcW w:w="840" w:type="dxa"/>
            <w:vAlign w:val="top"/>
          </w:tcPr>
          <w:p>
            <w:pPr>
              <w:keepNext w:val="0"/>
              <w:keepLines w:val="0"/>
              <w:pageBreakBefore w:val="0"/>
              <w:kinsoku/>
              <w:wordWrap/>
              <w:overflowPunct/>
              <w:topLinePunct w:val="0"/>
              <w:autoSpaceDE/>
              <w:bidi w:val="0"/>
              <w:adjustRightInd/>
              <w:spacing w:line="400" w:lineRule="exact"/>
              <w:rPr>
                <w:sz w:val="28"/>
                <w:szCs w:val="28"/>
              </w:rPr>
            </w:pPr>
          </w:p>
        </w:tc>
        <w:tc>
          <w:tcPr>
            <w:tcW w:w="1596" w:type="dxa"/>
            <w:vAlign w:val="top"/>
          </w:tcPr>
          <w:p>
            <w:pPr>
              <w:keepNext w:val="0"/>
              <w:keepLines w:val="0"/>
              <w:pageBreakBefore w:val="0"/>
              <w:kinsoku/>
              <w:wordWrap/>
              <w:overflowPunct/>
              <w:topLinePunct w:val="0"/>
              <w:autoSpaceDE/>
              <w:bidi w:val="0"/>
              <w:adjustRightInd/>
              <w:spacing w:line="400" w:lineRule="exact"/>
              <w:rPr>
                <w:sz w:val="28"/>
                <w:szCs w:val="28"/>
              </w:rPr>
            </w:pPr>
          </w:p>
        </w:tc>
        <w:tc>
          <w:tcPr>
            <w:tcW w:w="2268" w:type="dxa"/>
            <w:gridSpan w:val="2"/>
            <w:vAlign w:val="top"/>
          </w:tcPr>
          <w:p>
            <w:pPr>
              <w:keepNext w:val="0"/>
              <w:keepLines w:val="0"/>
              <w:pageBreakBefore w:val="0"/>
              <w:kinsoku/>
              <w:wordWrap/>
              <w:overflowPunct/>
              <w:topLinePunct w:val="0"/>
              <w:autoSpaceDE/>
              <w:bidi w:val="0"/>
              <w:adjustRightInd/>
              <w:spacing w:line="400" w:lineRule="exact"/>
              <w:rPr>
                <w:sz w:val="28"/>
                <w:szCs w:val="28"/>
              </w:rPr>
            </w:pPr>
          </w:p>
        </w:tc>
        <w:tc>
          <w:tcPr>
            <w:tcW w:w="1896" w:type="dxa"/>
            <w:vAlign w:val="top"/>
          </w:tcPr>
          <w:p>
            <w:pPr>
              <w:keepNext w:val="0"/>
              <w:keepLines w:val="0"/>
              <w:pageBreakBefore w:val="0"/>
              <w:kinsoku/>
              <w:wordWrap/>
              <w:overflowPunct/>
              <w:topLinePunct w:val="0"/>
              <w:autoSpaceDE/>
              <w:bidi w:val="0"/>
              <w:adjustRightInd/>
              <w:spacing w:line="400" w:lineRule="exact"/>
              <w:rPr>
                <w:sz w:val="28"/>
                <w:szCs w:val="28"/>
              </w:rPr>
            </w:pPr>
          </w:p>
        </w:tc>
        <w:tc>
          <w:tcPr>
            <w:tcW w:w="2124" w:type="dxa"/>
            <w:vAlign w:val="top"/>
          </w:tcPr>
          <w:p>
            <w:pPr>
              <w:keepNext w:val="0"/>
              <w:keepLines w:val="0"/>
              <w:pageBreakBefore w:val="0"/>
              <w:kinsoku/>
              <w:wordWrap/>
              <w:overflowPunct/>
              <w:topLinePunct w:val="0"/>
              <w:autoSpaceDE/>
              <w:bidi w:val="0"/>
              <w:adjustRightInd/>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2" w:hRule="atLeast"/>
        </w:trPr>
        <w:tc>
          <w:tcPr>
            <w:tcW w:w="1044" w:type="dxa"/>
            <w:vAlign w:val="top"/>
          </w:tcPr>
          <w:p>
            <w:pPr>
              <w:keepNext w:val="0"/>
              <w:keepLines w:val="0"/>
              <w:pageBreakBefore w:val="0"/>
              <w:kinsoku/>
              <w:wordWrap/>
              <w:overflowPunct/>
              <w:topLinePunct w:val="0"/>
              <w:autoSpaceDE/>
              <w:bidi w:val="0"/>
              <w:adjustRightInd/>
              <w:spacing w:line="400" w:lineRule="exact"/>
              <w:rPr>
                <w:sz w:val="28"/>
                <w:szCs w:val="28"/>
              </w:rPr>
            </w:pPr>
          </w:p>
        </w:tc>
        <w:tc>
          <w:tcPr>
            <w:tcW w:w="840" w:type="dxa"/>
            <w:vAlign w:val="top"/>
          </w:tcPr>
          <w:p>
            <w:pPr>
              <w:keepNext w:val="0"/>
              <w:keepLines w:val="0"/>
              <w:pageBreakBefore w:val="0"/>
              <w:kinsoku/>
              <w:wordWrap/>
              <w:overflowPunct/>
              <w:topLinePunct w:val="0"/>
              <w:autoSpaceDE/>
              <w:bidi w:val="0"/>
              <w:adjustRightInd/>
              <w:spacing w:line="400" w:lineRule="exact"/>
              <w:rPr>
                <w:sz w:val="28"/>
                <w:szCs w:val="28"/>
              </w:rPr>
            </w:pPr>
          </w:p>
        </w:tc>
        <w:tc>
          <w:tcPr>
            <w:tcW w:w="1596" w:type="dxa"/>
            <w:vAlign w:val="top"/>
          </w:tcPr>
          <w:p>
            <w:pPr>
              <w:keepNext w:val="0"/>
              <w:keepLines w:val="0"/>
              <w:pageBreakBefore w:val="0"/>
              <w:kinsoku/>
              <w:wordWrap/>
              <w:overflowPunct/>
              <w:topLinePunct w:val="0"/>
              <w:autoSpaceDE/>
              <w:bidi w:val="0"/>
              <w:adjustRightInd/>
              <w:spacing w:line="400" w:lineRule="exact"/>
              <w:rPr>
                <w:sz w:val="28"/>
                <w:szCs w:val="28"/>
              </w:rPr>
            </w:pPr>
          </w:p>
        </w:tc>
        <w:tc>
          <w:tcPr>
            <w:tcW w:w="2268" w:type="dxa"/>
            <w:gridSpan w:val="2"/>
            <w:vAlign w:val="top"/>
          </w:tcPr>
          <w:p>
            <w:pPr>
              <w:keepNext w:val="0"/>
              <w:keepLines w:val="0"/>
              <w:pageBreakBefore w:val="0"/>
              <w:kinsoku/>
              <w:wordWrap/>
              <w:overflowPunct/>
              <w:topLinePunct w:val="0"/>
              <w:autoSpaceDE/>
              <w:bidi w:val="0"/>
              <w:adjustRightInd/>
              <w:spacing w:line="400" w:lineRule="exact"/>
              <w:rPr>
                <w:sz w:val="28"/>
                <w:szCs w:val="28"/>
              </w:rPr>
            </w:pPr>
          </w:p>
        </w:tc>
        <w:tc>
          <w:tcPr>
            <w:tcW w:w="1896" w:type="dxa"/>
            <w:vAlign w:val="top"/>
          </w:tcPr>
          <w:p>
            <w:pPr>
              <w:keepNext w:val="0"/>
              <w:keepLines w:val="0"/>
              <w:pageBreakBefore w:val="0"/>
              <w:kinsoku/>
              <w:wordWrap/>
              <w:overflowPunct/>
              <w:topLinePunct w:val="0"/>
              <w:autoSpaceDE/>
              <w:bidi w:val="0"/>
              <w:adjustRightInd/>
              <w:spacing w:line="400" w:lineRule="exact"/>
              <w:rPr>
                <w:sz w:val="28"/>
                <w:szCs w:val="28"/>
              </w:rPr>
            </w:pPr>
          </w:p>
        </w:tc>
        <w:tc>
          <w:tcPr>
            <w:tcW w:w="2124" w:type="dxa"/>
            <w:vAlign w:val="top"/>
          </w:tcPr>
          <w:p>
            <w:pPr>
              <w:keepNext w:val="0"/>
              <w:keepLines w:val="0"/>
              <w:pageBreakBefore w:val="0"/>
              <w:kinsoku/>
              <w:wordWrap/>
              <w:overflowPunct/>
              <w:topLinePunct w:val="0"/>
              <w:autoSpaceDE/>
              <w:bidi w:val="0"/>
              <w:adjustRightInd/>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2" w:hRule="atLeast"/>
        </w:trPr>
        <w:tc>
          <w:tcPr>
            <w:tcW w:w="1044" w:type="dxa"/>
            <w:vAlign w:val="top"/>
          </w:tcPr>
          <w:p>
            <w:pPr>
              <w:keepNext w:val="0"/>
              <w:keepLines w:val="0"/>
              <w:pageBreakBefore w:val="0"/>
              <w:kinsoku/>
              <w:wordWrap/>
              <w:overflowPunct/>
              <w:topLinePunct w:val="0"/>
              <w:autoSpaceDE/>
              <w:bidi w:val="0"/>
              <w:adjustRightInd/>
              <w:spacing w:line="400" w:lineRule="exact"/>
              <w:rPr>
                <w:sz w:val="28"/>
                <w:szCs w:val="28"/>
              </w:rPr>
            </w:pPr>
          </w:p>
        </w:tc>
        <w:tc>
          <w:tcPr>
            <w:tcW w:w="840" w:type="dxa"/>
            <w:vAlign w:val="top"/>
          </w:tcPr>
          <w:p>
            <w:pPr>
              <w:keepNext w:val="0"/>
              <w:keepLines w:val="0"/>
              <w:pageBreakBefore w:val="0"/>
              <w:kinsoku/>
              <w:wordWrap/>
              <w:overflowPunct/>
              <w:topLinePunct w:val="0"/>
              <w:autoSpaceDE/>
              <w:bidi w:val="0"/>
              <w:adjustRightInd/>
              <w:spacing w:line="400" w:lineRule="exact"/>
              <w:rPr>
                <w:sz w:val="28"/>
                <w:szCs w:val="28"/>
              </w:rPr>
            </w:pPr>
          </w:p>
        </w:tc>
        <w:tc>
          <w:tcPr>
            <w:tcW w:w="1596" w:type="dxa"/>
            <w:vAlign w:val="top"/>
          </w:tcPr>
          <w:p>
            <w:pPr>
              <w:keepNext w:val="0"/>
              <w:keepLines w:val="0"/>
              <w:pageBreakBefore w:val="0"/>
              <w:kinsoku/>
              <w:wordWrap/>
              <w:overflowPunct/>
              <w:topLinePunct w:val="0"/>
              <w:autoSpaceDE/>
              <w:bidi w:val="0"/>
              <w:adjustRightInd/>
              <w:spacing w:line="400" w:lineRule="exact"/>
              <w:rPr>
                <w:sz w:val="28"/>
                <w:szCs w:val="28"/>
              </w:rPr>
            </w:pPr>
          </w:p>
        </w:tc>
        <w:tc>
          <w:tcPr>
            <w:tcW w:w="2268" w:type="dxa"/>
            <w:gridSpan w:val="2"/>
            <w:vAlign w:val="top"/>
          </w:tcPr>
          <w:p>
            <w:pPr>
              <w:keepNext w:val="0"/>
              <w:keepLines w:val="0"/>
              <w:pageBreakBefore w:val="0"/>
              <w:kinsoku/>
              <w:wordWrap/>
              <w:overflowPunct/>
              <w:topLinePunct w:val="0"/>
              <w:autoSpaceDE/>
              <w:bidi w:val="0"/>
              <w:adjustRightInd/>
              <w:spacing w:line="400" w:lineRule="exact"/>
              <w:rPr>
                <w:sz w:val="28"/>
                <w:szCs w:val="28"/>
              </w:rPr>
            </w:pPr>
          </w:p>
        </w:tc>
        <w:tc>
          <w:tcPr>
            <w:tcW w:w="1896" w:type="dxa"/>
            <w:vAlign w:val="top"/>
          </w:tcPr>
          <w:p>
            <w:pPr>
              <w:keepNext w:val="0"/>
              <w:keepLines w:val="0"/>
              <w:pageBreakBefore w:val="0"/>
              <w:kinsoku/>
              <w:wordWrap/>
              <w:overflowPunct/>
              <w:topLinePunct w:val="0"/>
              <w:autoSpaceDE/>
              <w:bidi w:val="0"/>
              <w:adjustRightInd/>
              <w:spacing w:line="400" w:lineRule="exact"/>
              <w:rPr>
                <w:sz w:val="28"/>
                <w:szCs w:val="28"/>
              </w:rPr>
            </w:pPr>
          </w:p>
        </w:tc>
        <w:tc>
          <w:tcPr>
            <w:tcW w:w="2124" w:type="dxa"/>
            <w:vAlign w:val="top"/>
          </w:tcPr>
          <w:p>
            <w:pPr>
              <w:keepNext w:val="0"/>
              <w:keepLines w:val="0"/>
              <w:pageBreakBefore w:val="0"/>
              <w:kinsoku/>
              <w:wordWrap/>
              <w:overflowPunct/>
              <w:topLinePunct w:val="0"/>
              <w:autoSpaceDE/>
              <w:bidi w:val="0"/>
              <w:adjustRightInd/>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2" w:hRule="atLeast"/>
        </w:trPr>
        <w:tc>
          <w:tcPr>
            <w:tcW w:w="1044" w:type="dxa"/>
            <w:vAlign w:val="top"/>
          </w:tcPr>
          <w:p>
            <w:pPr>
              <w:keepNext w:val="0"/>
              <w:keepLines w:val="0"/>
              <w:pageBreakBefore w:val="0"/>
              <w:kinsoku/>
              <w:wordWrap/>
              <w:overflowPunct/>
              <w:topLinePunct w:val="0"/>
              <w:autoSpaceDE/>
              <w:bidi w:val="0"/>
              <w:adjustRightInd/>
              <w:spacing w:line="400" w:lineRule="exact"/>
              <w:rPr>
                <w:sz w:val="28"/>
                <w:szCs w:val="28"/>
              </w:rPr>
            </w:pPr>
          </w:p>
        </w:tc>
        <w:tc>
          <w:tcPr>
            <w:tcW w:w="840" w:type="dxa"/>
            <w:vAlign w:val="top"/>
          </w:tcPr>
          <w:p>
            <w:pPr>
              <w:keepNext w:val="0"/>
              <w:keepLines w:val="0"/>
              <w:pageBreakBefore w:val="0"/>
              <w:kinsoku/>
              <w:wordWrap/>
              <w:overflowPunct/>
              <w:topLinePunct w:val="0"/>
              <w:autoSpaceDE/>
              <w:bidi w:val="0"/>
              <w:adjustRightInd/>
              <w:spacing w:line="400" w:lineRule="exact"/>
              <w:rPr>
                <w:sz w:val="28"/>
                <w:szCs w:val="28"/>
              </w:rPr>
            </w:pPr>
          </w:p>
        </w:tc>
        <w:tc>
          <w:tcPr>
            <w:tcW w:w="1596" w:type="dxa"/>
            <w:vAlign w:val="top"/>
          </w:tcPr>
          <w:p>
            <w:pPr>
              <w:keepNext w:val="0"/>
              <w:keepLines w:val="0"/>
              <w:pageBreakBefore w:val="0"/>
              <w:kinsoku/>
              <w:wordWrap/>
              <w:overflowPunct/>
              <w:topLinePunct w:val="0"/>
              <w:autoSpaceDE/>
              <w:bidi w:val="0"/>
              <w:adjustRightInd/>
              <w:spacing w:line="400" w:lineRule="exact"/>
              <w:rPr>
                <w:sz w:val="28"/>
                <w:szCs w:val="28"/>
              </w:rPr>
            </w:pPr>
          </w:p>
        </w:tc>
        <w:tc>
          <w:tcPr>
            <w:tcW w:w="2268" w:type="dxa"/>
            <w:gridSpan w:val="2"/>
            <w:vAlign w:val="top"/>
          </w:tcPr>
          <w:p>
            <w:pPr>
              <w:keepNext w:val="0"/>
              <w:keepLines w:val="0"/>
              <w:pageBreakBefore w:val="0"/>
              <w:kinsoku/>
              <w:wordWrap/>
              <w:overflowPunct/>
              <w:topLinePunct w:val="0"/>
              <w:autoSpaceDE/>
              <w:bidi w:val="0"/>
              <w:adjustRightInd/>
              <w:spacing w:line="400" w:lineRule="exact"/>
              <w:rPr>
                <w:sz w:val="28"/>
                <w:szCs w:val="28"/>
              </w:rPr>
            </w:pPr>
          </w:p>
        </w:tc>
        <w:tc>
          <w:tcPr>
            <w:tcW w:w="1896" w:type="dxa"/>
            <w:vAlign w:val="top"/>
          </w:tcPr>
          <w:p>
            <w:pPr>
              <w:keepNext w:val="0"/>
              <w:keepLines w:val="0"/>
              <w:pageBreakBefore w:val="0"/>
              <w:kinsoku/>
              <w:wordWrap/>
              <w:overflowPunct/>
              <w:topLinePunct w:val="0"/>
              <w:autoSpaceDE/>
              <w:bidi w:val="0"/>
              <w:adjustRightInd/>
              <w:spacing w:line="400" w:lineRule="exact"/>
              <w:rPr>
                <w:sz w:val="28"/>
                <w:szCs w:val="28"/>
              </w:rPr>
            </w:pPr>
          </w:p>
        </w:tc>
        <w:tc>
          <w:tcPr>
            <w:tcW w:w="2124" w:type="dxa"/>
            <w:vAlign w:val="top"/>
          </w:tcPr>
          <w:p>
            <w:pPr>
              <w:keepNext w:val="0"/>
              <w:keepLines w:val="0"/>
              <w:pageBreakBefore w:val="0"/>
              <w:kinsoku/>
              <w:wordWrap/>
              <w:overflowPunct/>
              <w:topLinePunct w:val="0"/>
              <w:autoSpaceDE/>
              <w:bidi w:val="0"/>
              <w:adjustRightInd/>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1" w:hRule="atLeast"/>
        </w:trPr>
        <w:tc>
          <w:tcPr>
            <w:tcW w:w="9768" w:type="dxa"/>
            <w:gridSpan w:val="7"/>
            <w:shd w:val="clear" w:color="auto" w:fill="9ED3A3" w:themeFill="background1" w:themeFillShade="D8"/>
            <w:vAlign w:val="center"/>
          </w:tcPr>
          <w:p>
            <w:pPr>
              <w:keepNext w:val="0"/>
              <w:keepLines w:val="0"/>
              <w:pageBreakBefore w:val="0"/>
              <w:kinsoku/>
              <w:wordWrap/>
              <w:overflowPunct/>
              <w:topLinePunct w:val="0"/>
              <w:autoSpaceDE/>
              <w:bidi w:val="0"/>
              <w:adjustRightInd/>
              <w:spacing w:line="400" w:lineRule="exact"/>
              <w:jc w:val="both"/>
              <w:rPr>
                <w:rFonts w:ascii="宋体"/>
                <w:sz w:val="28"/>
                <w:szCs w:val="28"/>
              </w:rPr>
            </w:pPr>
            <w:r>
              <w:rPr>
                <w:rFonts w:hint="eastAsia"/>
                <w:b/>
                <w:sz w:val="28"/>
                <w:szCs w:val="28"/>
              </w:rPr>
              <w:t>预计困难与解决办法</w:t>
            </w:r>
            <w:r>
              <w:rPr>
                <w:rFonts w:hint="eastAsia" w:ascii="宋体" w:hAnsi="宋体" w:eastAsia="宋体"/>
                <w:sz w:val="28"/>
                <w:szCs w:val="28"/>
                <w:lang w:eastAsia="zh-CN"/>
              </w:rPr>
              <w:t>（户外、</w:t>
            </w:r>
            <w:r>
              <w:rPr>
                <w:rFonts w:hint="eastAsia" w:ascii="宋体" w:hAnsi="宋体"/>
                <w:sz w:val="28"/>
                <w:szCs w:val="28"/>
                <w:lang w:eastAsia="zh-CN"/>
              </w:rPr>
              <w:t>暴晒、</w:t>
            </w:r>
            <w:r>
              <w:rPr>
                <w:rFonts w:hint="eastAsia" w:ascii="宋体" w:hAnsi="宋体" w:eastAsia="宋体"/>
                <w:sz w:val="28"/>
                <w:szCs w:val="28"/>
                <w:lang w:eastAsia="zh-CN"/>
              </w:rPr>
              <w:t>降雨、老人、儿童、特殊群体照顾等因素，需有相应考虑）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1" w:hRule="atLeast"/>
        </w:trPr>
        <w:tc>
          <w:tcPr>
            <w:tcW w:w="5691" w:type="dxa"/>
            <w:gridSpan w:val="4"/>
            <w:vAlign w:val="center"/>
          </w:tcPr>
          <w:p>
            <w:pPr>
              <w:keepNext w:val="0"/>
              <w:keepLines w:val="0"/>
              <w:pageBreakBefore w:val="0"/>
              <w:widowControl/>
              <w:kinsoku/>
              <w:wordWrap/>
              <w:overflowPunct/>
              <w:topLinePunct w:val="0"/>
              <w:autoSpaceDE/>
              <w:bidi w:val="0"/>
              <w:adjustRightInd/>
              <w:spacing w:line="400" w:lineRule="exact"/>
              <w:jc w:val="center"/>
              <w:rPr>
                <w:rFonts w:hint="eastAsia" w:eastAsia="宋体"/>
                <w:b/>
                <w:sz w:val="28"/>
                <w:szCs w:val="28"/>
                <w:lang w:eastAsia="zh-CN"/>
              </w:rPr>
            </w:pPr>
            <w:r>
              <w:rPr>
                <w:rFonts w:hint="eastAsia"/>
                <w:b/>
                <w:sz w:val="28"/>
                <w:szCs w:val="28"/>
                <w:lang w:eastAsia="zh-CN"/>
              </w:rPr>
              <w:t>预计困难</w:t>
            </w:r>
          </w:p>
        </w:tc>
        <w:tc>
          <w:tcPr>
            <w:tcW w:w="4077" w:type="dxa"/>
            <w:gridSpan w:val="3"/>
            <w:vAlign w:val="center"/>
          </w:tcPr>
          <w:p>
            <w:pPr>
              <w:keepNext w:val="0"/>
              <w:keepLines w:val="0"/>
              <w:pageBreakBefore w:val="0"/>
              <w:widowControl/>
              <w:kinsoku/>
              <w:wordWrap/>
              <w:overflowPunct/>
              <w:topLinePunct w:val="0"/>
              <w:autoSpaceDE/>
              <w:bidi w:val="0"/>
              <w:adjustRightInd/>
              <w:spacing w:line="400" w:lineRule="exact"/>
              <w:jc w:val="center"/>
              <w:rPr>
                <w:rFonts w:hint="eastAsia" w:eastAsia="宋体"/>
                <w:b/>
                <w:sz w:val="28"/>
                <w:szCs w:val="28"/>
                <w:lang w:eastAsia="zh-CN"/>
              </w:rPr>
            </w:pPr>
            <w:r>
              <w:rPr>
                <w:rFonts w:hint="eastAsia"/>
                <w:b/>
                <w:sz w:val="28"/>
                <w:szCs w:val="28"/>
                <w:lang w:eastAsia="zh-CN"/>
              </w:rPr>
              <w:t>解决办法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1" w:hRule="atLeast"/>
        </w:trPr>
        <w:tc>
          <w:tcPr>
            <w:tcW w:w="5691" w:type="dxa"/>
            <w:gridSpan w:val="4"/>
            <w:vAlign w:val="center"/>
          </w:tcPr>
          <w:p>
            <w:pPr>
              <w:keepNext w:val="0"/>
              <w:keepLines w:val="0"/>
              <w:pageBreakBefore w:val="0"/>
              <w:widowControl/>
              <w:kinsoku/>
              <w:wordWrap/>
              <w:overflowPunct/>
              <w:topLinePunct w:val="0"/>
              <w:autoSpaceDE/>
              <w:bidi w:val="0"/>
              <w:adjustRightInd/>
              <w:spacing w:line="400" w:lineRule="exact"/>
              <w:jc w:val="both"/>
              <w:rPr>
                <w:rFonts w:hint="eastAsia"/>
                <w:b/>
                <w:sz w:val="28"/>
                <w:szCs w:val="28"/>
              </w:rPr>
            </w:pPr>
          </w:p>
        </w:tc>
        <w:tc>
          <w:tcPr>
            <w:tcW w:w="4077" w:type="dxa"/>
            <w:gridSpan w:val="3"/>
            <w:vAlign w:val="center"/>
          </w:tcPr>
          <w:p>
            <w:pPr>
              <w:keepNext w:val="0"/>
              <w:keepLines w:val="0"/>
              <w:pageBreakBefore w:val="0"/>
              <w:widowControl/>
              <w:kinsoku/>
              <w:wordWrap/>
              <w:overflowPunct/>
              <w:topLinePunct w:val="0"/>
              <w:autoSpaceDE/>
              <w:bidi w:val="0"/>
              <w:adjustRightInd/>
              <w:spacing w:line="400" w:lineRule="exact"/>
              <w:jc w:val="both"/>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1" w:hRule="atLeast"/>
        </w:trPr>
        <w:tc>
          <w:tcPr>
            <w:tcW w:w="5691" w:type="dxa"/>
            <w:gridSpan w:val="4"/>
            <w:vAlign w:val="center"/>
          </w:tcPr>
          <w:p>
            <w:pPr>
              <w:keepNext w:val="0"/>
              <w:keepLines w:val="0"/>
              <w:pageBreakBefore w:val="0"/>
              <w:widowControl/>
              <w:kinsoku/>
              <w:wordWrap/>
              <w:overflowPunct/>
              <w:topLinePunct w:val="0"/>
              <w:autoSpaceDE/>
              <w:bidi w:val="0"/>
              <w:adjustRightInd/>
              <w:spacing w:line="400" w:lineRule="exact"/>
              <w:jc w:val="both"/>
              <w:rPr>
                <w:rFonts w:hint="eastAsia"/>
                <w:b/>
                <w:sz w:val="28"/>
                <w:szCs w:val="28"/>
              </w:rPr>
            </w:pPr>
          </w:p>
        </w:tc>
        <w:tc>
          <w:tcPr>
            <w:tcW w:w="4077" w:type="dxa"/>
            <w:gridSpan w:val="3"/>
            <w:vAlign w:val="center"/>
          </w:tcPr>
          <w:p>
            <w:pPr>
              <w:keepNext w:val="0"/>
              <w:keepLines w:val="0"/>
              <w:pageBreakBefore w:val="0"/>
              <w:widowControl/>
              <w:kinsoku/>
              <w:wordWrap/>
              <w:overflowPunct/>
              <w:topLinePunct w:val="0"/>
              <w:autoSpaceDE/>
              <w:bidi w:val="0"/>
              <w:adjustRightInd/>
              <w:spacing w:line="400" w:lineRule="exact"/>
              <w:jc w:val="both"/>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1" w:hRule="atLeast"/>
        </w:trPr>
        <w:tc>
          <w:tcPr>
            <w:tcW w:w="5691" w:type="dxa"/>
            <w:gridSpan w:val="4"/>
            <w:vAlign w:val="center"/>
          </w:tcPr>
          <w:p>
            <w:pPr>
              <w:keepNext w:val="0"/>
              <w:keepLines w:val="0"/>
              <w:pageBreakBefore w:val="0"/>
              <w:widowControl/>
              <w:kinsoku/>
              <w:wordWrap/>
              <w:overflowPunct/>
              <w:topLinePunct w:val="0"/>
              <w:autoSpaceDE/>
              <w:bidi w:val="0"/>
              <w:adjustRightInd/>
              <w:spacing w:line="400" w:lineRule="exact"/>
              <w:jc w:val="both"/>
              <w:rPr>
                <w:rFonts w:hint="eastAsia"/>
                <w:b/>
                <w:sz w:val="28"/>
                <w:szCs w:val="28"/>
              </w:rPr>
            </w:pPr>
          </w:p>
        </w:tc>
        <w:tc>
          <w:tcPr>
            <w:tcW w:w="4077" w:type="dxa"/>
            <w:gridSpan w:val="3"/>
            <w:vAlign w:val="center"/>
          </w:tcPr>
          <w:p>
            <w:pPr>
              <w:keepNext w:val="0"/>
              <w:keepLines w:val="0"/>
              <w:pageBreakBefore w:val="0"/>
              <w:widowControl/>
              <w:kinsoku/>
              <w:wordWrap/>
              <w:overflowPunct/>
              <w:topLinePunct w:val="0"/>
              <w:autoSpaceDE/>
              <w:bidi w:val="0"/>
              <w:adjustRightInd/>
              <w:spacing w:line="400" w:lineRule="exact"/>
              <w:jc w:val="both"/>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1" w:hRule="atLeast"/>
        </w:trPr>
        <w:tc>
          <w:tcPr>
            <w:tcW w:w="5691" w:type="dxa"/>
            <w:gridSpan w:val="4"/>
            <w:vAlign w:val="center"/>
          </w:tcPr>
          <w:p>
            <w:pPr>
              <w:keepNext w:val="0"/>
              <w:keepLines w:val="0"/>
              <w:pageBreakBefore w:val="0"/>
              <w:widowControl/>
              <w:kinsoku/>
              <w:wordWrap/>
              <w:overflowPunct/>
              <w:topLinePunct w:val="0"/>
              <w:autoSpaceDE/>
              <w:bidi w:val="0"/>
              <w:adjustRightInd/>
              <w:spacing w:line="400" w:lineRule="exact"/>
              <w:jc w:val="both"/>
              <w:rPr>
                <w:rFonts w:hint="eastAsia"/>
                <w:b/>
                <w:sz w:val="28"/>
                <w:szCs w:val="28"/>
              </w:rPr>
            </w:pPr>
          </w:p>
        </w:tc>
        <w:tc>
          <w:tcPr>
            <w:tcW w:w="4077" w:type="dxa"/>
            <w:gridSpan w:val="3"/>
            <w:vAlign w:val="center"/>
          </w:tcPr>
          <w:p>
            <w:pPr>
              <w:keepNext w:val="0"/>
              <w:keepLines w:val="0"/>
              <w:pageBreakBefore w:val="0"/>
              <w:widowControl/>
              <w:kinsoku/>
              <w:wordWrap/>
              <w:overflowPunct/>
              <w:topLinePunct w:val="0"/>
              <w:autoSpaceDE/>
              <w:bidi w:val="0"/>
              <w:adjustRightInd/>
              <w:spacing w:line="400" w:lineRule="exact"/>
              <w:jc w:val="both"/>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95" w:hRule="atLeast"/>
        </w:trPr>
        <w:tc>
          <w:tcPr>
            <w:tcW w:w="9768" w:type="dxa"/>
            <w:gridSpan w:val="7"/>
            <w:shd w:val="clear" w:color="auto" w:fill="9ED3A3" w:themeFill="background1" w:themeFillShade="D8"/>
            <w:vAlign w:val="center"/>
          </w:tcPr>
          <w:p>
            <w:pPr>
              <w:keepNext w:val="0"/>
              <w:keepLines w:val="0"/>
              <w:pageBreakBefore w:val="0"/>
              <w:kinsoku/>
              <w:wordWrap/>
              <w:overflowPunct/>
              <w:topLinePunct w:val="0"/>
              <w:autoSpaceDE/>
              <w:bidi w:val="0"/>
              <w:adjustRightInd/>
              <w:spacing w:line="400" w:lineRule="exact"/>
              <w:jc w:val="both"/>
              <w:rPr>
                <w:rFonts w:hint="eastAsia" w:ascii="宋体" w:hAnsi="宋体" w:eastAsia="宋体"/>
                <w:sz w:val="28"/>
                <w:szCs w:val="28"/>
                <w:lang w:eastAsia="zh-CN"/>
              </w:rPr>
            </w:pPr>
            <w:r>
              <w:rPr>
                <w:rFonts w:hint="eastAsia" w:ascii="宋体" w:hAnsi="宋体"/>
                <w:b/>
                <w:bCs/>
                <w:sz w:val="28"/>
                <w:szCs w:val="28"/>
                <w:lang w:eastAsia="zh-CN"/>
              </w:rPr>
              <w:t>督导意见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65" w:hRule="atLeast"/>
        </w:trPr>
        <w:tc>
          <w:tcPr>
            <w:tcW w:w="9768" w:type="dxa"/>
            <w:gridSpan w:val="7"/>
            <w:vAlign w:val="center"/>
          </w:tcPr>
          <w:p>
            <w:pPr>
              <w:keepNext w:val="0"/>
              <w:keepLines w:val="0"/>
              <w:pageBreakBefore w:val="0"/>
              <w:kinsoku/>
              <w:wordWrap/>
              <w:overflowPunct/>
              <w:topLinePunct w:val="0"/>
              <w:autoSpaceDE/>
              <w:bidi w:val="0"/>
              <w:adjustRightInd/>
              <w:spacing w:line="400" w:lineRule="exact"/>
              <w:jc w:val="both"/>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5" w:hRule="atLeast"/>
        </w:trPr>
        <w:tc>
          <w:tcPr>
            <w:tcW w:w="5748" w:type="dxa"/>
            <w:gridSpan w:val="5"/>
            <w:vAlign w:val="center"/>
          </w:tcPr>
          <w:p>
            <w:pPr>
              <w:keepNext w:val="0"/>
              <w:keepLines w:val="0"/>
              <w:pageBreakBefore w:val="0"/>
              <w:kinsoku/>
              <w:wordWrap/>
              <w:overflowPunct/>
              <w:topLinePunct w:val="0"/>
              <w:autoSpaceDE/>
              <w:bidi w:val="0"/>
              <w:adjustRightInd/>
              <w:spacing w:line="400" w:lineRule="exact"/>
              <w:jc w:val="both"/>
              <w:rPr>
                <w:rFonts w:hint="eastAsia" w:ascii="宋体" w:eastAsia="宋体"/>
                <w:sz w:val="28"/>
                <w:szCs w:val="28"/>
                <w:lang w:eastAsia="zh-CN"/>
              </w:rPr>
            </w:pPr>
            <w:r>
              <w:rPr>
                <w:rFonts w:hint="eastAsia" w:ascii="宋体" w:hAnsi="宋体"/>
                <w:sz w:val="28"/>
                <w:szCs w:val="28"/>
                <w:lang w:eastAsia="zh-CN"/>
              </w:rPr>
              <w:t>负责社工</w:t>
            </w:r>
            <w:r>
              <w:rPr>
                <w:rFonts w:hint="eastAsia" w:ascii="宋体" w:hAnsi="宋体"/>
                <w:sz w:val="28"/>
                <w:szCs w:val="28"/>
              </w:rPr>
              <w:t>（签名）</w:t>
            </w:r>
            <w:r>
              <w:rPr>
                <w:rFonts w:hint="eastAsia" w:ascii="宋体" w:hAnsi="宋体"/>
                <w:sz w:val="28"/>
                <w:szCs w:val="28"/>
                <w:lang w:eastAsia="zh-CN"/>
              </w:rPr>
              <w:t>：</w:t>
            </w:r>
          </w:p>
        </w:tc>
        <w:tc>
          <w:tcPr>
            <w:tcW w:w="4020" w:type="dxa"/>
            <w:gridSpan w:val="2"/>
            <w:vAlign w:val="center"/>
          </w:tcPr>
          <w:p>
            <w:pPr>
              <w:keepNext w:val="0"/>
              <w:keepLines w:val="0"/>
              <w:pageBreakBefore w:val="0"/>
              <w:kinsoku/>
              <w:wordWrap/>
              <w:overflowPunct/>
              <w:topLinePunct w:val="0"/>
              <w:autoSpaceDE/>
              <w:bidi w:val="0"/>
              <w:adjustRightInd/>
              <w:spacing w:line="400" w:lineRule="exact"/>
              <w:jc w:val="both"/>
              <w:rPr>
                <w:rFonts w:hint="eastAsia" w:ascii="宋体" w:eastAsia="宋体"/>
                <w:sz w:val="28"/>
                <w:szCs w:val="28"/>
                <w:lang w:eastAsia="zh-CN"/>
              </w:rPr>
            </w:pPr>
            <w:r>
              <w:rPr>
                <w:rFonts w:hint="eastAsia" w:ascii="宋体" w:hAnsi="宋体"/>
                <w:sz w:val="28"/>
                <w:szCs w:val="28"/>
              </w:rPr>
              <w:t>日期</w:t>
            </w:r>
            <w:r>
              <w:rPr>
                <w:rFonts w:hint="eastAsia" w:ascii="宋体" w:hAnsi="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5" w:hRule="atLeast"/>
        </w:trPr>
        <w:tc>
          <w:tcPr>
            <w:tcW w:w="5748" w:type="dxa"/>
            <w:gridSpan w:val="5"/>
            <w:vAlign w:val="center"/>
          </w:tcPr>
          <w:p>
            <w:pPr>
              <w:keepNext w:val="0"/>
              <w:keepLines w:val="0"/>
              <w:pageBreakBefore w:val="0"/>
              <w:kinsoku/>
              <w:wordWrap/>
              <w:overflowPunct/>
              <w:topLinePunct w:val="0"/>
              <w:autoSpaceDE/>
              <w:bidi w:val="0"/>
              <w:adjustRightInd/>
              <w:spacing w:line="400" w:lineRule="exact"/>
              <w:jc w:val="both"/>
              <w:rPr>
                <w:rFonts w:hint="eastAsia" w:ascii="宋体" w:eastAsia="宋体"/>
                <w:sz w:val="28"/>
                <w:szCs w:val="28"/>
                <w:lang w:eastAsia="zh-CN"/>
              </w:rPr>
            </w:pPr>
            <w:r>
              <w:rPr>
                <w:rFonts w:hint="eastAsia" w:ascii="宋体" w:hAnsi="宋体"/>
                <w:sz w:val="28"/>
                <w:szCs w:val="28"/>
              </w:rPr>
              <w:t>督导（签名）</w:t>
            </w:r>
            <w:r>
              <w:rPr>
                <w:rFonts w:hint="eastAsia" w:ascii="宋体" w:hAnsi="宋体"/>
                <w:sz w:val="28"/>
                <w:szCs w:val="28"/>
                <w:lang w:eastAsia="zh-CN"/>
              </w:rPr>
              <w:t>：</w:t>
            </w:r>
          </w:p>
        </w:tc>
        <w:tc>
          <w:tcPr>
            <w:tcW w:w="4020" w:type="dxa"/>
            <w:gridSpan w:val="2"/>
            <w:vAlign w:val="center"/>
          </w:tcPr>
          <w:p>
            <w:pPr>
              <w:keepNext w:val="0"/>
              <w:keepLines w:val="0"/>
              <w:pageBreakBefore w:val="0"/>
              <w:kinsoku/>
              <w:wordWrap/>
              <w:overflowPunct/>
              <w:topLinePunct w:val="0"/>
              <w:autoSpaceDE/>
              <w:bidi w:val="0"/>
              <w:adjustRightInd/>
              <w:spacing w:line="400" w:lineRule="exact"/>
              <w:jc w:val="both"/>
              <w:rPr>
                <w:rFonts w:hint="eastAsia" w:ascii="宋体" w:eastAsia="宋体"/>
                <w:sz w:val="28"/>
                <w:szCs w:val="28"/>
                <w:lang w:eastAsia="zh-CN"/>
              </w:rPr>
            </w:pPr>
            <w:r>
              <w:rPr>
                <w:rFonts w:hint="eastAsia" w:ascii="宋体" w:hAnsi="宋体"/>
                <w:sz w:val="28"/>
                <w:szCs w:val="28"/>
              </w:rPr>
              <w:t>日期</w:t>
            </w:r>
            <w:r>
              <w:rPr>
                <w:rFonts w:hint="eastAsia" w:ascii="宋体" w:hAnsi="宋体"/>
                <w:sz w:val="28"/>
                <w:szCs w:val="28"/>
                <w:lang w:eastAsia="zh-CN"/>
              </w:rPr>
              <w:t>：</w:t>
            </w:r>
          </w:p>
        </w:tc>
      </w:tr>
    </w:tbl>
    <w:p>
      <w:pPr>
        <w:keepNext w:val="0"/>
        <w:keepLines w:val="0"/>
        <w:pageBreakBefore w:val="0"/>
        <w:kinsoku/>
        <w:wordWrap/>
        <w:overflowPunct/>
        <w:topLinePunct w:val="0"/>
        <w:autoSpaceDE/>
        <w:bidi w:val="0"/>
        <w:adjustRightInd/>
        <w:spacing w:line="400" w:lineRule="exact"/>
        <w:jc w:val="center"/>
        <w:rPr>
          <w:rFonts w:hint="eastAsia"/>
          <w:b/>
          <w:sz w:val="28"/>
          <w:szCs w:val="28"/>
        </w:rPr>
      </w:pPr>
      <w:bookmarkStart w:id="53" w:name="_Toc551"/>
      <w:r>
        <w:rPr>
          <w:rFonts w:hint="eastAsia"/>
          <w:b/>
          <w:sz w:val="28"/>
          <w:szCs w:val="28"/>
        </w:rPr>
        <w:br w:type="page"/>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华文中宋" w:hAnsi="华文中宋" w:eastAsia="华文中宋" w:cs="华文中宋"/>
          <w:sz w:val="44"/>
          <w:szCs w:val="44"/>
        </w:rPr>
      </w:pPr>
      <w:r>
        <w:rPr>
          <w:rFonts w:hint="eastAsia" w:ascii="方正小标宋简体" w:hAnsi="方正小标宋简体" w:eastAsia="方正小标宋简体" w:cs="方正小标宋简体"/>
          <w:b w:val="0"/>
          <w:bCs/>
          <w:sz w:val="44"/>
          <w:szCs w:val="44"/>
          <w:lang w:eastAsia="zh-CN"/>
        </w:rPr>
        <w:t>小组</w:t>
      </w:r>
      <w:r>
        <w:rPr>
          <w:rFonts w:hint="eastAsia" w:ascii="方正小标宋简体" w:hAnsi="方正小标宋简体" w:eastAsia="方正小标宋简体" w:cs="方正小标宋简体"/>
          <w:b w:val="0"/>
          <w:bCs/>
          <w:sz w:val="44"/>
          <w:szCs w:val="44"/>
        </w:rPr>
        <w:t>活动签到表</w:t>
      </w:r>
    </w:p>
    <w:tbl>
      <w:tblPr>
        <w:tblStyle w:val="11"/>
        <w:tblW w:w="9504" w:type="dxa"/>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116"/>
        <w:gridCol w:w="1332"/>
        <w:gridCol w:w="1404"/>
        <w:gridCol w:w="1212"/>
        <w:gridCol w:w="130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trPr>
        <w:tc>
          <w:tcPr>
            <w:tcW w:w="1608"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小组名称</w:t>
            </w:r>
          </w:p>
        </w:tc>
        <w:tc>
          <w:tcPr>
            <w:tcW w:w="7896" w:type="dxa"/>
            <w:gridSpan w:val="6"/>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trPr>
        <w:tc>
          <w:tcPr>
            <w:tcW w:w="1608"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活动时间</w:t>
            </w:r>
          </w:p>
        </w:tc>
        <w:tc>
          <w:tcPr>
            <w:tcW w:w="7896" w:type="dxa"/>
            <w:gridSpan w:val="6"/>
            <w:vAlign w:val="center"/>
          </w:tcPr>
          <w:p>
            <w:pPr>
              <w:keepNext w:val="0"/>
              <w:keepLines w:val="0"/>
              <w:pageBreakBefore w:val="0"/>
              <w:kinsoku/>
              <w:wordWrap/>
              <w:overflowPunct/>
              <w:topLinePunct w:val="0"/>
              <w:autoSpaceDE/>
              <w:bidi w:val="0"/>
              <w:adjustRightInd/>
              <w:spacing w:line="400" w:lineRule="exact"/>
              <w:jc w:val="both"/>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trPr>
        <w:tc>
          <w:tcPr>
            <w:tcW w:w="1608"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负责社工</w:t>
            </w:r>
          </w:p>
        </w:tc>
        <w:tc>
          <w:tcPr>
            <w:tcW w:w="7896" w:type="dxa"/>
            <w:gridSpan w:val="6"/>
            <w:vAlign w:val="center"/>
          </w:tcPr>
          <w:p>
            <w:pPr>
              <w:keepNext w:val="0"/>
              <w:keepLines w:val="0"/>
              <w:pageBreakBefore w:val="0"/>
              <w:kinsoku/>
              <w:wordWrap/>
              <w:overflowPunct/>
              <w:topLinePunct w:val="0"/>
              <w:autoSpaceDE/>
              <w:bidi w:val="0"/>
              <w:adjustRightInd/>
              <w:spacing w:line="400" w:lineRule="exact"/>
              <w:jc w:val="both"/>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1608"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kinsoku/>
              <w:wordWrap/>
              <w:overflowPunct/>
              <w:topLinePunct w:val="0"/>
              <w:autoSpaceDE/>
              <w:bidi w:val="0"/>
              <w:adjustRightInd/>
              <w:snapToGrid w:val="0"/>
              <w:spacing w:line="400" w:lineRule="exact"/>
              <w:jc w:val="both"/>
              <mc:AlternateContent>
                <mc:Choice Requires="wpsCustomData">
                  <wpsCustomData:diagonalParaType/>
                </mc:Choice>
              </mc:AlternateConten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姓名</w:t>
            </w:r>
          </w:p>
          <w:p>
            <w:pPr>
              <w:keepNext w:val="0"/>
              <w:keepLines w:val="0"/>
              <w:pageBreakBefore w:val="0"/>
              <w:kinsoku/>
              <w:wordWrap/>
              <w:overflowPunct/>
              <w:topLinePunct w:val="0"/>
              <w:autoSpaceDE/>
              <w:bidi w:val="0"/>
              <w:adjustRightInd/>
              <w:spacing w:line="400" w:lineRule="exact"/>
              <w:jc w:val="both"/>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节次</w:t>
            </w:r>
          </w:p>
        </w:tc>
        <w:tc>
          <w:tcPr>
            <w:tcW w:w="1116" w:type="dxa"/>
            <w:vAlign w:val="center"/>
          </w:tcPr>
          <w:p>
            <w:pPr>
              <w:keepNext w:val="0"/>
              <w:keepLines w:val="0"/>
              <w:pageBreakBefore w:val="0"/>
              <w:tabs>
                <w:tab w:val="left" w:pos="207"/>
                <w:tab w:val="center" w:pos="544"/>
              </w:tabs>
              <w:kinsoku/>
              <w:wordWrap/>
              <w:overflowPunct/>
              <w:topLinePunct w:val="0"/>
              <w:autoSpaceDE/>
              <w:bidi w:val="0"/>
              <w:adjustRightInd/>
              <w:snapToGrid w:val="0"/>
              <w:spacing w:line="400" w:lineRule="exact"/>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第一节</w:t>
            </w:r>
          </w:p>
        </w:tc>
        <w:tc>
          <w:tcPr>
            <w:tcW w:w="1332"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第二节</w:t>
            </w:r>
          </w:p>
        </w:tc>
        <w:tc>
          <w:tcPr>
            <w:tcW w:w="1404"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第三节</w:t>
            </w:r>
          </w:p>
        </w:tc>
        <w:tc>
          <w:tcPr>
            <w:tcW w:w="1212"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第四节</w:t>
            </w:r>
          </w:p>
        </w:tc>
        <w:tc>
          <w:tcPr>
            <w:tcW w:w="1308"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第五节</w:t>
            </w:r>
          </w:p>
        </w:tc>
        <w:tc>
          <w:tcPr>
            <w:tcW w:w="1524" w:type="dxa"/>
            <w:vAlign w:val="center"/>
          </w:tcPr>
          <w:p>
            <w:pPr>
              <w:keepNext w:val="0"/>
              <w:keepLines w:val="0"/>
              <w:pageBreakBefore w:val="0"/>
              <w:kinsoku/>
              <w:wordWrap/>
              <w:overflowPunct/>
              <w:topLinePunct w:val="0"/>
              <w:autoSpaceDE/>
              <w:bidi w:val="0"/>
              <w:adjustRightInd/>
              <w:spacing w:line="400" w:lineRule="exact"/>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第六节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608" w:type="dxa"/>
            <w:vAlign w:val="center"/>
          </w:tcPr>
          <w:p>
            <w:pPr>
              <w:keepNext w:val="0"/>
              <w:keepLines w:val="0"/>
              <w:pageBreakBefore w:val="0"/>
              <w:kinsoku/>
              <w:wordWrap/>
              <w:overflowPunct/>
              <w:topLinePunct w:val="0"/>
              <w:autoSpaceDE/>
              <w:autoSpaceDN w:val="0"/>
              <w:bidi w:val="0"/>
              <w:adjustRightInd/>
              <w:spacing w:line="400" w:lineRule="exact"/>
              <w:jc w:val="center"/>
              <w:textAlignment w:val="center"/>
              <w:rPr>
                <w:rFonts w:hint="eastAsia"/>
                <w:sz w:val="28"/>
                <w:szCs w:val="28"/>
              </w:rPr>
            </w:pPr>
          </w:p>
        </w:tc>
        <w:tc>
          <w:tcPr>
            <w:tcW w:w="1116"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3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404" w:type="dxa"/>
            <w:vAlign w:val="center"/>
          </w:tcPr>
          <w:p>
            <w:pPr>
              <w:keepNext w:val="0"/>
              <w:keepLines w:val="0"/>
              <w:pageBreakBefore w:val="0"/>
              <w:kinsoku/>
              <w:wordWrap/>
              <w:overflowPunct/>
              <w:topLinePunct w:val="0"/>
              <w:autoSpaceDE/>
              <w:bidi w:val="0"/>
              <w:adjustRightInd/>
              <w:spacing w:line="400" w:lineRule="exact"/>
              <w:jc w:val="center"/>
              <w:rPr>
                <w:rFonts w:hint="eastAsia" w:eastAsia="宋体"/>
                <w:sz w:val="28"/>
                <w:szCs w:val="28"/>
                <w:lang w:val="en-US" w:eastAsia="zh-CN"/>
              </w:rPr>
            </w:pPr>
          </w:p>
        </w:tc>
        <w:tc>
          <w:tcPr>
            <w:tcW w:w="121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08"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524"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608" w:type="dxa"/>
            <w:vAlign w:val="center"/>
          </w:tcPr>
          <w:p>
            <w:pPr>
              <w:keepNext w:val="0"/>
              <w:keepLines w:val="0"/>
              <w:pageBreakBefore w:val="0"/>
              <w:kinsoku/>
              <w:wordWrap/>
              <w:overflowPunct/>
              <w:topLinePunct w:val="0"/>
              <w:autoSpaceDE/>
              <w:autoSpaceDN w:val="0"/>
              <w:bidi w:val="0"/>
              <w:adjustRightInd/>
              <w:spacing w:line="400" w:lineRule="exact"/>
              <w:jc w:val="center"/>
              <w:textAlignment w:val="center"/>
              <w:rPr>
                <w:rFonts w:hint="eastAsia" w:eastAsia="宋体"/>
                <w:sz w:val="28"/>
                <w:szCs w:val="28"/>
                <w:lang w:val="en-US" w:eastAsia="zh-CN"/>
              </w:rPr>
            </w:pPr>
          </w:p>
        </w:tc>
        <w:tc>
          <w:tcPr>
            <w:tcW w:w="1116"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3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404" w:type="dxa"/>
            <w:vAlign w:val="center"/>
          </w:tcPr>
          <w:p>
            <w:pPr>
              <w:keepNext w:val="0"/>
              <w:keepLines w:val="0"/>
              <w:pageBreakBefore w:val="0"/>
              <w:kinsoku/>
              <w:wordWrap/>
              <w:overflowPunct/>
              <w:topLinePunct w:val="0"/>
              <w:autoSpaceDE/>
              <w:bidi w:val="0"/>
              <w:adjustRightInd/>
              <w:spacing w:line="400" w:lineRule="exact"/>
              <w:jc w:val="center"/>
              <w:rPr>
                <w:rFonts w:hint="eastAsia" w:eastAsia="宋体"/>
                <w:sz w:val="28"/>
                <w:szCs w:val="28"/>
                <w:lang w:val="en-US" w:eastAsia="zh-CN"/>
              </w:rPr>
            </w:pPr>
          </w:p>
        </w:tc>
        <w:tc>
          <w:tcPr>
            <w:tcW w:w="121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08"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524"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608" w:type="dxa"/>
            <w:vAlign w:val="center"/>
          </w:tcPr>
          <w:p>
            <w:pPr>
              <w:keepNext w:val="0"/>
              <w:keepLines w:val="0"/>
              <w:pageBreakBefore w:val="0"/>
              <w:kinsoku/>
              <w:wordWrap/>
              <w:overflowPunct/>
              <w:topLinePunct w:val="0"/>
              <w:autoSpaceDE/>
              <w:autoSpaceDN w:val="0"/>
              <w:bidi w:val="0"/>
              <w:adjustRightInd/>
              <w:spacing w:line="400" w:lineRule="exact"/>
              <w:jc w:val="center"/>
              <w:textAlignment w:val="center"/>
              <w:rPr>
                <w:rFonts w:hint="eastAsia" w:eastAsia="宋体"/>
                <w:sz w:val="28"/>
                <w:szCs w:val="28"/>
                <w:lang w:val="en-US" w:eastAsia="zh-CN"/>
              </w:rPr>
            </w:pPr>
          </w:p>
        </w:tc>
        <w:tc>
          <w:tcPr>
            <w:tcW w:w="1116"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3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404" w:type="dxa"/>
            <w:vAlign w:val="center"/>
          </w:tcPr>
          <w:p>
            <w:pPr>
              <w:keepNext w:val="0"/>
              <w:keepLines w:val="0"/>
              <w:pageBreakBefore w:val="0"/>
              <w:kinsoku/>
              <w:wordWrap/>
              <w:overflowPunct/>
              <w:topLinePunct w:val="0"/>
              <w:autoSpaceDE/>
              <w:bidi w:val="0"/>
              <w:adjustRightInd/>
              <w:spacing w:line="400" w:lineRule="exact"/>
              <w:jc w:val="center"/>
              <w:rPr>
                <w:rFonts w:hint="eastAsia" w:eastAsia="宋体"/>
                <w:sz w:val="28"/>
                <w:szCs w:val="28"/>
                <w:lang w:val="en-US" w:eastAsia="zh-CN"/>
              </w:rPr>
            </w:pPr>
          </w:p>
        </w:tc>
        <w:tc>
          <w:tcPr>
            <w:tcW w:w="121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08"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524"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608" w:type="dxa"/>
            <w:vAlign w:val="center"/>
          </w:tcPr>
          <w:p>
            <w:pPr>
              <w:keepNext w:val="0"/>
              <w:keepLines w:val="0"/>
              <w:pageBreakBefore w:val="0"/>
              <w:kinsoku/>
              <w:wordWrap/>
              <w:overflowPunct/>
              <w:topLinePunct w:val="0"/>
              <w:autoSpaceDE/>
              <w:autoSpaceDN w:val="0"/>
              <w:bidi w:val="0"/>
              <w:adjustRightInd/>
              <w:spacing w:line="400" w:lineRule="exact"/>
              <w:jc w:val="center"/>
              <w:textAlignment w:val="center"/>
              <w:rPr>
                <w:rFonts w:hint="eastAsia" w:eastAsia="宋体"/>
                <w:sz w:val="28"/>
                <w:szCs w:val="28"/>
                <w:lang w:val="en-US" w:eastAsia="zh-CN"/>
              </w:rPr>
            </w:pPr>
          </w:p>
        </w:tc>
        <w:tc>
          <w:tcPr>
            <w:tcW w:w="1116"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3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404" w:type="dxa"/>
            <w:vAlign w:val="center"/>
          </w:tcPr>
          <w:p>
            <w:pPr>
              <w:keepNext w:val="0"/>
              <w:keepLines w:val="0"/>
              <w:pageBreakBefore w:val="0"/>
              <w:kinsoku/>
              <w:wordWrap/>
              <w:overflowPunct/>
              <w:topLinePunct w:val="0"/>
              <w:autoSpaceDE/>
              <w:bidi w:val="0"/>
              <w:adjustRightInd/>
              <w:spacing w:line="400" w:lineRule="exact"/>
              <w:jc w:val="center"/>
              <w:rPr>
                <w:rFonts w:hint="eastAsia" w:eastAsia="宋体"/>
                <w:sz w:val="28"/>
                <w:szCs w:val="28"/>
                <w:lang w:val="en-US" w:eastAsia="zh-CN"/>
              </w:rPr>
            </w:pPr>
          </w:p>
        </w:tc>
        <w:tc>
          <w:tcPr>
            <w:tcW w:w="121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08"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524"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608" w:type="dxa"/>
            <w:vAlign w:val="center"/>
          </w:tcPr>
          <w:p>
            <w:pPr>
              <w:keepNext w:val="0"/>
              <w:keepLines w:val="0"/>
              <w:pageBreakBefore w:val="0"/>
              <w:kinsoku/>
              <w:wordWrap/>
              <w:overflowPunct/>
              <w:topLinePunct w:val="0"/>
              <w:autoSpaceDE/>
              <w:autoSpaceDN w:val="0"/>
              <w:bidi w:val="0"/>
              <w:adjustRightInd/>
              <w:spacing w:line="400" w:lineRule="exact"/>
              <w:jc w:val="center"/>
              <w:textAlignment w:val="center"/>
              <w:rPr>
                <w:rFonts w:hint="eastAsia" w:eastAsia="宋体"/>
                <w:sz w:val="28"/>
                <w:szCs w:val="28"/>
                <w:lang w:eastAsia="zh-CN"/>
              </w:rPr>
            </w:pPr>
          </w:p>
        </w:tc>
        <w:tc>
          <w:tcPr>
            <w:tcW w:w="1116"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3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404" w:type="dxa"/>
            <w:vAlign w:val="center"/>
          </w:tcPr>
          <w:p>
            <w:pPr>
              <w:keepNext w:val="0"/>
              <w:keepLines w:val="0"/>
              <w:pageBreakBefore w:val="0"/>
              <w:kinsoku/>
              <w:wordWrap/>
              <w:overflowPunct/>
              <w:topLinePunct w:val="0"/>
              <w:autoSpaceDE/>
              <w:bidi w:val="0"/>
              <w:adjustRightInd/>
              <w:spacing w:line="400" w:lineRule="exact"/>
              <w:jc w:val="center"/>
              <w:rPr>
                <w:rFonts w:hint="eastAsia" w:eastAsia="宋体"/>
                <w:sz w:val="28"/>
                <w:szCs w:val="28"/>
                <w:lang w:val="en-US" w:eastAsia="zh-CN"/>
              </w:rPr>
            </w:pPr>
          </w:p>
        </w:tc>
        <w:tc>
          <w:tcPr>
            <w:tcW w:w="121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08"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524"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608" w:type="dxa"/>
            <w:vAlign w:val="center"/>
          </w:tcPr>
          <w:p>
            <w:pPr>
              <w:keepNext w:val="0"/>
              <w:keepLines w:val="0"/>
              <w:pageBreakBefore w:val="0"/>
              <w:kinsoku/>
              <w:wordWrap/>
              <w:overflowPunct/>
              <w:topLinePunct w:val="0"/>
              <w:autoSpaceDE/>
              <w:autoSpaceDN w:val="0"/>
              <w:bidi w:val="0"/>
              <w:adjustRightInd/>
              <w:spacing w:line="400" w:lineRule="exact"/>
              <w:jc w:val="center"/>
              <w:textAlignment w:val="center"/>
              <w:rPr>
                <w:rFonts w:hint="eastAsia" w:eastAsia="宋体"/>
                <w:sz w:val="28"/>
                <w:szCs w:val="28"/>
                <w:lang w:val="en-US" w:eastAsia="zh-CN"/>
              </w:rPr>
            </w:pPr>
          </w:p>
        </w:tc>
        <w:tc>
          <w:tcPr>
            <w:tcW w:w="1116"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3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404" w:type="dxa"/>
            <w:vAlign w:val="center"/>
          </w:tcPr>
          <w:p>
            <w:pPr>
              <w:keepNext w:val="0"/>
              <w:keepLines w:val="0"/>
              <w:pageBreakBefore w:val="0"/>
              <w:kinsoku/>
              <w:wordWrap/>
              <w:overflowPunct/>
              <w:topLinePunct w:val="0"/>
              <w:autoSpaceDE/>
              <w:bidi w:val="0"/>
              <w:adjustRightInd/>
              <w:spacing w:line="400" w:lineRule="exact"/>
              <w:jc w:val="center"/>
              <w:rPr>
                <w:rFonts w:hint="eastAsia" w:eastAsia="宋体"/>
                <w:sz w:val="28"/>
                <w:szCs w:val="28"/>
                <w:lang w:val="en-US" w:eastAsia="zh-CN"/>
              </w:rPr>
            </w:pPr>
          </w:p>
        </w:tc>
        <w:tc>
          <w:tcPr>
            <w:tcW w:w="121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08"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524"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608" w:type="dxa"/>
            <w:vAlign w:val="center"/>
          </w:tcPr>
          <w:p>
            <w:pPr>
              <w:keepNext w:val="0"/>
              <w:keepLines w:val="0"/>
              <w:pageBreakBefore w:val="0"/>
              <w:kinsoku/>
              <w:wordWrap/>
              <w:overflowPunct/>
              <w:topLinePunct w:val="0"/>
              <w:autoSpaceDE/>
              <w:autoSpaceDN w:val="0"/>
              <w:bidi w:val="0"/>
              <w:adjustRightInd/>
              <w:spacing w:line="400" w:lineRule="exact"/>
              <w:jc w:val="center"/>
              <w:textAlignment w:val="center"/>
              <w:rPr>
                <w:rFonts w:hint="eastAsia" w:eastAsia="宋体"/>
                <w:sz w:val="28"/>
                <w:szCs w:val="28"/>
                <w:lang w:val="en-US" w:eastAsia="zh-CN"/>
              </w:rPr>
            </w:pPr>
          </w:p>
        </w:tc>
        <w:tc>
          <w:tcPr>
            <w:tcW w:w="1116"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3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404" w:type="dxa"/>
            <w:vAlign w:val="center"/>
          </w:tcPr>
          <w:p>
            <w:pPr>
              <w:keepNext w:val="0"/>
              <w:keepLines w:val="0"/>
              <w:pageBreakBefore w:val="0"/>
              <w:kinsoku/>
              <w:wordWrap/>
              <w:overflowPunct/>
              <w:topLinePunct w:val="0"/>
              <w:autoSpaceDE/>
              <w:bidi w:val="0"/>
              <w:adjustRightInd/>
              <w:spacing w:line="400" w:lineRule="exact"/>
              <w:jc w:val="center"/>
              <w:rPr>
                <w:rFonts w:hint="eastAsia" w:eastAsia="宋体"/>
                <w:sz w:val="28"/>
                <w:szCs w:val="28"/>
                <w:lang w:val="en-US" w:eastAsia="zh-CN"/>
              </w:rPr>
            </w:pPr>
          </w:p>
        </w:tc>
        <w:tc>
          <w:tcPr>
            <w:tcW w:w="121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08"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524"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608" w:type="dxa"/>
            <w:vAlign w:val="center"/>
          </w:tcPr>
          <w:p>
            <w:pPr>
              <w:keepNext w:val="0"/>
              <w:keepLines w:val="0"/>
              <w:pageBreakBefore w:val="0"/>
              <w:kinsoku/>
              <w:wordWrap/>
              <w:overflowPunct/>
              <w:topLinePunct w:val="0"/>
              <w:autoSpaceDE/>
              <w:autoSpaceDN w:val="0"/>
              <w:bidi w:val="0"/>
              <w:adjustRightInd/>
              <w:spacing w:line="400" w:lineRule="exact"/>
              <w:jc w:val="center"/>
              <w:textAlignment w:val="center"/>
              <w:rPr>
                <w:rFonts w:hint="eastAsia" w:eastAsia="宋体"/>
                <w:sz w:val="28"/>
                <w:szCs w:val="28"/>
                <w:lang w:val="en-US" w:eastAsia="zh-CN"/>
              </w:rPr>
            </w:pPr>
          </w:p>
        </w:tc>
        <w:tc>
          <w:tcPr>
            <w:tcW w:w="1116"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3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404" w:type="dxa"/>
            <w:vAlign w:val="center"/>
          </w:tcPr>
          <w:p>
            <w:pPr>
              <w:keepNext w:val="0"/>
              <w:keepLines w:val="0"/>
              <w:pageBreakBefore w:val="0"/>
              <w:kinsoku/>
              <w:wordWrap/>
              <w:overflowPunct/>
              <w:topLinePunct w:val="0"/>
              <w:autoSpaceDE/>
              <w:bidi w:val="0"/>
              <w:adjustRightInd/>
              <w:spacing w:line="400" w:lineRule="exact"/>
              <w:jc w:val="center"/>
              <w:rPr>
                <w:rFonts w:hint="eastAsia" w:eastAsia="宋体"/>
                <w:sz w:val="28"/>
                <w:szCs w:val="28"/>
                <w:lang w:val="en-US" w:eastAsia="zh-CN"/>
              </w:rPr>
            </w:pPr>
          </w:p>
        </w:tc>
        <w:tc>
          <w:tcPr>
            <w:tcW w:w="121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08"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524"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608" w:type="dxa"/>
            <w:vAlign w:val="center"/>
          </w:tcPr>
          <w:p>
            <w:pPr>
              <w:keepNext w:val="0"/>
              <w:keepLines w:val="0"/>
              <w:pageBreakBefore w:val="0"/>
              <w:kinsoku/>
              <w:wordWrap/>
              <w:overflowPunct/>
              <w:topLinePunct w:val="0"/>
              <w:autoSpaceDE/>
              <w:autoSpaceDN w:val="0"/>
              <w:bidi w:val="0"/>
              <w:adjustRightInd/>
              <w:spacing w:line="400" w:lineRule="exact"/>
              <w:jc w:val="center"/>
              <w:textAlignment w:val="center"/>
              <w:rPr>
                <w:rFonts w:hint="eastAsia"/>
                <w:sz w:val="28"/>
                <w:szCs w:val="28"/>
              </w:rPr>
            </w:pPr>
          </w:p>
        </w:tc>
        <w:tc>
          <w:tcPr>
            <w:tcW w:w="1116"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3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404"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21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08"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524"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608" w:type="dxa"/>
            <w:vAlign w:val="center"/>
          </w:tcPr>
          <w:p>
            <w:pPr>
              <w:keepNext w:val="0"/>
              <w:keepLines w:val="0"/>
              <w:pageBreakBefore w:val="0"/>
              <w:kinsoku/>
              <w:wordWrap/>
              <w:overflowPunct/>
              <w:topLinePunct w:val="0"/>
              <w:autoSpaceDE/>
              <w:autoSpaceDN w:val="0"/>
              <w:bidi w:val="0"/>
              <w:adjustRightInd/>
              <w:spacing w:line="400" w:lineRule="exact"/>
              <w:jc w:val="center"/>
              <w:textAlignment w:val="center"/>
              <w:rPr>
                <w:rFonts w:hint="eastAsia"/>
                <w:sz w:val="28"/>
                <w:szCs w:val="28"/>
              </w:rPr>
            </w:pPr>
          </w:p>
        </w:tc>
        <w:tc>
          <w:tcPr>
            <w:tcW w:w="1116"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3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404"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21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08"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524"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608" w:type="dxa"/>
            <w:vAlign w:val="center"/>
          </w:tcPr>
          <w:p>
            <w:pPr>
              <w:keepNext w:val="0"/>
              <w:keepLines w:val="0"/>
              <w:pageBreakBefore w:val="0"/>
              <w:kinsoku/>
              <w:wordWrap/>
              <w:overflowPunct/>
              <w:topLinePunct w:val="0"/>
              <w:autoSpaceDE/>
              <w:autoSpaceDN w:val="0"/>
              <w:bidi w:val="0"/>
              <w:adjustRightInd/>
              <w:spacing w:line="400" w:lineRule="exact"/>
              <w:jc w:val="center"/>
              <w:textAlignment w:val="center"/>
              <w:rPr>
                <w:rFonts w:hint="eastAsia" w:ascii="宋体" w:hAnsi="宋体" w:eastAsia="宋体"/>
                <w:color w:val="000000"/>
                <w:sz w:val="28"/>
                <w:szCs w:val="28"/>
                <w:lang w:val="en-US" w:eastAsia="zh-CN"/>
              </w:rPr>
            </w:pPr>
          </w:p>
        </w:tc>
        <w:tc>
          <w:tcPr>
            <w:tcW w:w="1116"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3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404"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21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08"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524"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608" w:type="dxa"/>
            <w:vAlign w:val="center"/>
          </w:tcPr>
          <w:p>
            <w:pPr>
              <w:keepNext w:val="0"/>
              <w:keepLines w:val="0"/>
              <w:pageBreakBefore w:val="0"/>
              <w:kinsoku/>
              <w:wordWrap/>
              <w:overflowPunct/>
              <w:topLinePunct w:val="0"/>
              <w:autoSpaceDE/>
              <w:autoSpaceDN w:val="0"/>
              <w:bidi w:val="0"/>
              <w:adjustRightInd/>
              <w:spacing w:line="400" w:lineRule="exact"/>
              <w:jc w:val="center"/>
              <w:textAlignment w:val="center"/>
              <w:rPr>
                <w:rFonts w:hint="eastAsia" w:ascii="宋体" w:hAnsi="宋体" w:eastAsia="宋体"/>
                <w:color w:val="000000"/>
                <w:sz w:val="28"/>
                <w:szCs w:val="28"/>
                <w:lang w:val="en-US" w:eastAsia="zh-CN"/>
              </w:rPr>
            </w:pPr>
          </w:p>
        </w:tc>
        <w:tc>
          <w:tcPr>
            <w:tcW w:w="1116"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3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404"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21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08"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524"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608" w:type="dxa"/>
            <w:vAlign w:val="center"/>
          </w:tcPr>
          <w:p>
            <w:pPr>
              <w:keepNext w:val="0"/>
              <w:keepLines w:val="0"/>
              <w:pageBreakBefore w:val="0"/>
              <w:kinsoku/>
              <w:wordWrap/>
              <w:overflowPunct/>
              <w:topLinePunct w:val="0"/>
              <w:autoSpaceDE/>
              <w:autoSpaceDN w:val="0"/>
              <w:bidi w:val="0"/>
              <w:adjustRightInd/>
              <w:spacing w:line="400" w:lineRule="exact"/>
              <w:jc w:val="both"/>
              <w:textAlignment w:val="center"/>
              <w:rPr>
                <w:rFonts w:hint="eastAsia" w:ascii="宋体" w:hAnsi="宋体"/>
                <w:color w:val="000000"/>
                <w:sz w:val="28"/>
                <w:szCs w:val="28"/>
                <w:lang w:val="en-US" w:eastAsia="zh-CN"/>
              </w:rPr>
            </w:pPr>
          </w:p>
        </w:tc>
        <w:tc>
          <w:tcPr>
            <w:tcW w:w="1116"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3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404"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212"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308"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c>
          <w:tcPr>
            <w:tcW w:w="1524" w:type="dxa"/>
            <w:vAlign w:val="center"/>
          </w:tcPr>
          <w:p>
            <w:pPr>
              <w:keepNext w:val="0"/>
              <w:keepLines w:val="0"/>
              <w:pageBreakBefore w:val="0"/>
              <w:kinsoku/>
              <w:wordWrap/>
              <w:overflowPunct/>
              <w:topLinePunct w:val="0"/>
              <w:autoSpaceDE/>
              <w:bidi w:val="0"/>
              <w:adjustRightInd/>
              <w:spacing w:line="400" w:lineRule="exact"/>
              <w:jc w:val="center"/>
              <w:rPr>
                <w:rFonts w:hint="eastAsia"/>
                <w:sz w:val="28"/>
                <w:szCs w:val="28"/>
              </w:rPr>
            </w:pPr>
          </w:p>
        </w:tc>
      </w:tr>
    </w:tbl>
    <w:p>
      <w:pPr>
        <w:keepNext w:val="0"/>
        <w:keepLines w:val="0"/>
        <w:pageBreakBefore w:val="0"/>
        <w:kinsoku/>
        <w:wordWrap/>
        <w:overflowPunct/>
        <w:topLinePunct w:val="0"/>
        <w:autoSpaceDE/>
        <w:bidi w:val="0"/>
        <w:adjustRightInd/>
        <w:spacing w:line="400" w:lineRule="exact"/>
        <w:jc w:val="center"/>
        <w:outlineLvl w:val="9"/>
        <w:rPr>
          <w:rFonts w:ascii="黑体" w:hAnsi="黑体" w:eastAsia="黑体" w:cs="黑体"/>
          <w:b/>
          <w:szCs w:val="21"/>
        </w:rPr>
      </w:pPr>
      <w:r>
        <w:rPr>
          <w:rFonts w:hint="eastAsia" w:ascii="宋体" w:hAnsi="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color w:val="000000"/>
          <w:sz w:val="44"/>
          <w:szCs w:val="44"/>
        </w:rPr>
      </w:pPr>
      <w:bookmarkStart w:id="54" w:name="_Toc6909"/>
      <w:r>
        <w:rPr>
          <w:rFonts w:hint="eastAsia" w:ascii="方正小标宋简体" w:hAnsi="方正小标宋简体" w:eastAsia="方正小标宋简体" w:cs="方正小标宋简体"/>
          <w:b w:val="0"/>
          <w:bCs/>
          <w:sz w:val="44"/>
          <w:szCs w:val="44"/>
        </w:rPr>
        <w:t>小组</w:t>
      </w:r>
      <w:r>
        <w:rPr>
          <w:rFonts w:hint="eastAsia" w:ascii="方正小标宋简体" w:hAnsi="方正小标宋简体" w:eastAsia="方正小标宋简体" w:cs="方正小标宋简体"/>
          <w:b w:val="0"/>
          <w:bCs/>
          <w:sz w:val="44"/>
          <w:szCs w:val="44"/>
          <w:lang w:eastAsia="zh-CN"/>
        </w:rPr>
        <w:t>活动</w:t>
      </w:r>
      <w:r>
        <w:rPr>
          <w:rFonts w:hint="eastAsia" w:ascii="方正小标宋简体" w:hAnsi="方正小标宋简体" w:eastAsia="方正小标宋简体" w:cs="方正小标宋简体"/>
          <w:b w:val="0"/>
          <w:bCs/>
          <w:sz w:val="44"/>
          <w:szCs w:val="44"/>
        </w:rPr>
        <w:t>评估总结报告</w:t>
      </w:r>
      <w:bookmarkEnd w:id="53"/>
      <w:bookmarkEnd w:id="54"/>
    </w:p>
    <w:tbl>
      <w:tblPr>
        <w:tblStyle w:val="11"/>
        <w:tblW w:w="8875"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5"/>
        <w:gridCol w:w="233"/>
        <w:gridCol w:w="547"/>
        <w:gridCol w:w="901"/>
        <w:gridCol w:w="404"/>
        <w:gridCol w:w="1044"/>
        <w:gridCol w:w="1448"/>
        <w:gridCol w:w="1448"/>
        <w:gridCol w:w="1059"/>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8" w:hRule="atLeast"/>
        </w:trPr>
        <w:tc>
          <w:tcPr>
            <w:tcW w:w="1215" w:type="dxa"/>
            <w:vAlign w:val="center"/>
          </w:tcPr>
          <w:p>
            <w:pPr>
              <w:keepNext w:val="0"/>
              <w:keepLines w:val="0"/>
              <w:pageBreakBefore w:val="0"/>
              <w:kinsoku/>
              <w:wordWrap/>
              <w:overflowPunct/>
              <w:topLinePunct w:val="0"/>
              <w:autoSpaceDE/>
              <w:bidi w:val="0"/>
              <w:adjustRightInd/>
              <w:spacing w:line="400" w:lineRule="exact"/>
              <w:jc w:val="center"/>
              <w:rPr>
                <w:rFonts w:ascii="宋体" w:cs="宋体"/>
                <w:b/>
                <w:bCs/>
                <w:sz w:val="22"/>
                <w:szCs w:val="22"/>
                <w:lang w:eastAsia="zh-TW"/>
              </w:rPr>
            </w:pPr>
            <w:r>
              <w:rPr>
                <w:rFonts w:hint="eastAsia" w:ascii="宋体" w:hAnsi="宋体" w:cs="宋体"/>
                <w:b/>
                <w:bCs/>
                <w:sz w:val="22"/>
                <w:szCs w:val="22"/>
              </w:rPr>
              <w:t>小组名称</w:t>
            </w:r>
          </w:p>
        </w:tc>
        <w:tc>
          <w:tcPr>
            <w:tcW w:w="4577" w:type="dxa"/>
            <w:gridSpan w:val="6"/>
            <w:vAlign w:val="center"/>
          </w:tcPr>
          <w:p>
            <w:pPr>
              <w:keepNext w:val="0"/>
              <w:keepLines w:val="0"/>
              <w:pageBreakBefore w:val="0"/>
              <w:kinsoku/>
              <w:wordWrap/>
              <w:overflowPunct/>
              <w:topLinePunct w:val="0"/>
              <w:autoSpaceDE/>
              <w:bidi w:val="0"/>
              <w:adjustRightInd/>
              <w:spacing w:line="400" w:lineRule="exact"/>
              <w:jc w:val="left"/>
              <w:rPr>
                <w:rFonts w:ascii="宋体" w:cs="宋体"/>
                <w:sz w:val="22"/>
                <w:szCs w:val="22"/>
                <w:lang w:eastAsia="zh-TW"/>
              </w:rPr>
            </w:pPr>
          </w:p>
        </w:tc>
        <w:tc>
          <w:tcPr>
            <w:tcW w:w="1448" w:type="dxa"/>
            <w:vAlign w:val="center"/>
          </w:tcPr>
          <w:p>
            <w:pPr>
              <w:keepNext w:val="0"/>
              <w:keepLines w:val="0"/>
              <w:pageBreakBefore w:val="0"/>
              <w:kinsoku/>
              <w:wordWrap/>
              <w:overflowPunct/>
              <w:topLinePunct w:val="0"/>
              <w:autoSpaceDE/>
              <w:bidi w:val="0"/>
              <w:adjustRightInd/>
              <w:spacing w:line="400" w:lineRule="exact"/>
              <w:jc w:val="center"/>
              <w:rPr>
                <w:rFonts w:ascii="宋体" w:cs="宋体"/>
                <w:b/>
                <w:bCs/>
                <w:sz w:val="22"/>
                <w:szCs w:val="22"/>
                <w:lang w:eastAsia="zh-TW"/>
              </w:rPr>
            </w:pPr>
            <w:r>
              <w:rPr>
                <w:rFonts w:hint="eastAsia" w:ascii="宋体" w:hAnsi="宋体" w:cs="宋体"/>
                <w:b/>
                <w:bCs/>
                <w:sz w:val="22"/>
                <w:szCs w:val="22"/>
              </w:rPr>
              <w:t>节</w:t>
            </w:r>
            <w:r>
              <w:rPr>
                <w:rFonts w:hint="eastAsia" w:ascii="宋体" w:hAnsi="宋体" w:cs="宋体"/>
                <w:b/>
                <w:bCs/>
                <w:sz w:val="22"/>
                <w:szCs w:val="22"/>
                <w:lang w:val="en-US" w:eastAsia="zh-CN"/>
              </w:rPr>
              <w:t xml:space="preserve">    </w:t>
            </w:r>
            <w:r>
              <w:rPr>
                <w:rFonts w:hint="eastAsia" w:ascii="宋体" w:hAnsi="宋体" w:cs="宋体"/>
                <w:b/>
                <w:bCs/>
                <w:sz w:val="22"/>
                <w:szCs w:val="22"/>
              </w:rPr>
              <w:t>数</w:t>
            </w:r>
          </w:p>
        </w:tc>
        <w:tc>
          <w:tcPr>
            <w:tcW w:w="1635" w:type="dxa"/>
            <w:gridSpan w:val="2"/>
            <w:vAlign w:val="center"/>
          </w:tcPr>
          <w:p>
            <w:pPr>
              <w:keepNext w:val="0"/>
              <w:keepLines w:val="0"/>
              <w:pageBreakBefore w:val="0"/>
              <w:kinsoku/>
              <w:wordWrap/>
              <w:overflowPunct/>
              <w:topLinePunct w:val="0"/>
              <w:autoSpaceDE/>
              <w:bidi w:val="0"/>
              <w:adjustRightInd/>
              <w:spacing w:line="400" w:lineRule="exact"/>
              <w:jc w:val="center"/>
              <w:rPr>
                <w:rFonts w:ascii="宋体" w:cs="宋体"/>
                <w:sz w:val="22"/>
                <w:szCs w:val="22"/>
                <w:lang w:eastAsia="zh-TW"/>
              </w:rPr>
            </w:pPr>
            <w:r>
              <w:rPr>
                <w:rFonts w:ascii="宋体" w:hAnsi="宋体" w:cs="宋体"/>
                <w:sz w:val="22"/>
                <w:szCs w:val="22"/>
              </w:rPr>
              <w:t xml:space="preserve"> </w:t>
            </w:r>
            <w:r>
              <w:rPr>
                <w:rFonts w:hint="eastAsia" w:ascii="宋体" w:hAnsi="宋体" w:cs="宋体"/>
                <w:sz w:val="22"/>
                <w:szCs w:val="22"/>
              </w:rPr>
              <w:t>共</w:t>
            </w:r>
            <w:r>
              <w:rPr>
                <w:rFonts w:ascii="宋体" w:hAnsi="宋体" w:cs="宋体"/>
                <w:sz w:val="22"/>
                <w:szCs w:val="22"/>
              </w:rPr>
              <w:t>____</w:t>
            </w:r>
            <w:r>
              <w:rPr>
                <w:rFonts w:hint="eastAsia" w:ascii="宋体" w:hAnsi="宋体" w:cs="宋体"/>
                <w:sz w:val="22"/>
                <w:szCs w:val="22"/>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78" w:hRule="atLeast"/>
        </w:trPr>
        <w:tc>
          <w:tcPr>
            <w:tcW w:w="1215" w:type="dxa"/>
            <w:vAlign w:val="center"/>
          </w:tcPr>
          <w:p>
            <w:pPr>
              <w:keepNext w:val="0"/>
              <w:keepLines w:val="0"/>
              <w:pageBreakBefore w:val="0"/>
              <w:kinsoku/>
              <w:wordWrap/>
              <w:overflowPunct/>
              <w:topLinePunct w:val="0"/>
              <w:autoSpaceDE/>
              <w:bidi w:val="0"/>
              <w:adjustRightInd/>
              <w:spacing w:line="400" w:lineRule="exact"/>
              <w:jc w:val="center"/>
              <w:rPr>
                <w:rFonts w:ascii="宋体" w:cs="宋体"/>
                <w:b/>
                <w:bCs/>
                <w:sz w:val="22"/>
                <w:szCs w:val="22"/>
              </w:rPr>
            </w:pPr>
            <w:r>
              <w:rPr>
                <w:rFonts w:hint="eastAsia" w:ascii="宋体" w:hAnsi="宋体" w:cs="宋体"/>
                <w:b/>
                <w:bCs/>
                <w:sz w:val="22"/>
                <w:szCs w:val="22"/>
              </w:rPr>
              <w:t>小组性质</w:t>
            </w:r>
          </w:p>
        </w:tc>
        <w:tc>
          <w:tcPr>
            <w:tcW w:w="4577" w:type="dxa"/>
            <w:gridSpan w:val="6"/>
            <w:vAlign w:val="center"/>
          </w:tcPr>
          <w:p>
            <w:pPr>
              <w:keepNext w:val="0"/>
              <w:keepLines w:val="0"/>
              <w:pageBreakBefore w:val="0"/>
              <w:kinsoku/>
              <w:wordWrap/>
              <w:overflowPunct/>
              <w:topLinePunct w:val="0"/>
              <w:autoSpaceDE/>
              <w:bidi w:val="0"/>
              <w:adjustRightInd/>
              <w:spacing w:line="400" w:lineRule="exact"/>
              <w:jc w:val="left"/>
              <w:rPr>
                <w:rFonts w:ascii="宋体" w:cs="宋体"/>
                <w:sz w:val="22"/>
                <w:szCs w:val="22"/>
              </w:rPr>
            </w:pPr>
            <w:r>
              <w:rPr>
                <w:rFonts w:hint="eastAsia" w:ascii="仿宋" w:hAnsi="仿宋" w:eastAsia="仿宋" w:cs="仿宋"/>
                <w:color w:val="7E7E7E"/>
                <w:sz w:val="22"/>
                <w:szCs w:val="22"/>
                <w:vertAlign w:val="baseline"/>
                <w:lang w:val="en-US" w:eastAsia="zh-CN"/>
              </w:rPr>
              <w:t>支持性小组/治疗性小组/成长小组等</w:t>
            </w:r>
          </w:p>
        </w:tc>
        <w:tc>
          <w:tcPr>
            <w:tcW w:w="1448" w:type="dxa"/>
            <w:vAlign w:val="center"/>
          </w:tcPr>
          <w:p>
            <w:pPr>
              <w:keepNext w:val="0"/>
              <w:keepLines w:val="0"/>
              <w:pageBreakBefore w:val="0"/>
              <w:kinsoku/>
              <w:wordWrap/>
              <w:overflowPunct/>
              <w:topLinePunct w:val="0"/>
              <w:autoSpaceDE/>
              <w:bidi w:val="0"/>
              <w:adjustRightInd/>
              <w:spacing w:line="400" w:lineRule="exact"/>
              <w:jc w:val="center"/>
              <w:rPr>
                <w:rFonts w:ascii="宋体" w:cs="宋体"/>
                <w:b/>
                <w:bCs/>
                <w:sz w:val="22"/>
                <w:szCs w:val="22"/>
              </w:rPr>
            </w:pPr>
            <w:r>
              <w:rPr>
                <w:rFonts w:hint="eastAsia" w:ascii="宋体" w:hAnsi="宋体" w:cs="宋体"/>
                <w:b/>
                <w:bCs/>
                <w:sz w:val="22"/>
                <w:szCs w:val="22"/>
              </w:rPr>
              <w:t>服务人数</w:t>
            </w:r>
          </w:p>
        </w:tc>
        <w:tc>
          <w:tcPr>
            <w:tcW w:w="1635" w:type="dxa"/>
            <w:gridSpan w:val="2"/>
            <w:vAlign w:val="center"/>
          </w:tcPr>
          <w:p>
            <w:pPr>
              <w:keepNext w:val="0"/>
              <w:keepLines w:val="0"/>
              <w:pageBreakBefore w:val="0"/>
              <w:kinsoku/>
              <w:wordWrap/>
              <w:overflowPunct/>
              <w:topLinePunct w:val="0"/>
              <w:autoSpaceDE/>
              <w:bidi w:val="0"/>
              <w:adjustRightInd/>
              <w:spacing w:line="400" w:lineRule="exact"/>
              <w:jc w:val="left"/>
              <w:rPr>
                <w:rFonts w:hint="eastAsia" w:ascii="宋体" w:eastAsia="宋体" w:cs="宋体"/>
                <w:sz w:val="22"/>
                <w:szCs w:val="22"/>
                <w:lang w:val="en-US" w:eastAsia="zh-CN"/>
              </w:rPr>
            </w:pPr>
            <w:r>
              <w:rPr>
                <w:rFonts w:hint="eastAsia" w:ascii="宋体" w:cs="宋体"/>
                <w:sz w:val="22"/>
                <w:szCs w:val="22"/>
                <w:lang w:val="en-US" w:eastAsia="zh-CN"/>
              </w:rPr>
              <w:t xml:space="preserve"> </w:t>
            </w:r>
            <w:r>
              <w:rPr>
                <w:rFonts w:hint="eastAsia" w:ascii="宋体" w:cs="宋体"/>
                <w:sz w:val="22"/>
                <w:szCs w:val="22"/>
                <w:u w:val="single"/>
                <w:lang w:val="en-US" w:eastAsia="zh-CN"/>
              </w:rPr>
              <w:t xml:space="preserve">      </w:t>
            </w:r>
            <w:r>
              <w:rPr>
                <w:rFonts w:hint="eastAsia" w:ascii="宋体" w:cs="宋体"/>
                <w:sz w:val="22"/>
                <w:szCs w:val="22"/>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8" w:hRule="atLeast"/>
        </w:trPr>
        <w:tc>
          <w:tcPr>
            <w:tcW w:w="1215" w:type="dxa"/>
            <w:vAlign w:val="top"/>
          </w:tcPr>
          <w:p>
            <w:pPr>
              <w:keepNext w:val="0"/>
              <w:keepLines w:val="0"/>
              <w:pageBreakBefore w:val="0"/>
              <w:kinsoku/>
              <w:wordWrap/>
              <w:overflowPunct/>
              <w:topLinePunct w:val="0"/>
              <w:autoSpaceDE/>
              <w:bidi w:val="0"/>
              <w:adjustRightInd/>
              <w:spacing w:line="400" w:lineRule="exact"/>
              <w:jc w:val="center"/>
              <w:rPr>
                <w:rFonts w:ascii="宋体" w:cs="宋体"/>
                <w:b/>
                <w:bCs/>
                <w:sz w:val="22"/>
                <w:szCs w:val="22"/>
              </w:rPr>
            </w:pPr>
            <w:r>
              <w:rPr>
                <w:rFonts w:hint="eastAsia" w:ascii="宋体" w:hAnsi="宋体" w:cs="宋体"/>
                <w:b/>
                <w:bCs/>
                <w:sz w:val="22"/>
                <w:szCs w:val="22"/>
              </w:rPr>
              <w:t>时</w:t>
            </w:r>
            <w:r>
              <w:rPr>
                <w:rFonts w:ascii="宋体" w:hAnsi="宋体" w:cs="宋体"/>
                <w:b/>
                <w:bCs/>
                <w:sz w:val="22"/>
                <w:szCs w:val="22"/>
              </w:rPr>
              <w:t xml:space="preserve"> </w:t>
            </w:r>
            <w:r>
              <w:rPr>
                <w:rFonts w:hint="eastAsia" w:ascii="宋体" w:hAnsi="宋体" w:cs="宋体"/>
                <w:b/>
                <w:bCs/>
                <w:sz w:val="22"/>
                <w:szCs w:val="22"/>
                <w:lang w:val="en-US" w:eastAsia="zh-CN"/>
              </w:rPr>
              <w:t xml:space="preserve">   </w:t>
            </w:r>
            <w:r>
              <w:rPr>
                <w:rFonts w:hint="eastAsia" w:ascii="宋体" w:hAnsi="宋体" w:cs="宋体"/>
                <w:b/>
                <w:bCs/>
                <w:sz w:val="22"/>
                <w:szCs w:val="22"/>
              </w:rPr>
              <w:t>间</w:t>
            </w:r>
          </w:p>
        </w:tc>
        <w:tc>
          <w:tcPr>
            <w:tcW w:w="4577" w:type="dxa"/>
            <w:gridSpan w:val="6"/>
            <w:vAlign w:val="center"/>
          </w:tcPr>
          <w:p>
            <w:pPr>
              <w:keepNext w:val="0"/>
              <w:keepLines w:val="0"/>
              <w:pageBreakBefore w:val="0"/>
              <w:kinsoku/>
              <w:wordWrap/>
              <w:overflowPunct/>
              <w:topLinePunct w:val="0"/>
              <w:autoSpaceDE/>
              <w:bidi w:val="0"/>
              <w:adjustRightInd/>
              <w:spacing w:line="400" w:lineRule="exact"/>
              <w:jc w:val="left"/>
              <w:rPr>
                <w:rFonts w:ascii="宋体" w:cs="宋体"/>
                <w:sz w:val="22"/>
                <w:szCs w:val="22"/>
              </w:rPr>
            </w:pPr>
          </w:p>
        </w:tc>
        <w:tc>
          <w:tcPr>
            <w:tcW w:w="1448" w:type="dxa"/>
            <w:vAlign w:val="center"/>
          </w:tcPr>
          <w:p>
            <w:pPr>
              <w:keepNext w:val="0"/>
              <w:keepLines w:val="0"/>
              <w:pageBreakBefore w:val="0"/>
              <w:kinsoku/>
              <w:wordWrap/>
              <w:overflowPunct/>
              <w:topLinePunct w:val="0"/>
              <w:autoSpaceDE/>
              <w:bidi w:val="0"/>
              <w:adjustRightInd/>
              <w:spacing w:line="400" w:lineRule="exact"/>
              <w:jc w:val="center"/>
              <w:rPr>
                <w:rFonts w:ascii="宋体" w:cs="宋体"/>
                <w:b/>
                <w:bCs/>
                <w:sz w:val="22"/>
                <w:szCs w:val="22"/>
              </w:rPr>
            </w:pPr>
            <w:r>
              <w:rPr>
                <w:rFonts w:hint="eastAsia" w:ascii="宋体" w:hAnsi="宋体" w:cs="宋体"/>
                <w:b/>
                <w:bCs/>
                <w:sz w:val="22"/>
                <w:szCs w:val="22"/>
                <w:lang w:eastAsia="zh-CN"/>
              </w:rPr>
              <w:t>负责</w:t>
            </w:r>
            <w:r>
              <w:rPr>
                <w:rFonts w:hint="eastAsia" w:ascii="宋体" w:hAnsi="宋体" w:cs="宋体"/>
                <w:b/>
                <w:bCs/>
                <w:sz w:val="22"/>
                <w:szCs w:val="22"/>
              </w:rPr>
              <w:t>社工</w:t>
            </w:r>
          </w:p>
        </w:tc>
        <w:tc>
          <w:tcPr>
            <w:tcW w:w="1635" w:type="dxa"/>
            <w:gridSpan w:val="2"/>
            <w:vAlign w:val="center"/>
          </w:tcPr>
          <w:p>
            <w:pPr>
              <w:keepNext w:val="0"/>
              <w:keepLines w:val="0"/>
              <w:pageBreakBefore w:val="0"/>
              <w:kinsoku/>
              <w:wordWrap/>
              <w:overflowPunct/>
              <w:topLinePunct w:val="0"/>
              <w:autoSpaceDE/>
              <w:bidi w:val="0"/>
              <w:adjustRightInd/>
              <w:spacing w:line="400" w:lineRule="exact"/>
              <w:jc w:val="left"/>
              <w:rPr>
                <w:rFonts w:ascii="宋体" w:cs="宋体"/>
                <w:sz w:val="22"/>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6" w:hRule="atLeast"/>
        </w:trPr>
        <w:tc>
          <w:tcPr>
            <w:tcW w:w="8875" w:type="dxa"/>
            <w:gridSpan w:val="10"/>
            <w:shd w:val="clear" w:color="auto" w:fill="9ED3A3" w:themeFill="background1" w:themeFillShade="D8"/>
            <w:vAlign w:val="top"/>
          </w:tcPr>
          <w:p>
            <w:pPr>
              <w:keepNext w:val="0"/>
              <w:keepLines w:val="0"/>
              <w:pageBreakBefore w:val="0"/>
              <w:kinsoku/>
              <w:wordWrap/>
              <w:overflowPunct/>
              <w:topLinePunct w:val="0"/>
              <w:autoSpaceDE/>
              <w:bidi w:val="0"/>
              <w:adjustRightInd/>
              <w:spacing w:line="400" w:lineRule="exact"/>
              <w:jc w:val="center"/>
              <w:rPr>
                <w:rFonts w:ascii="宋体" w:cs="宋体"/>
                <w:sz w:val="22"/>
                <w:szCs w:val="22"/>
                <w:lang w:eastAsia="zh-TW"/>
              </w:rPr>
            </w:pPr>
            <w:r>
              <w:rPr>
                <w:rFonts w:hint="eastAsia" w:ascii="宋体" w:hAnsi="宋体" w:cs="宋体"/>
                <w:b/>
                <w:sz w:val="22"/>
                <w:szCs w:val="22"/>
                <w:lang w:eastAsia="zh-CN"/>
              </w:rPr>
              <w:t>出席情况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5" w:hRule="atLeast"/>
        </w:trPr>
        <w:tc>
          <w:tcPr>
            <w:tcW w:w="1448" w:type="dxa"/>
            <w:gridSpan w:val="2"/>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sz w:val="22"/>
                <w:szCs w:val="22"/>
              </w:rPr>
            </w:pPr>
            <w:r>
              <w:rPr>
                <w:rFonts w:hint="eastAsia" w:ascii="宋体" w:hAnsi="宋体" w:cs="宋体"/>
                <w:sz w:val="22"/>
                <w:szCs w:val="22"/>
                <w:lang w:eastAsia="zh-CN"/>
              </w:rPr>
              <w:t>节数</w:t>
            </w:r>
          </w:p>
        </w:tc>
        <w:tc>
          <w:tcPr>
            <w:tcW w:w="1448" w:type="dxa"/>
            <w:gridSpan w:val="2"/>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sz w:val="22"/>
                <w:szCs w:val="22"/>
              </w:rPr>
            </w:pPr>
            <w:r>
              <w:rPr>
                <w:rFonts w:hint="eastAsia" w:ascii="宋体" w:hAnsi="宋体" w:cs="宋体"/>
                <w:sz w:val="22"/>
                <w:szCs w:val="22"/>
                <w:lang w:val="en-US" w:eastAsia="zh-CN"/>
              </w:rPr>
              <w:t>1</w:t>
            </w:r>
          </w:p>
        </w:tc>
        <w:tc>
          <w:tcPr>
            <w:tcW w:w="1448" w:type="dxa"/>
            <w:gridSpan w:val="2"/>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sz w:val="22"/>
                <w:szCs w:val="22"/>
              </w:rPr>
            </w:pPr>
            <w:r>
              <w:rPr>
                <w:rFonts w:hint="eastAsia" w:ascii="宋体" w:hAnsi="宋体" w:cs="宋体"/>
                <w:sz w:val="22"/>
                <w:szCs w:val="22"/>
                <w:lang w:val="en-US" w:eastAsia="zh-CN"/>
              </w:rPr>
              <w:t>2</w:t>
            </w:r>
          </w:p>
        </w:tc>
        <w:tc>
          <w:tcPr>
            <w:tcW w:w="1448"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sz w:val="22"/>
                <w:szCs w:val="22"/>
              </w:rPr>
            </w:pPr>
            <w:r>
              <w:rPr>
                <w:rFonts w:hint="eastAsia" w:ascii="宋体" w:hAnsi="宋体" w:cs="宋体"/>
                <w:sz w:val="22"/>
                <w:szCs w:val="22"/>
                <w:lang w:val="en-US" w:eastAsia="zh-CN"/>
              </w:rPr>
              <w:t>3</w:t>
            </w:r>
          </w:p>
        </w:tc>
        <w:tc>
          <w:tcPr>
            <w:tcW w:w="1448"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sz w:val="22"/>
                <w:szCs w:val="22"/>
              </w:rPr>
            </w:pPr>
            <w:r>
              <w:rPr>
                <w:rFonts w:hint="eastAsia" w:ascii="宋体" w:hAnsi="宋体" w:cs="宋体"/>
                <w:sz w:val="22"/>
                <w:szCs w:val="22"/>
                <w:lang w:val="en-US" w:eastAsia="zh-CN"/>
              </w:rPr>
              <w:t>4</w:t>
            </w:r>
          </w:p>
        </w:tc>
        <w:tc>
          <w:tcPr>
            <w:tcW w:w="1059"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sz w:val="22"/>
                <w:szCs w:val="22"/>
              </w:rPr>
            </w:pPr>
            <w:r>
              <w:rPr>
                <w:rFonts w:hint="eastAsia" w:ascii="宋体" w:hAnsi="宋体" w:cs="宋体"/>
                <w:sz w:val="22"/>
                <w:szCs w:val="22"/>
                <w:lang w:val="en-US" w:eastAsia="zh-CN"/>
              </w:rPr>
              <w:t>5</w:t>
            </w:r>
          </w:p>
        </w:tc>
        <w:tc>
          <w:tcPr>
            <w:tcW w:w="576"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sz w:val="22"/>
                <w:szCs w:val="22"/>
              </w:rPr>
            </w:pPr>
            <w:r>
              <w:rPr>
                <w:rFonts w:hint="eastAsia" w:ascii="宋体" w:hAnsi="宋体" w:cs="宋体"/>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5" w:hRule="atLeast"/>
        </w:trPr>
        <w:tc>
          <w:tcPr>
            <w:tcW w:w="1448" w:type="dxa"/>
            <w:gridSpan w:val="2"/>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sz w:val="22"/>
                <w:szCs w:val="22"/>
              </w:rPr>
            </w:pPr>
            <w:r>
              <w:rPr>
                <w:rFonts w:hint="eastAsia" w:ascii="宋体" w:hAnsi="宋体" w:cs="宋体"/>
                <w:sz w:val="22"/>
                <w:szCs w:val="22"/>
                <w:lang w:eastAsia="zh-CN"/>
              </w:rPr>
              <w:t>出席人数</w:t>
            </w:r>
          </w:p>
        </w:tc>
        <w:tc>
          <w:tcPr>
            <w:tcW w:w="1448" w:type="dxa"/>
            <w:gridSpan w:val="2"/>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sz w:val="22"/>
                <w:szCs w:val="22"/>
              </w:rPr>
            </w:pPr>
          </w:p>
        </w:tc>
        <w:tc>
          <w:tcPr>
            <w:tcW w:w="1448" w:type="dxa"/>
            <w:gridSpan w:val="2"/>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sz w:val="22"/>
                <w:szCs w:val="22"/>
              </w:rPr>
            </w:pPr>
          </w:p>
        </w:tc>
        <w:tc>
          <w:tcPr>
            <w:tcW w:w="1448"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sz w:val="22"/>
                <w:szCs w:val="22"/>
              </w:rPr>
            </w:pPr>
          </w:p>
        </w:tc>
        <w:tc>
          <w:tcPr>
            <w:tcW w:w="1448"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sz w:val="22"/>
                <w:szCs w:val="22"/>
              </w:rPr>
            </w:pPr>
          </w:p>
        </w:tc>
        <w:tc>
          <w:tcPr>
            <w:tcW w:w="1059"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sz w:val="22"/>
                <w:szCs w:val="22"/>
              </w:rPr>
            </w:pPr>
          </w:p>
        </w:tc>
        <w:tc>
          <w:tcPr>
            <w:tcW w:w="576"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6" w:hRule="atLeast"/>
        </w:trPr>
        <w:tc>
          <w:tcPr>
            <w:tcW w:w="8875" w:type="dxa"/>
            <w:gridSpan w:val="10"/>
            <w:shd w:val="clear" w:color="auto" w:fill="9ED3A3" w:themeFill="background1" w:themeFillShade="D8"/>
            <w:vAlign w:val="top"/>
          </w:tcPr>
          <w:p>
            <w:pPr>
              <w:keepNext w:val="0"/>
              <w:keepLines w:val="0"/>
              <w:pageBreakBefore w:val="0"/>
              <w:widowControl w:val="0"/>
              <w:kinsoku/>
              <w:wordWrap/>
              <w:overflowPunct/>
              <w:topLinePunct w:val="0"/>
              <w:autoSpaceDE/>
              <w:bidi w:val="0"/>
              <w:adjustRightInd/>
              <w:spacing w:line="400" w:lineRule="exact"/>
              <w:jc w:val="center"/>
              <w:outlineLvl w:val="9"/>
              <w:rPr>
                <w:rFonts w:hint="eastAsia" w:ascii="宋体" w:hAnsi="宋体" w:eastAsia="宋体" w:cs="宋体"/>
                <w:b/>
                <w:sz w:val="22"/>
                <w:szCs w:val="22"/>
                <w:lang w:eastAsia="zh-CN"/>
              </w:rPr>
            </w:pPr>
            <w:r>
              <w:rPr>
                <w:rFonts w:hint="eastAsia" w:ascii="宋体" w:hAnsi="宋体" w:eastAsia="宋体" w:cs="宋体"/>
                <w:b/>
                <w:sz w:val="22"/>
                <w:szCs w:val="22"/>
              </w:rPr>
              <w:t>筹备工作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6" w:hRule="atLeast"/>
        </w:trPr>
        <w:tc>
          <w:tcPr>
            <w:tcW w:w="8875" w:type="dxa"/>
            <w:gridSpan w:val="10"/>
            <w:shd w:val="clear" w:color="auto" w:fill="auto"/>
            <w:vAlign w:val="top"/>
          </w:tcPr>
          <w:p>
            <w:pPr>
              <w:keepNext w:val="0"/>
              <w:keepLines w:val="0"/>
              <w:pageBreakBefore w:val="0"/>
              <w:kinsoku/>
              <w:wordWrap/>
              <w:overflowPunct/>
              <w:topLinePunct w:val="0"/>
              <w:autoSpaceDE/>
              <w:bidi w:val="0"/>
              <w:adjustRightInd/>
              <w:spacing w:line="400" w:lineRule="exact"/>
              <w:jc w:val="left"/>
              <w:rPr>
                <w:rFonts w:hint="eastAsia" w:ascii="宋体" w:hAnsi="宋体" w:cs="宋体"/>
                <w:b/>
                <w:sz w:val="22"/>
                <w:szCs w:val="22"/>
              </w:rPr>
            </w:pPr>
            <w:r>
              <w:rPr>
                <w:rFonts w:hint="eastAsia" w:ascii="仿宋" w:hAnsi="仿宋" w:eastAsia="仿宋" w:cs="仿宋"/>
                <w:color w:val="7E7E7E"/>
                <w:sz w:val="22"/>
                <w:szCs w:val="22"/>
                <w:vertAlign w:val="baseline"/>
                <w:lang w:val="en-US" w:eastAsia="zh-CN"/>
              </w:rPr>
              <w:t>（包括宣传招募、物资准备、场地布置等准备工作以及相关反思）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6" w:hRule="atLeast"/>
        </w:trPr>
        <w:tc>
          <w:tcPr>
            <w:tcW w:w="8875" w:type="dxa"/>
            <w:gridSpan w:val="10"/>
            <w:shd w:val="clear" w:color="auto" w:fill="9ED3A3" w:themeFill="background1" w:themeFillShade="D8"/>
            <w:vAlign w:val="top"/>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sz w:val="22"/>
                <w:szCs w:val="22"/>
              </w:rPr>
            </w:pPr>
            <w:r>
              <w:rPr>
                <w:rFonts w:hint="eastAsia" w:ascii="宋体" w:hAnsi="宋体" w:cs="宋体"/>
                <w:b/>
                <w:sz w:val="22"/>
                <w:szCs w:val="22"/>
              </w:rPr>
              <w:t>目标达成情况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7" w:hRule="atLeast"/>
        </w:trPr>
        <w:tc>
          <w:tcPr>
            <w:tcW w:w="330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sz w:val="22"/>
                <w:szCs w:val="22"/>
              </w:rPr>
            </w:pPr>
            <w:r>
              <w:rPr>
                <w:rFonts w:hint="eastAsia" w:ascii="仿宋_GB2312" w:hAnsi="仿宋_GB2312" w:eastAsia="仿宋_GB2312" w:cs="仿宋_GB2312"/>
                <w:sz w:val="22"/>
                <w:szCs w:val="22"/>
                <w:vertAlign w:val="baseline"/>
                <w:lang w:eastAsia="zh-CN"/>
              </w:rPr>
              <w:t>活动目标</w:t>
            </w:r>
          </w:p>
        </w:tc>
        <w:tc>
          <w:tcPr>
            <w:tcW w:w="394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sz w:val="22"/>
                <w:szCs w:val="22"/>
              </w:rPr>
            </w:pPr>
            <w:r>
              <w:rPr>
                <w:rFonts w:hint="eastAsia" w:ascii="仿宋_GB2312" w:hAnsi="仿宋_GB2312" w:eastAsia="仿宋_GB2312" w:cs="仿宋_GB2312"/>
                <w:sz w:val="22"/>
                <w:szCs w:val="22"/>
                <w:vertAlign w:val="baseline"/>
                <w:lang w:eastAsia="zh-CN"/>
              </w:rPr>
              <w:t>达成情况及如何达成</w:t>
            </w:r>
          </w:p>
        </w:tc>
        <w:tc>
          <w:tcPr>
            <w:tcW w:w="163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sz w:val="22"/>
                <w:szCs w:val="22"/>
              </w:rPr>
            </w:pPr>
            <w:r>
              <w:rPr>
                <w:rFonts w:hint="eastAsia" w:ascii="仿宋_GB2312" w:hAnsi="仿宋_GB2312" w:eastAsia="仿宋_GB2312" w:cs="仿宋_GB2312"/>
                <w:sz w:val="22"/>
                <w:szCs w:val="22"/>
                <w:vertAlign w:val="baseline"/>
                <w:lang w:eastAsia="zh-CN"/>
              </w:rPr>
              <w:t>反思</w:t>
            </w:r>
            <w:r>
              <w:rPr>
                <w:rFonts w:hint="eastAsia" w:ascii="仿宋_GB2312" w:hAnsi="仿宋_GB2312" w:eastAsia="仿宋_GB2312" w:cs="仿宋_GB2312"/>
                <w:sz w:val="22"/>
                <w:szCs w:val="22"/>
                <w:vertAlign w:val="baseline"/>
                <w:lang w:val="en-US" w:eastAsia="zh-CN"/>
              </w:rPr>
              <w:t>/建议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7" w:hRule="atLeast"/>
        </w:trPr>
        <w:tc>
          <w:tcPr>
            <w:tcW w:w="3300" w:type="dxa"/>
            <w:gridSpan w:val="5"/>
            <w:vAlign w:val="center"/>
          </w:tcPr>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sz w:val="22"/>
                <w:szCs w:val="22"/>
              </w:rPr>
            </w:pPr>
          </w:p>
        </w:tc>
        <w:tc>
          <w:tcPr>
            <w:tcW w:w="3940" w:type="dxa"/>
            <w:gridSpan w:val="3"/>
            <w:vAlign w:val="center"/>
          </w:tcPr>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sz w:val="22"/>
                <w:szCs w:val="22"/>
              </w:rPr>
            </w:pPr>
          </w:p>
        </w:tc>
        <w:tc>
          <w:tcPr>
            <w:tcW w:w="1635" w:type="dxa"/>
            <w:gridSpan w:val="2"/>
            <w:vAlign w:val="center"/>
          </w:tcPr>
          <w:p>
            <w:pPr>
              <w:keepNext w:val="0"/>
              <w:keepLines w:val="0"/>
              <w:pageBreakBefore w:val="0"/>
              <w:widowControl w:val="0"/>
              <w:numPr>
                <w:ilvl w:val="0"/>
                <w:numId w:val="0"/>
              </w:numPr>
              <w:tabs>
                <w:tab w:val="right" w:pos="8306"/>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6" w:hRule="atLeast"/>
        </w:trPr>
        <w:tc>
          <w:tcPr>
            <w:tcW w:w="8875" w:type="dxa"/>
            <w:gridSpan w:val="10"/>
            <w:shd w:val="clear" w:color="auto" w:fill="9ED3A3" w:themeFill="background1" w:themeFillShade="D8"/>
            <w:vAlign w:val="top"/>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sz w:val="22"/>
                <w:szCs w:val="22"/>
              </w:rPr>
            </w:pPr>
            <w:r>
              <w:rPr>
                <w:rFonts w:hint="eastAsia" w:ascii="宋体" w:hAnsi="宋体" w:cs="宋体"/>
                <w:b/>
                <w:sz w:val="22"/>
                <w:szCs w:val="22"/>
              </w:rPr>
              <w:t>小组分析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88" w:hRule="atLeast"/>
        </w:trPr>
        <w:tc>
          <w:tcPr>
            <w:tcW w:w="199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2"/>
                <w:szCs w:val="22"/>
              </w:rPr>
            </w:pPr>
            <w:r>
              <w:rPr>
                <w:rFonts w:hint="eastAsia" w:ascii="仿宋_GB2312" w:hAnsi="仿宋_GB2312" w:eastAsia="仿宋_GB2312" w:cs="仿宋_GB2312"/>
                <w:sz w:val="22"/>
                <w:szCs w:val="22"/>
                <w:vertAlign w:val="baseline"/>
                <w:lang w:val="en-US" w:eastAsia="zh-CN"/>
              </w:rPr>
              <w:t>内容形式的适切性</w:t>
            </w:r>
          </w:p>
        </w:tc>
        <w:tc>
          <w:tcPr>
            <w:tcW w:w="6880" w:type="dxa"/>
            <w:gridSpan w:val="7"/>
            <w:vAlign w:val="top"/>
          </w:tcPr>
          <w:p>
            <w:pPr>
              <w:keepNext w:val="0"/>
              <w:keepLines w:val="0"/>
              <w:pageBreakBefore w:val="0"/>
              <w:kinsoku/>
              <w:wordWrap/>
              <w:overflowPunct/>
              <w:topLinePunct w:val="0"/>
              <w:autoSpaceDE/>
              <w:bidi w:val="0"/>
              <w:adjustRightInd/>
              <w:spacing w:line="400" w:lineRule="exact"/>
              <w:jc w:val="left"/>
              <w:rPr>
                <w:rFonts w:hint="eastAsia" w:ascii="仿宋" w:hAnsi="仿宋" w:eastAsia="仿宋" w:cs="仿宋"/>
                <w:color w:val="7E7E7E"/>
                <w:sz w:val="22"/>
                <w:szCs w:val="22"/>
                <w:vertAlign w:val="baseline"/>
                <w:lang w:val="en-US" w:eastAsia="zh-CN"/>
              </w:rPr>
            </w:pPr>
            <w:r>
              <w:rPr>
                <w:rFonts w:hint="eastAsia" w:ascii="仿宋" w:hAnsi="仿宋" w:eastAsia="仿宋" w:cs="仿宋"/>
                <w:color w:val="7E7E7E"/>
                <w:sz w:val="22"/>
                <w:szCs w:val="22"/>
                <w:vertAlign w:val="baseline"/>
                <w:lang w:val="en-US" w:eastAsia="zh-CN"/>
              </w:rPr>
              <w:t>（社区活动内容、方式等是否适合服务对象需求以及相关反思）</w:t>
            </w: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5" w:hRule="atLeast"/>
        </w:trPr>
        <w:tc>
          <w:tcPr>
            <w:tcW w:w="199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2"/>
                <w:szCs w:val="22"/>
              </w:rPr>
            </w:pPr>
            <w:r>
              <w:rPr>
                <w:rFonts w:hint="eastAsia" w:ascii="仿宋_GB2312" w:hAnsi="仿宋_GB2312" w:eastAsia="仿宋_GB2312" w:cs="仿宋_GB2312"/>
                <w:sz w:val="22"/>
                <w:szCs w:val="22"/>
                <w:vertAlign w:val="baseline"/>
                <w:lang w:val="en-US" w:eastAsia="zh-CN"/>
              </w:rPr>
              <w:t>过程评估</w:t>
            </w:r>
          </w:p>
        </w:tc>
        <w:tc>
          <w:tcPr>
            <w:tcW w:w="6880" w:type="dxa"/>
            <w:gridSpan w:val="7"/>
            <w:vAlign w:val="top"/>
          </w:tcPr>
          <w:p>
            <w:pPr>
              <w:keepNext w:val="0"/>
              <w:keepLines w:val="0"/>
              <w:pageBreakBefore w:val="0"/>
              <w:kinsoku/>
              <w:wordWrap/>
              <w:overflowPunct/>
              <w:topLinePunct w:val="0"/>
              <w:autoSpaceDE/>
              <w:bidi w:val="0"/>
              <w:adjustRightInd/>
              <w:spacing w:line="400" w:lineRule="exact"/>
              <w:jc w:val="left"/>
              <w:rPr>
                <w:rFonts w:hint="eastAsia" w:ascii="宋体" w:hAnsi="宋体" w:cs="宋体"/>
                <w:sz w:val="22"/>
                <w:szCs w:val="22"/>
              </w:rPr>
            </w:pPr>
            <w:r>
              <w:rPr>
                <w:rFonts w:hint="eastAsia" w:ascii="仿宋" w:hAnsi="仿宋" w:eastAsia="仿宋" w:cs="仿宋"/>
                <w:color w:val="7E7E7E"/>
                <w:sz w:val="22"/>
                <w:szCs w:val="22"/>
                <w:vertAlign w:val="baseline"/>
                <w:lang w:val="en-US" w:eastAsia="zh-CN"/>
              </w:rPr>
              <w:t>（在活动过程中组员的表现及变化、沟通模式、气氛、规范、凝聚力、领导模式、决策、冲突等）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9" w:hRule="atLeast"/>
        </w:trPr>
        <w:tc>
          <w:tcPr>
            <w:tcW w:w="199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2"/>
                <w:szCs w:val="22"/>
              </w:rPr>
            </w:pPr>
            <w:r>
              <w:rPr>
                <w:rFonts w:hint="eastAsia" w:ascii="仿宋_GB2312" w:hAnsi="仿宋_GB2312" w:eastAsia="仿宋_GB2312" w:cs="仿宋_GB2312"/>
                <w:sz w:val="22"/>
                <w:szCs w:val="22"/>
                <w:vertAlign w:val="baseline"/>
                <w:lang w:val="en-US" w:eastAsia="zh-CN"/>
              </w:rPr>
              <w:t>人员配备及表现</w:t>
            </w:r>
          </w:p>
        </w:tc>
        <w:tc>
          <w:tcPr>
            <w:tcW w:w="6880" w:type="dxa"/>
            <w:gridSpan w:val="7"/>
            <w:vAlign w:val="top"/>
          </w:tcPr>
          <w:p>
            <w:pPr>
              <w:keepNext w:val="0"/>
              <w:keepLines w:val="0"/>
              <w:pageBreakBefore w:val="0"/>
              <w:kinsoku/>
              <w:wordWrap/>
              <w:overflowPunct/>
              <w:topLinePunct w:val="0"/>
              <w:autoSpaceDE/>
              <w:bidi w:val="0"/>
              <w:adjustRightInd/>
              <w:spacing w:line="400" w:lineRule="exact"/>
              <w:jc w:val="left"/>
              <w:rPr>
                <w:rFonts w:hint="eastAsia" w:ascii="宋体" w:hAnsi="宋体" w:cs="宋体"/>
                <w:sz w:val="22"/>
                <w:szCs w:val="22"/>
              </w:rPr>
            </w:pPr>
            <w:r>
              <w:rPr>
                <w:rFonts w:hint="eastAsia" w:ascii="仿宋" w:hAnsi="仿宋" w:eastAsia="仿宋" w:cs="仿宋"/>
                <w:color w:val="7E7E7E"/>
                <w:sz w:val="22"/>
                <w:szCs w:val="22"/>
                <w:vertAlign w:val="baseline"/>
                <w:lang w:val="en-US" w:eastAsia="zh-CN"/>
              </w:rPr>
              <w:t>（工作人员态度及配置、物资投入是否充足合理等各种表现）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88" w:hRule="atLeast"/>
        </w:trPr>
        <w:tc>
          <w:tcPr>
            <w:tcW w:w="199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2"/>
                <w:szCs w:val="22"/>
              </w:rPr>
            </w:pPr>
            <w:r>
              <w:rPr>
                <w:rFonts w:hint="eastAsia" w:ascii="仿宋_GB2312" w:hAnsi="仿宋_GB2312" w:eastAsia="仿宋_GB2312" w:cs="仿宋_GB2312"/>
                <w:sz w:val="22"/>
                <w:szCs w:val="22"/>
                <w:vertAlign w:val="baseline"/>
                <w:lang w:val="en-US" w:eastAsia="zh-CN"/>
              </w:rPr>
              <w:t>参加者表现</w:t>
            </w:r>
          </w:p>
        </w:tc>
        <w:tc>
          <w:tcPr>
            <w:tcW w:w="6880" w:type="dxa"/>
            <w:gridSpan w:val="7"/>
            <w:vAlign w:val="top"/>
          </w:tcPr>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7" w:hRule="atLeast"/>
        </w:trPr>
        <w:tc>
          <w:tcPr>
            <w:tcW w:w="199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2"/>
                <w:szCs w:val="22"/>
              </w:rPr>
            </w:pPr>
            <w:r>
              <w:rPr>
                <w:rFonts w:hint="eastAsia" w:ascii="仿宋_GB2312" w:hAnsi="仿宋_GB2312" w:eastAsia="仿宋_GB2312" w:cs="仿宋_GB2312"/>
                <w:sz w:val="22"/>
                <w:szCs w:val="22"/>
                <w:vertAlign w:val="baseline"/>
                <w:lang w:val="en-US" w:eastAsia="zh-CN"/>
              </w:rPr>
              <w:t>满意度总结</w:t>
            </w:r>
          </w:p>
        </w:tc>
        <w:tc>
          <w:tcPr>
            <w:tcW w:w="6880" w:type="dxa"/>
            <w:gridSpan w:val="7"/>
            <w:vAlign w:val="top"/>
          </w:tcPr>
          <w:p>
            <w:pPr>
              <w:keepNext w:val="0"/>
              <w:keepLines w:val="0"/>
              <w:pageBreakBefore w:val="0"/>
              <w:kinsoku/>
              <w:wordWrap/>
              <w:overflowPunct/>
              <w:topLinePunct w:val="0"/>
              <w:autoSpaceDE/>
              <w:bidi w:val="0"/>
              <w:adjustRightInd/>
              <w:spacing w:line="400" w:lineRule="exact"/>
              <w:jc w:val="left"/>
              <w:rPr>
                <w:rFonts w:hint="eastAsia" w:ascii="宋体" w:hAnsi="宋体" w:cs="宋体"/>
                <w:sz w:val="22"/>
                <w:szCs w:val="22"/>
              </w:rPr>
            </w:pPr>
            <w:r>
              <w:rPr>
                <w:rFonts w:hint="eastAsia" w:ascii="仿宋" w:hAnsi="仿宋" w:eastAsia="仿宋" w:cs="仿宋"/>
                <w:color w:val="7E7E7E"/>
                <w:sz w:val="22"/>
                <w:szCs w:val="22"/>
                <w:vertAlign w:val="baseline"/>
                <w:lang w:val="en-US" w:eastAsia="zh-CN"/>
              </w:rPr>
              <w:t>（总结参与者意见反馈汇总表内的内容）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88" w:hRule="atLeast"/>
        </w:trPr>
        <w:tc>
          <w:tcPr>
            <w:tcW w:w="1995" w:type="dxa"/>
            <w:gridSpan w:val="3"/>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sz w:val="22"/>
                <w:szCs w:val="22"/>
              </w:rPr>
            </w:pPr>
            <w:r>
              <w:rPr>
                <w:rFonts w:hint="eastAsia" w:ascii="仿宋_GB2312" w:hAnsi="仿宋_GB2312" w:eastAsia="仿宋_GB2312" w:cs="仿宋_GB2312"/>
                <w:sz w:val="22"/>
                <w:szCs w:val="22"/>
                <w:vertAlign w:val="baseline"/>
                <w:lang w:val="en-US" w:eastAsia="zh-CN"/>
              </w:rPr>
              <w:t>财务报告</w:t>
            </w:r>
          </w:p>
        </w:tc>
        <w:tc>
          <w:tcPr>
            <w:tcW w:w="6880" w:type="dxa"/>
            <w:gridSpan w:val="7"/>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预算经费总计：       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使用经费总计：       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2"/>
                <w:szCs w:val="22"/>
              </w:rPr>
            </w:pPr>
            <w:r>
              <w:rPr>
                <w:rFonts w:hint="eastAsia" w:ascii="仿宋_GB2312" w:hAnsi="仿宋_GB2312" w:eastAsia="仿宋_GB2312" w:cs="仿宋_GB2312"/>
                <w:sz w:val="22"/>
                <w:szCs w:val="22"/>
                <w:vertAlign w:val="baseline"/>
                <w:lang w:val="en-US" w:eastAsia="zh-CN"/>
              </w:rPr>
              <w:t>盈余/超支总计：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6" w:hRule="atLeast"/>
        </w:trPr>
        <w:tc>
          <w:tcPr>
            <w:tcW w:w="8875" w:type="dxa"/>
            <w:gridSpan w:val="10"/>
            <w:shd w:val="clear" w:color="auto" w:fill="9ED3A3" w:themeFill="background1" w:themeFillShade="D8"/>
            <w:vAlign w:val="top"/>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sz w:val="22"/>
                <w:szCs w:val="22"/>
              </w:rPr>
            </w:pPr>
            <w:r>
              <w:rPr>
                <w:rFonts w:hint="eastAsia" w:ascii="宋体" w:hAnsi="宋体" w:cs="宋体"/>
                <w:b/>
                <w:sz w:val="22"/>
                <w:szCs w:val="22"/>
              </w:rPr>
              <w:t>工作反思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6" w:hRule="atLeast"/>
        </w:trPr>
        <w:tc>
          <w:tcPr>
            <w:tcW w:w="8875" w:type="dxa"/>
            <w:gridSpan w:val="10"/>
            <w:vAlign w:val="top"/>
          </w:tcPr>
          <w:p>
            <w:pPr>
              <w:keepNext w:val="0"/>
              <w:keepLines w:val="0"/>
              <w:pageBreakBefore w:val="0"/>
              <w:kinsoku/>
              <w:wordWrap/>
              <w:overflowPunct/>
              <w:topLinePunct w:val="0"/>
              <w:autoSpaceDE/>
              <w:bidi w:val="0"/>
              <w:adjustRightInd/>
              <w:spacing w:line="400" w:lineRule="exact"/>
              <w:jc w:val="left"/>
              <w:rPr>
                <w:rFonts w:hint="eastAsia" w:ascii="宋体" w:hAnsi="宋体" w:cs="宋体"/>
                <w:b/>
                <w:sz w:val="22"/>
                <w:szCs w:val="22"/>
              </w:rPr>
            </w:pPr>
            <w:r>
              <w:rPr>
                <w:rFonts w:hint="eastAsia" w:ascii="仿宋" w:hAnsi="仿宋" w:eastAsia="仿宋" w:cs="仿宋"/>
                <w:color w:val="7E7E7E"/>
                <w:sz w:val="22"/>
                <w:szCs w:val="22"/>
                <w:vertAlign w:val="baseline"/>
                <w:lang w:val="en-US" w:eastAsia="zh-CN"/>
              </w:rPr>
              <w:t>（可从价值观、知识及技巧等方面进行专业反思）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6" w:hRule="atLeast"/>
        </w:trPr>
        <w:tc>
          <w:tcPr>
            <w:tcW w:w="8875" w:type="dxa"/>
            <w:gridSpan w:val="10"/>
            <w:shd w:val="clear" w:color="auto" w:fill="9ED3A3" w:themeFill="background1" w:themeFillShade="D8"/>
            <w:vAlign w:val="top"/>
          </w:tcPr>
          <w:p>
            <w:pPr>
              <w:keepNext w:val="0"/>
              <w:keepLines w:val="0"/>
              <w:pageBreakBefore w:val="0"/>
              <w:kinsoku/>
              <w:wordWrap/>
              <w:overflowPunct/>
              <w:topLinePunct w:val="0"/>
              <w:autoSpaceDE/>
              <w:bidi w:val="0"/>
              <w:adjustRightInd/>
              <w:spacing w:line="400" w:lineRule="exact"/>
              <w:jc w:val="center"/>
              <w:rPr>
                <w:rFonts w:hint="eastAsia" w:ascii="宋体" w:hAnsi="宋体" w:cs="宋体"/>
                <w:b/>
                <w:sz w:val="22"/>
                <w:szCs w:val="22"/>
              </w:rPr>
            </w:pPr>
            <w:r>
              <w:rPr>
                <w:rFonts w:hint="eastAsia" w:ascii="宋体" w:hAnsi="宋体" w:cs="宋体"/>
                <w:b/>
                <w:sz w:val="22"/>
                <w:szCs w:val="22"/>
              </w:rPr>
              <w:t>跟进计划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6" w:hRule="atLeast"/>
        </w:trPr>
        <w:tc>
          <w:tcPr>
            <w:tcW w:w="8875" w:type="dxa"/>
            <w:gridSpan w:val="10"/>
            <w:vAlign w:val="top"/>
          </w:tcPr>
          <w:p>
            <w:pPr>
              <w:keepNext w:val="0"/>
              <w:keepLines w:val="0"/>
              <w:pageBreakBefore w:val="0"/>
              <w:kinsoku/>
              <w:wordWrap/>
              <w:overflowPunct/>
              <w:topLinePunct w:val="0"/>
              <w:autoSpaceDE/>
              <w:bidi w:val="0"/>
              <w:adjustRightInd/>
              <w:spacing w:line="400" w:lineRule="exact"/>
              <w:jc w:val="left"/>
              <w:rPr>
                <w:rFonts w:hint="eastAsia" w:ascii="宋体" w:hAnsi="宋体" w:cs="宋体"/>
                <w:b/>
                <w:sz w:val="22"/>
                <w:szCs w:val="22"/>
              </w:rPr>
            </w:pPr>
            <w:r>
              <w:rPr>
                <w:rFonts w:hint="eastAsia" w:ascii="仿宋" w:hAnsi="仿宋" w:eastAsia="仿宋" w:cs="仿宋"/>
                <w:color w:val="7E7E7E"/>
                <w:sz w:val="22"/>
                <w:szCs w:val="22"/>
                <w:vertAlign w:val="baseline"/>
                <w:lang w:val="en-US" w:eastAsia="zh-CN"/>
              </w:rPr>
              <w:t>（小组中有特殊的组员需要进一步跟进）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6" w:hRule="atLeast"/>
        </w:trPr>
        <w:tc>
          <w:tcPr>
            <w:tcW w:w="8875" w:type="dxa"/>
            <w:gridSpan w:val="10"/>
            <w:shd w:val="clear" w:color="auto" w:fill="9ED3A3" w:themeFill="background1" w:themeFillShade="D8"/>
            <w:vAlign w:val="top"/>
          </w:tcPr>
          <w:p>
            <w:pPr>
              <w:keepNext w:val="0"/>
              <w:keepLines w:val="0"/>
              <w:pageBreakBefore w:val="0"/>
              <w:kinsoku/>
              <w:wordWrap/>
              <w:overflowPunct/>
              <w:topLinePunct w:val="0"/>
              <w:autoSpaceDE/>
              <w:bidi w:val="0"/>
              <w:adjustRightInd/>
              <w:spacing w:line="400" w:lineRule="exact"/>
              <w:rPr>
                <w:rFonts w:hint="eastAsia" w:ascii="宋体" w:hAnsi="宋体" w:cs="宋体"/>
                <w:b/>
                <w:sz w:val="22"/>
                <w:szCs w:val="22"/>
              </w:rPr>
            </w:pPr>
            <w:r>
              <w:rPr>
                <w:rFonts w:hint="eastAsia" w:ascii="宋体" w:hAnsi="宋体" w:cs="宋体"/>
                <w:b/>
                <w:sz w:val="22"/>
                <w:szCs w:val="22"/>
              </w:rPr>
              <w:t>督导意见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7" w:hRule="atLeast"/>
        </w:trPr>
        <w:tc>
          <w:tcPr>
            <w:tcW w:w="8875" w:type="dxa"/>
            <w:gridSpan w:val="10"/>
            <w:vAlign w:val="top"/>
          </w:tcPr>
          <w:p>
            <w:pPr>
              <w:keepNext w:val="0"/>
              <w:keepLines w:val="0"/>
              <w:pageBreakBefore w:val="0"/>
              <w:kinsoku/>
              <w:wordWrap/>
              <w:overflowPunct/>
              <w:topLinePunct w:val="0"/>
              <w:autoSpaceDE/>
              <w:bidi w:val="0"/>
              <w:adjustRightInd/>
              <w:spacing w:line="400" w:lineRule="exact"/>
              <w:rPr>
                <w:rFonts w:hint="eastAsia" w:ascii="宋体" w:hAnsi="宋体" w:cs="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8" w:hRule="atLeast"/>
        </w:trPr>
        <w:tc>
          <w:tcPr>
            <w:tcW w:w="5792" w:type="dxa"/>
            <w:gridSpan w:val="7"/>
            <w:vAlign w:val="center"/>
          </w:tcPr>
          <w:p>
            <w:pPr>
              <w:keepNext w:val="0"/>
              <w:keepLines w:val="0"/>
              <w:pageBreakBefore w:val="0"/>
              <w:kinsoku/>
              <w:wordWrap/>
              <w:overflowPunct/>
              <w:topLinePunct w:val="0"/>
              <w:autoSpaceDE/>
              <w:bidi w:val="0"/>
              <w:adjustRightInd/>
              <w:spacing w:line="400" w:lineRule="exact"/>
              <w:jc w:val="left"/>
              <w:rPr>
                <w:rFonts w:hint="eastAsia" w:ascii="宋体" w:eastAsia="宋体" w:cs="宋体"/>
                <w:sz w:val="22"/>
                <w:szCs w:val="22"/>
                <w:lang w:val="en-US" w:eastAsia="zh-CN"/>
              </w:rPr>
            </w:pPr>
            <w:r>
              <w:rPr>
                <w:rFonts w:hint="eastAsia" w:ascii="宋体" w:hAnsi="宋体" w:cs="宋体"/>
                <w:sz w:val="22"/>
                <w:szCs w:val="22"/>
                <w:lang w:eastAsia="zh-CN"/>
              </w:rPr>
              <w:t>负责社工</w:t>
            </w:r>
            <w:r>
              <w:rPr>
                <w:rFonts w:hint="eastAsia" w:ascii="宋体" w:hAnsi="宋体" w:cs="宋体"/>
                <w:sz w:val="22"/>
                <w:szCs w:val="22"/>
              </w:rPr>
              <w:t>（签名）</w:t>
            </w:r>
            <w:r>
              <w:rPr>
                <w:rFonts w:hint="eastAsia" w:ascii="宋体" w:hAnsi="宋体" w:cs="宋体"/>
                <w:sz w:val="22"/>
                <w:szCs w:val="22"/>
                <w:lang w:val="en-US" w:eastAsia="zh-CN"/>
              </w:rPr>
              <w:t>:</w:t>
            </w:r>
          </w:p>
        </w:tc>
        <w:tc>
          <w:tcPr>
            <w:tcW w:w="3083" w:type="dxa"/>
            <w:gridSpan w:val="3"/>
            <w:vAlign w:val="center"/>
          </w:tcPr>
          <w:p>
            <w:pPr>
              <w:keepNext w:val="0"/>
              <w:keepLines w:val="0"/>
              <w:pageBreakBefore w:val="0"/>
              <w:kinsoku/>
              <w:wordWrap/>
              <w:overflowPunct/>
              <w:topLinePunct w:val="0"/>
              <w:autoSpaceDE/>
              <w:bidi w:val="0"/>
              <w:adjustRightInd/>
              <w:spacing w:line="400" w:lineRule="exact"/>
              <w:jc w:val="left"/>
              <w:rPr>
                <w:rFonts w:hint="eastAsia" w:ascii="宋体" w:eastAsia="宋体" w:cs="宋体"/>
                <w:sz w:val="22"/>
                <w:szCs w:val="22"/>
                <w:lang w:val="en-US" w:eastAsia="zh-CN"/>
              </w:rPr>
            </w:pPr>
            <w:r>
              <w:rPr>
                <w:rFonts w:hint="eastAsia" w:ascii="宋体" w:hAnsi="宋体" w:cs="宋体"/>
                <w:sz w:val="22"/>
                <w:szCs w:val="22"/>
              </w:rPr>
              <w:t>日期</w:t>
            </w:r>
            <w:r>
              <w:rPr>
                <w:rFonts w:hint="eastAsia" w:ascii="宋体" w:hAnsi="宋体" w:cs="宋体"/>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4" w:hRule="atLeast"/>
        </w:trPr>
        <w:tc>
          <w:tcPr>
            <w:tcW w:w="5792" w:type="dxa"/>
            <w:gridSpan w:val="7"/>
            <w:vAlign w:val="center"/>
          </w:tcPr>
          <w:p>
            <w:pPr>
              <w:keepNext w:val="0"/>
              <w:keepLines w:val="0"/>
              <w:pageBreakBefore w:val="0"/>
              <w:kinsoku/>
              <w:wordWrap/>
              <w:overflowPunct/>
              <w:topLinePunct w:val="0"/>
              <w:autoSpaceDE/>
              <w:bidi w:val="0"/>
              <w:adjustRightInd/>
              <w:spacing w:line="400" w:lineRule="exact"/>
              <w:jc w:val="left"/>
              <w:rPr>
                <w:rFonts w:hint="eastAsia" w:ascii="宋体" w:eastAsia="宋体" w:cs="宋体"/>
                <w:sz w:val="22"/>
                <w:szCs w:val="22"/>
                <w:lang w:val="en-US" w:eastAsia="zh-CN"/>
              </w:rPr>
            </w:pPr>
            <w:r>
              <w:rPr>
                <w:rFonts w:hint="eastAsia" w:ascii="宋体" w:hAnsi="宋体" w:cs="宋体"/>
                <w:sz w:val="22"/>
                <w:szCs w:val="22"/>
              </w:rPr>
              <w:t>督导（签名）</w:t>
            </w:r>
            <w:r>
              <w:rPr>
                <w:rFonts w:hint="eastAsia" w:ascii="宋体" w:hAnsi="宋体" w:cs="宋体"/>
                <w:sz w:val="22"/>
                <w:szCs w:val="22"/>
                <w:lang w:val="en-US" w:eastAsia="zh-CN"/>
              </w:rPr>
              <w:t>:</w:t>
            </w:r>
          </w:p>
        </w:tc>
        <w:tc>
          <w:tcPr>
            <w:tcW w:w="3083" w:type="dxa"/>
            <w:gridSpan w:val="3"/>
            <w:vAlign w:val="center"/>
          </w:tcPr>
          <w:p>
            <w:pPr>
              <w:keepNext w:val="0"/>
              <w:keepLines w:val="0"/>
              <w:pageBreakBefore w:val="0"/>
              <w:kinsoku/>
              <w:wordWrap/>
              <w:overflowPunct/>
              <w:topLinePunct w:val="0"/>
              <w:autoSpaceDE/>
              <w:bidi w:val="0"/>
              <w:adjustRightInd/>
              <w:spacing w:line="400" w:lineRule="exact"/>
              <w:jc w:val="left"/>
              <w:rPr>
                <w:rFonts w:hint="eastAsia" w:ascii="宋体" w:eastAsia="宋体" w:cs="宋体"/>
                <w:sz w:val="22"/>
                <w:szCs w:val="22"/>
                <w:lang w:val="en-US" w:eastAsia="zh-CN"/>
              </w:rPr>
            </w:pPr>
            <w:r>
              <w:rPr>
                <w:rFonts w:hint="eastAsia" w:ascii="宋体" w:hAnsi="宋体" w:cs="宋体"/>
                <w:sz w:val="22"/>
                <w:szCs w:val="22"/>
              </w:rPr>
              <w:t>日期</w:t>
            </w:r>
            <w:r>
              <w:rPr>
                <w:rFonts w:hint="eastAsia" w:ascii="宋体" w:hAnsi="宋体" w:cs="宋体"/>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4" w:hRule="atLeast"/>
        </w:trPr>
        <w:tc>
          <w:tcPr>
            <w:tcW w:w="5792" w:type="dxa"/>
            <w:gridSpan w:val="7"/>
            <w:vAlign w:val="center"/>
          </w:tcPr>
          <w:p>
            <w:pPr>
              <w:keepNext w:val="0"/>
              <w:keepLines w:val="0"/>
              <w:pageBreakBefore w:val="0"/>
              <w:kinsoku/>
              <w:wordWrap/>
              <w:overflowPunct/>
              <w:topLinePunct w:val="0"/>
              <w:autoSpaceDE/>
              <w:bidi w:val="0"/>
              <w:adjustRightInd/>
              <w:spacing w:line="400" w:lineRule="exact"/>
              <w:jc w:val="left"/>
              <w:rPr>
                <w:rFonts w:hint="eastAsia" w:ascii="宋体" w:eastAsia="宋体" w:cs="宋体"/>
                <w:sz w:val="22"/>
                <w:szCs w:val="22"/>
                <w:lang w:val="en-US" w:eastAsia="zh-CN"/>
              </w:rPr>
            </w:pPr>
            <w:r>
              <w:rPr>
                <w:rFonts w:hint="eastAsia" w:ascii="宋体" w:hAnsi="宋体" w:eastAsia="宋体" w:cs="宋体"/>
                <w:sz w:val="22"/>
                <w:szCs w:val="22"/>
                <w:lang w:eastAsia="zh-CN"/>
              </w:rPr>
              <w:t>机构（站点）负责人（</w:t>
            </w:r>
            <w:r>
              <w:rPr>
                <w:rFonts w:hint="eastAsia" w:ascii="宋体" w:hAnsi="宋体" w:eastAsia="宋体" w:cs="宋体"/>
                <w:sz w:val="22"/>
                <w:szCs w:val="22"/>
                <w:lang w:val="en-US" w:eastAsia="zh-CN"/>
              </w:rPr>
              <w:t>签名</w:t>
            </w:r>
            <w:r>
              <w:rPr>
                <w:rFonts w:hint="eastAsia" w:ascii="宋体" w:hAnsi="宋体" w:eastAsia="宋体" w:cs="宋体"/>
                <w:sz w:val="22"/>
                <w:szCs w:val="22"/>
                <w:lang w:eastAsia="zh-CN"/>
              </w:rPr>
              <w:t>）：</w:t>
            </w:r>
          </w:p>
        </w:tc>
        <w:tc>
          <w:tcPr>
            <w:tcW w:w="3083" w:type="dxa"/>
            <w:gridSpan w:val="3"/>
            <w:vAlign w:val="center"/>
          </w:tcPr>
          <w:p>
            <w:pPr>
              <w:keepNext w:val="0"/>
              <w:keepLines w:val="0"/>
              <w:pageBreakBefore w:val="0"/>
              <w:kinsoku/>
              <w:wordWrap/>
              <w:overflowPunct/>
              <w:topLinePunct w:val="0"/>
              <w:autoSpaceDE/>
              <w:bidi w:val="0"/>
              <w:adjustRightInd/>
              <w:spacing w:line="400" w:lineRule="exact"/>
              <w:jc w:val="left"/>
              <w:rPr>
                <w:rFonts w:hint="eastAsia" w:ascii="宋体" w:eastAsia="宋体" w:cs="宋体"/>
                <w:sz w:val="22"/>
                <w:szCs w:val="22"/>
                <w:lang w:val="en-US" w:eastAsia="zh-CN"/>
              </w:rPr>
            </w:pPr>
            <w:r>
              <w:rPr>
                <w:rFonts w:hint="eastAsia" w:ascii="宋体" w:hAnsi="宋体" w:cs="宋体"/>
                <w:sz w:val="22"/>
                <w:szCs w:val="22"/>
              </w:rPr>
              <w:t>日期</w:t>
            </w:r>
            <w:r>
              <w:rPr>
                <w:rFonts w:hint="eastAsia" w:ascii="宋体" w:hAnsi="宋体" w:cs="宋体"/>
                <w:sz w:val="22"/>
                <w:szCs w:val="22"/>
                <w:lang w:val="en-US" w:eastAsia="zh-CN"/>
              </w:rPr>
              <w:t>:</w:t>
            </w:r>
          </w:p>
        </w:tc>
      </w:tr>
    </w:tbl>
    <w:p>
      <w:pPr>
        <w:keepNext w:val="0"/>
        <w:keepLines w:val="0"/>
        <w:pageBreakBefore w:val="0"/>
        <w:widowControl w:val="0"/>
        <w:kinsoku/>
        <w:wordWrap/>
        <w:overflowPunct/>
        <w:topLinePunct w:val="0"/>
        <w:autoSpaceDE/>
        <w:autoSpaceDN/>
        <w:bidi w:val="0"/>
        <w:adjustRightInd/>
        <w:snapToGrid w:val="0"/>
        <w:spacing w:beforeLines="50" w:afterLines="30" w:line="400" w:lineRule="exact"/>
        <w:jc w:val="center"/>
        <w:textAlignment w:val="auto"/>
        <w:outlineLvl w:val="9"/>
        <w:rPr>
          <w:rFonts w:hint="eastAsia" w:ascii="PMingLiU" w:hAnsi="PMingLiU"/>
          <w:b/>
          <w:sz w:val="28"/>
          <w:szCs w:val="28"/>
        </w:rPr>
      </w:pPr>
      <w:r>
        <w:rPr>
          <w:rFonts w:hint="eastAsia" w:ascii="PMingLiU" w:hAnsi="PMingLiU"/>
          <w:b/>
          <w:sz w:val="28"/>
          <w:szCs w:val="28"/>
        </w:rPr>
        <w:br w:type="page"/>
      </w:r>
    </w:p>
    <w:p>
      <w:pPr>
        <w:keepNext w:val="0"/>
        <w:keepLines w:val="0"/>
        <w:pageBreakBefore w:val="0"/>
        <w:widowControl w:val="0"/>
        <w:kinsoku/>
        <w:wordWrap/>
        <w:overflowPunct/>
        <w:topLinePunct w:val="0"/>
        <w:autoSpaceDE/>
        <w:autoSpaceDN/>
        <w:bidi w:val="0"/>
        <w:adjustRightInd/>
        <w:snapToGrid w:val="0"/>
        <w:spacing w:beforeLines="50" w:afterLines="30" w:line="240" w:lineRule="auto"/>
        <w:jc w:val="center"/>
        <w:textAlignment w:val="auto"/>
        <w:outlineLvl w:val="9"/>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44"/>
          <w:szCs w:val="44"/>
        </w:rPr>
        <w:t>参与者意见反馈表</w:t>
      </w:r>
    </w:p>
    <w:p>
      <w:pPr>
        <w:keepNext w:val="0"/>
        <w:keepLines w:val="0"/>
        <w:pageBreakBefore w:val="0"/>
        <w:widowControl w:val="0"/>
        <w:kinsoku/>
        <w:wordWrap/>
        <w:overflowPunct/>
        <w:topLinePunct w:val="0"/>
        <w:autoSpaceDE/>
        <w:bidi w:val="0"/>
        <w:adjustRightInd/>
        <w:spacing w:line="400" w:lineRule="exact"/>
        <w:ind w:firstLine="560" w:firstLineChars="200"/>
        <w:jc w:val="left"/>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非常感谢您参与本次的小组活动！为了能为您提供更好的服务，我站诚挚邀请您匿名填写此份问卷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感谢您对我们的服务提出宝贵的意见及建议！</w:t>
      </w:r>
    </w:p>
    <w:p>
      <w:pPr>
        <w:keepNext w:val="0"/>
        <w:keepLines w:val="0"/>
        <w:pageBreakBefore w:val="0"/>
        <w:widowControl w:val="0"/>
        <w:kinsoku/>
        <w:wordWrap/>
        <w:overflowPunct/>
        <w:topLinePunct w:val="0"/>
        <w:autoSpaceDE/>
        <w:bidi w:val="0"/>
        <w:adjustRightInd/>
        <w:spacing w:line="400" w:lineRule="exact"/>
        <w:ind w:firstLine="560" w:firstLineChars="200"/>
        <w:jc w:val="left"/>
        <w:outlineLvl w:val="9"/>
        <w:rPr>
          <w:rFonts w:hint="eastAsia" w:ascii="宋体" w:hAnsi="宋体" w:eastAsia="宋体" w:cs="宋体"/>
          <w:sz w:val="28"/>
          <w:szCs w:val="28"/>
          <w:lang w:eastAsia="zh-CN"/>
        </w:rPr>
      </w:pPr>
    </w:p>
    <w:tbl>
      <w:tblPr>
        <w:tblStyle w:val="11"/>
        <w:tblW w:w="1019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080"/>
        <w:gridCol w:w="786"/>
        <w:gridCol w:w="810"/>
        <w:gridCol w:w="810"/>
        <w:gridCol w:w="810"/>
        <w:gridCol w:w="810"/>
        <w:gridCol w:w="10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10197" w:type="dxa"/>
            <w:gridSpan w:val="7"/>
            <w:shd w:val="clear" w:color="auto" w:fill="9ED3A3" w:themeFill="background1" w:themeFillShade="D8"/>
          </w:tcPr>
          <w:p>
            <w:pPr>
              <w:keepNext w:val="0"/>
              <w:keepLines w:val="0"/>
              <w:pageBreakBefore w:val="0"/>
              <w:kinsoku/>
              <w:wordWrap/>
              <w:overflowPunct/>
              <w:topLinePunct w:val="0"/>
              <w:autoSpaceDE/>
              <w:bidi w:val="0"/>
              <w:adjustRightInd/>
              <w:spacing w:line="400" w:lineRule="exact"/>
              <w:jc w:val="center"/>
              <w:rPr>
                <w:rFonts w:hint="eastAsia" w:ascii="宋体" w:hAnsi="宋体" w:cs="宋体"/>
                <w:sz w:val="28"/>
                <w:szCs w:val="28"/>
              </w:rPr>
            </w:pPr>
            <w:r>
              <w:rPr>
                <w:rFonts w:hint="eastAsia" w:ascii="PMingLiU" w:hAnsi="PMingLiU"/>
                <w:b/>
                <w:sz w:val="28"/>
                <w:szCs w:val="28"/>
                <w:shd w:val="clear" w:fill="9ED3A3" w:themeFill="background1" w:themeFillShade="D8"/>
              </w:rPr>
              <w:t>甲</w:t>
            </w:r>
            <w:r>
              <w:rPr>
                <w:rFonts w:ascii="PMingLiU" w:hAnsi="PMingLiU"/>
                <w:b/>
                <w:sz w:val="28"/>
                <w:szCs w:val="28"/>
                <w:shd w:val="clear" w:fill="9ED3A3" w:themeFill="background1" w:themeFillShade="D8"/>
              </w:rPr>
              <w:t xml:space="preserve">. </w:t>
            </w:r>
            <w:r>
              <w:rPr>
                <w:rFonts w:hint="eastAsia" w:ascii="PMingLiU" w:hAnsi="PMingLiU"/>
                <w:b/>
                <w:sz w:val="28"/>
                <w:szCs w:val="28"/>
                <w:shd w:val="clear" w:fill="9ED3A3" w:themeFill="background1" w:themeFillShade="D8"/>
              </w:rPr>
              <w:t>对该小组的评价</w:t>
            </w:r>
            <w:r>
              <w:rPr>
                <w:rFonts w:hint="eastAsia" w:ascii="PMingLiU" w:hAnsi="PMingLiU"/>
                <w:b w:val="0"/>
                <w:bCs/>
                <w:sz w:val="28"/>
                <w:szCs w:val="28"/>
                <w:shd w:val="clear" w:fill="9ED3A3" w:themeFill="background1" w:themeFillShade="D8"/>
                <w:lang w:eastAsia="zh-CN"/>
              </w:rPr>
              <w:t>（</w:t>
            </w:r>
            <w:r>
              <w:rPr>
                <w:rFonts w:hint="eastAsia" w:ascii="PMingLiU" w:hAnsi="PMingLiU"/>
                <w:b w:val="0"/>
                <w:bCs/>
                <w:sz w:val="28"/>
                <w:szCs w:val="28"/>
                <w:shd w:val="clear" w:fill="9ED3A3" w:themeFill="background1" w:themeFillShade="D8"/>
              </w:rPr>
              <w:t>请圈出以下最能代表</w:t>
            </w:r>
            <w:r>
              <w:rPr>
                <w:rFonts w:hint="eastAsia" w:ascii="PMingLiU" w:hAnsi="PMingLiU"/>
                <w:b w:val="0"/>
                <w:bCs/>
                <w:sz w:val="28"/>
                <w:szCs w:val="28"/>
                <w:shd w:val="clear" w:fill="9ED3A3" w:themeFill="background1" w:themeFillShade="D8"/>
                <w:lang w:eastAsia="zh-CN"/>
              </w:rPr>
              <w:t>您</w:t>
            </w:r>
            <w:r>
              <w:rPr>
                <w:rFonts w:hint="eastAsia" w:ascii="PMingLiU" w:hAnsi="PMingLiU"/>
                <w:b w:val="0"/>
                <w:bCs/>
                <w:sz w:val="28"/>
                <w:szCs w:val="28"/>
                <w:shd w:val="clear" w:fill="9ED3A3" w:themeFill="background1" w:themeFillShade="D8"/>
              </w:rPr>
              <w:t>意见的答案</w:t>
            </w:r>
            <w:r>
              <w:rPr>
                <w:rFonts w:hint="eastAsia" w:ascii="PMingLiU" w:hAnsi="PMingLiU"/>
                <w:b w:val="0"/>
                <w:bCs/>
                <w:sz w:val="28"/>
                <w:szCs w:val="28"/>
                <w:shd w:val="clear" w:fill="9ED3A3" w:themeFill="background1" w:themeFillShade="D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5080" w:type="dxa"/>
          </w:tcPr>
          <w:p>
            <w:pPr>
              <w:keepNext w:val="0"/>
              <w:keepLines w:val="0"/>
              <w:pageBreakBefore w:val="0"/>
              <w:kinsoku/>
              <w:wordWrap/>
              <w:overflowPunct/>
              <w:topLinePunct w:val="0"/>
              <w:autoSpaceDE/>
              <w:bidi w:val="0"/>
              <w:adjustRightInd/>
              <w:spacing w:line="400" w:lineRule="exact"/>
              <w:rPr>
                <w:rFonts w:ascii="宋体" w:hAnsi="宋体" w:cs="宋体"/>
                <w:sz w:val="28"/>
                <w:szCs w:val="28"/>
              </w:rPr>
            </w:pPr>
            <w:r>
              <w:rPr>
                <w:rFonts w:hint="eastAsia" w:ascii="宋体" w:hAnsi="宋体" w:cs="宋体"/>
                <w:sz w:val="28"/>
                <w:szCs w:val="28"/>
              </w:rPr>
              <w:t xml:space="preserve">                     内容                           </w:t>
            </w:r>
          </w:p>
        </w:tc>
        <w:tc>
          <w:tcPr>
            <w:tcW w:w="1596" w:type="dxa"/>
            <w:gridSpan w:val="2"/>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 xml:space="preserve">  非常不满意                 </w:t>
            </w:r>
          </w:p>
        </w:tc>
        <w:tc>
          <w:tcPr>
            <w:tcW w:w="1620" w:type="dxa"/>
            <w:gridSpan w:val="2"/>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一般满意</w:t>
            </w:r>
          </w:p>
        </w:tc>
        <w:tc>
          <w:tcPr>
            <w:tcW w:w="1901" w:type="dxa"/>
            <w:gridSpan w:val="2"/>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非常满意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10197" w:type="dxa"/>
            <w:gridSpan w:val="7"/>
            <w:vAlign w:val="center"/>
          </w:tcPr>
          <w:p>
            <w:pPr>
              <w:keepNext w:val="0"/>
              <w:keepLines w:val="0"/>
              <w:pageBreakBefore w:val="0"/>
              <w:kinsoku/>
              <w:wordWrap/>
              <w:overflowPunct/>
              <w:topLinePunct w:val="0"/>
              <w:autoSpaceDE/>
              <w:bidi w:val="0"/>
              <w:adjustRightInd/>
              <w:spacing w:line="400" w:lineRule="exact"/>
              <w:jc w:val="left"/>
              <w:rPr>
                <w:rFonts w:ascii="宋体" w:hAnsi="宋体" w:cs="宋体"/>
                <w:sz w:val="28"/>
                <w:szCs w:val="28"/>
              </w:rPr>
            </w:pPr>
            <w:r>
              <w:rPr>
                <w:rFonts w:hint="eastAsia" w:ascii="宋体" w:hAnsi="宋体" w:cs="宋体"/>
                <w:sz w:val="28"/>
                <w:szCs w:val="28"/>
              </w:rPr>
              <w:t>1. 我</w:t>
            </w:r>
            <w:r>
              <w:rPr>
                <w:rFonts w:hint="eastAsia" w:ascii="宋体" w:hAnsi="宋体" w:cs="宋体"/>
                <w:sz w:val="28"/>
                <w:szCs w:val="28"/>
                <w:lang w:eastAsia="zh-CN"/>
              </w:rPr>
              <w:t>感受到自己的变化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5080" w:type="dxa"/>
            <w:vAlign w:val="center"/>
          </w:tcPr>
          <w:p>
            <w:pPr>
              <w:keepNext w:val="0"/>
              <w:keepLines w:val="0"/>
              <w:pageBreakBefore w:val="0"/>
              <w:kinsoku/>
              <w:wordWrap/>
              <w:overflowPunct/>
              <w:topLinePunct w:val="0"/>
              <w:autoSpaceDE/>
              <w:bidi w:val="0"/>
              <w:adjustRightInd/>
              <w:snapToGrid w:val="0"/>
              <w:spacing w:line="400" w:lineRule="exact"/>
              <w:jc w:val="left"/>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1.1我学习了</w:t>
            </w:r>
            <w:r>
              <w:rPr>
                <w:rFonts w:hint="eastAsia" w:ascii="宋体" w:hAnsi="宋体" w:cs="宋体"/>
                <w:color w:val="0000FF"/>
                <w:sz w:val="28"/>
                <w:szCs w:val="28"/>
                <w:lang w:val="en-US" w:eastAsia="zh-CN"/>
              </w:rPr>
              <w:t>10个以上情绪表现</w:t>
            </w:r>
          </w:p>
        </w:tc>
        <w:tc>
          <w:tcPr>
            <w:tcW w:w="786"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sz w:val="28"/>
                <w:szCs w:val="28"/>
              </w:rPr>
            </w:pPr>
            <w:r>
              <w:rPr>
                <w:rFonts w:hint="eastAsia" w:ascii="宋体" w:hAnsi="宋体" w:cs="宋体"/>
                <w:sz w:val="28"/>
                <w:szCs w:val="28"/>
              </w:rPr>
              <w:t>0</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sz w:val="28"/>
                <w:szCs w:val="28"/>
              </w:rPr>
            </w:pPr>
            <w:r>
              <w:rPr>
                <w:rFonts w:hint="eastAsia" w:ascii="宋体" w:hAnsi="宋体" w:cs="宋体"/>
                <w:sz w:val="28"/>
                <w:szCs w:val="28"/>
              </w:rPr>
              <w:t>1</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sz w:val="28"/>
                <w:szCs w:val="28"/>
              </w:rPr>
            </w:pPr>
            <w:r>
              <w:rPr>
                <w:rFonts w:hint="eastAsia" w:ascii="宋体" w:hAnsi="宋体" w:cs="宋体"/>
                <w:sz w:val="28"/>
                <w:szCs w:val="28"/>
              </w:rPr>
              <w:t>2</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sz w:val="28"/>
                <w:szCs w:val="28"/>
              </w:rPr>
            </w:pPr>
            <w:r>
              <w:rPr>
                <w:rFonts w:hint="eastAsia" w:ascii="宋体" w:hAnsi="宋体" w:cs="宋体"/>
                <w:sz w:val="28"/>
                <w:szCs w:val="28"/>
              </w:rPr>
              <w:t>3</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sz w:val="28"/>
                <w:szCs w:val="28"/>
              </w:rPr>
            </w:pPr>
            <w:r>
              <w:rPr>
                <w:rFonts w:hint="eastAsia" w:ascii="宋体" w:hAnsi="宋体" w:cs="宋体"/>
                <w:sz w:val="28"/>
                <w:szCs w:val="28"/>
              </w:rPr>
              <w:t>4</w:t>
            </w:r>
          </w:p>
        </w:tc>
        <w:tc>
          <w:tcPr>
            <w:tcW w:w="1091"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sz w:val="28"/>
                <w:szCs w:val="28"/>
              </w:rPr>
            </w:pPr>
            <w:r>
              <w:rPr>
                <w:rFonts w:hint="eastAsia" w:ascii="宋体" w:hAnsi="宋体" w:cs="宋体"/>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5080" w:type="dxa"/>
            <w:vAlign w:val="center"/>
          </w:tcPr>
          <w:p>
            <w:pPr>
              <w:keepNext w:val="0"/>
              <w:keepLines w:val="0"/>
              <w:pageBreakBefore w:val="0"/>
              <w:kinsoku/>
              <w:wordWrap/>
              <w:overflowPunct/>
              <w:topLinePunct w:val="0"/>
              <w:autoSpaceDE/>
              <w:bidi w:val="0"/>
              <w:adjustRightInd/>
              <w:snapToGrid w:val="0"/>
              <w:spacing w:line="400" w:lineRule="exact"/>
              <w:jc w:val="left"/>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1.2我学到了</w:t>
            </w:r>
            <w:r>
              <w:rPr>
                <w:rFonts w:hint="eastAsia" w:ascii="宋体" w:hAnsi="宋体" w:cs="宋体"/>
                <w:color w:val="0000FF"/>
                <w:sz w:val="28"/>
                <w:szCs w:val="28"/>
                <w:lang w:val="en-US" w:eastAsia="zh-CN"/>
              </w:rPr>
              <w:t>3个情绪管理小技巧</w:t>
            </w:r>
          </w:p>
        </w:tc>
        <w:tc>
          <w:tcPr>
            <w:tcW w:w="786"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sz w:val="28"/>
                <w:szCs w:val="28"/>
              </w:rPr>
            </w:pPr>
            <w:r>
              <w:rPr>
                <w:rFonts w:hint="eastAsia" w:ascii="宋体" w:hAnsi="宋体" w:cs="宋体"/>
                <w:sz w:val="28"/>
                <w:szCs w:val="28"/>
              </w:rPr>
              <w:t>0</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sz w:val="28"/>
                <w:szCs w:val="28"/>
              </w:rPr>
            </w:pPr>
            <w:r>
              <w:rPr>
                <w:rFonts w:hint="eastAsia" w:ascii="宋体" w:hAnsi="宋体" w:cs="宋体"/>
                <w:sz w:val="28"/>
                <w:szCs w:val="28"/>
              </w:rPr>
              <w:t>1</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sz w:val="28"/>
                <w:szCs w:val="28"/>
              </w:rPr>
            </w:pPr>
            <w:r>
              <w:rPr>
                <w:rFonts w:hint="eastAsia" w:ascii="宋体" w:hAnsi="宋体" w:cs="宋体"/>
                <w:sz w:val="28"/>
                <w:szCs w:val="28"/>
              </w:rPr>
              <w:t>2</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sz w:val="28"/>
                <w:szCs w:val="28"/>
              </w:rPr>
            </w:pPr>
            <w:r>
              <w:rPr>
                <w:rFonts w:hint="eastAsia" w:ascii="宋体" w:hAnsi="宋体" w:cs="宋体"/>
                <w:sz w:val="28"/>
                <w:szCs w:val="28"/>
              </w:rPr>
              <w:t>3</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sz w:val="28"/>
                <w:szCs w:val="28"/>
              </w:rPr>
            </w:pPr>
            <w:r>
              <w:rPr>
                <w:rFonts w:hint="eastAsia" w:ascii="宋体" w:hAnsi="宋体" w:cs="宋体"/>
                <w:sz w:val="28"/>
                <w:szCs w:val="28"/>
              </w:rPr>
              <w:t>4</w:t>
            </w:r>
          </w:p>
        </w:tc>
        <w:tc>
          <w:tcPr>
            <w:tcW w:w="1091"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sz w:val="28"/>
                <w:szCs w:val="28"/>
              </w:rPr>
            </w:pPr>
            <w:r>
              <w:rPr>
                <w:rFonts w:hint="eastAsia" w:ascii="宋体" w:hAnsi="宋体" w:cs="宋体"/>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5080" w:type="dxa"/>
            <w:vAlign w:val="center"/>
          </w:tcPr>
          <w:p>
            <w:pPr>
              <w:keepNext w:val="0"/>
              <w:keepLines w:val="0"/>
              <w:pageBreakBefore w:val="0"/>
              <w:kinsoku/>
              <w:wordWrap/>
              <w:overflowPunct/>
              <w:topLinePunct w:val="0"/>
              <w:autoSpaceDE/>
              <w:bidi w:val="0"/>
              <w:adjustRightInd/>
              <w:snapToGrid w:val="0"/>
              <w:spacing w:line="400" w:lineRule="exact"/>
              <w:jc w:val="left"/>
              <w:rPr>
                <w:rFonts w:hint="eastAsia" w:ascii="宋体" w:hAnsi="宋体" w:cs="宋体"/>
                <w:sz w:val="28"/>
                <w:szCs w:val="28"/>
                <w:lang w:val="en-US" w:eastAsia="zh-CN"/>
              </w:rPr>
            </w:pPr>
            <w:r>
              <w:rPr>
                <w:rFonts w:hint="eastAsia" w:ascii="宋体" w:hAnsi="宋体" w:cs="宋体"/>
                <w:sz w:val="28"/>
                <w:szCs w:val="28"/>
                <w:lang w:val="en-US" w:eastAsia="zh-CN"/>
              </w:rPr>
              <w:t xml:space="preserve">   1.3</w:t>
            </w:r>
            <w:r>
              <w:rPr>
                <w:rFonts w:hint="eastAsia" w:ascii="宋体" w:hAnsi="宋体" w:cs="宋体"/>
                <w:color w:val="0000FF"/>
                <w:sz w:val="28"/>
                <w:szCs w:val="28"/>
                <w:lang w:val="en-US" w:eastAsia="zh-CN"/>
              </w:rPr>
              <w:t>……</w:t>
            </w:r>
          </w:p>
        </w:tc>
        <w:tc>
          <w:tcPr>
            <w:tcW w:w="786"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sz w:val="28"/>
                <w:szCs w:val="28"/>
              </w:rPr>
            </w:pPr>
            <w:r>
              <w:rPr>
                <w:rFonts w:hint="eastAsia" w:ascii="宋体" w:hAnsi="宋体" w:cs="宋体"/>
                <w:sz w:val="28"/>
                <w:szCs w:val="28"/>
              </w:rPr>
              <w:t>0</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sz w:val="28"/>
                <w:szCs w:val="28"/>
              </w:rPr>
            </w:pPr>
            <w:r>
              <w:rPr>
                <w:rFonts w:hint="eastAsia" w:ascii="宋体" w:hAnsi="宋体" w:cs="宋体"/>
                <w:sz w:val="28"/>
                <w:szCs w:val="28"/>
              </w:rPr>
              <w:t>1</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sz w:val="28"/>
                <w:szCs w:val="28"/>
              </w:rPr>
            </w:pPr>
            <w:r>
              <w:rPr>
                <w:rFonts w:hint="eastAsia" w:ascii="宋体" w:hAnsi="宋体" w:cs="宋体"/>
                <w:sz w:val="28"/>
                <w:szCs w:val="28"/>
              </w:rPr>
              <w:t>2</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sz w:val="28"/>
                <w:szCs w:val="28"/>
              </w:rPr>
            </w:pPr>
            <w:r>
              <w:rPr>
                <w:rFonts w:hint="eastAsia" w:ascii="宋体" w:hAnsi="宋体" w:cs="宋体"/>
                <w:sz w:val="28"/>
                <w:szCs w:val="28"/>
              </w:rPr>
              <w:t>3</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sz w:val="28"/>
                <w:szCs w:val="28"/>
              </w:rPr>
            </w:pPr>
            <w:r>
              <w:rPr>
                <w:rFonts w:hint="eastAsia" w:ascii="宋体" w:hAnsi="宋体" w:cs="宋体"/>
                <w:sz w:val="28"/>
                <w:szCs w:val="28"/>
              </w:rPr>
              <w:t>4</w:t>
            </w:r>
          </w:p>
        </w:tc>
        <w:tc>
          <w:tcPr>
            <w:tcW w:w="1091" w:type="dxa"/>
            <w:vAlign w:val="center"/>
          </w:tcPr>
          <w:p>
            <w:pPr>
              <w:keepNext w:val="0"/>
              <w:keepLines w:val="0"/>
              <w:pageBreakBefore w:val="0"/>
              <w:kinsoku/>
              <w:wordWrap/>
              <w:overflowPunct/>
              <w:topLinePunct w:val="0"/>
              <w:autoSpaceDE/>
              <w:bidi w:val="0"/>
              <w:adjustRightInd/>
              <w:spacing w:line="400" w:lineRule="exact"/>
              <w:jc w:val="center"/>
              <w:rPr>
                <w:rFonts w:hint="eastAsia" w:ascii="宋体" w:hAnsi="宋体" w:cs="宋体"/>
                <w:sz w:val="28"/>
                <w:szCs w:val="28"/>
              </w:rPr>
            </w:pPr>
            <w:r>
              <w:rPr>
                <w:rFonts w:hint="eastAsia" w:ascii="宋体" w:hAnsi="宋体" w:cs="宋体"/>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5080" w:type="dxa"/>
            <w:vAlign w:val="center"/>
          </w:tcPr>
          <w:p>
            <w:pPr>
              <w:keepNext w:val="0"/>
              <w:keepLines w:val="0"/>
              <w:pageBreakBefore w:val="0"/>
              <w:kinsoku/>
              <w:wordWrap/>
              <w:overflowPunct/>
              <w:topLinePunct w:val="0"/>
              <w:autoSpaceDE/>
              <w:bidi w:val="0"/>
              <w:adjustRightInd/>
              <w:snapToGrid w:val="0"/>
              <w:spacing w:line="400" w:lineRule="exact"/>
              <w:jc w:val="left"/>
              <w:rPr>
                <w:rFonts w:ascii="宋体" w:hAnsi="宋体" w:cs="宋体"/>
                <w:sz w:val="28"/>
                <w:szCs w:val="28"/>
              </w:rPr>
            </w:pPr>
            <w:r>
              <w:rPr>
                <w:rFonts w:hint="eastAsia" w:ascii="宋体" w:hAnsi="宋体" w:cs="宋体"/>
                <w:sz w:val="28"/>
                <w:szCs w:val="28"/>
              </w:rPr>
              <w:t>2. 我满意小组的时间编排</w:t>
            </w:r>
          </w:p>
        </w:tc>
        <w:tc>
          <w:tcPr>
            <w:tcW w:w="786"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0</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1</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2</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3</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4</w:t>
            </w:r>
          </w:p>
        </w:tc>
        <w:tc>
          <w:tcPr>
            <w:tcW w:w="1091"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5080" w:type="dxa"/>
            <w:vAlign w:val="center"/>
          </w:tcPr>
          <w:p>
            <w:pPr>
              <w:keepNext w:val="0"/>
              <w:keepLines w:val="0"/>
              <w:pageBreakBefore w:val="0"/>
              <w:kinsoku/>
              <w:wordWrap/>
              <w:overflowPunct/>
              <w:topLinePunct w:val="0"/>
              <w:autoSpaceDE/>
              <w:bidi w:val="0"/>
              <w:adjustRightInd/>
              <w:snapToGrid w:val="0"/>
              <w:spacing w:line="400" w:lineRule="exact"/>
              <w:jc w:val="left"/>
              <w:rPr>
                <w:rFonts w:ascii="宋体" w:hAnsi="宋体" w:cs="宋体"/>
                <w:sz w:val="28"/>
                <w:szCs w:val="28"/>
              </w:rPr>
            </w:pPr>
            <w:r>
              <w:rPr>
                <w:rFonts w:hint="eastAsia" w:ascii="宋体" w:hAnsi="宋体" w:cs="宋体"/>
                <w:sz w:val="28"/>
                <w:szCs w:val="28"/>
              </w:rPr>
              <w:t>3. 我满意小组的形式</w:t>
            </w:r>
          </w:p>
        </w:tc>
        <w:tc>
          <w:tcPr>
            <w:tcW w:w="786"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0</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1</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2</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3</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4</w:t>
            </w:r>
          </w:p>
        </w:tc>
        <w:tc>
          <w:tcPr>
            <w:tcW w:w="1091"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5080" w:type="dxa"/>
            <w:vAlign w:val="center"/>
          </w:tcPr>
          <w:p>
            <w:pPr>
              <w:keepNext w:val="0"/>
              <w:keepLines w:val="0"/>
              <w:pageBreakBefore w:val="0"/>
              <w:kinsoku/>
              <w:wordWrap/>
              <w:overflowPunct/>
              <w:topLinePunct w:val="0"/>
              <w:autoSpaceDE/>
              <w:bidi w:val="0"/>
              <w:adjustRightInd/>
              <w:snapToGrid w:val="0"/>
              <w:spacing w:line="400" w:lineRule="exact"/>
              <w:jc w:val="left"/>
              <w:rPr>
                <w:rFonts w:ascii="宋体" w:hAnsi="宋体" w:cs="宋体"/>
                <w:sz w:val="28"/>
                <w:szCs w:val="28"/>
              </w:rPr>
            </w:pPr>
            <w:r>
              <w:rPr>
                <w:rFonts w:hint="eastAsia" w:ascii="宋体" w:hAnsi="宋体" w:cs="宋体"/>
                <w:sz w:val="28"/>
                <w:szCs w:val="28"/>
              </w:rPr>
              <w:t>4. 我满意小组的场地</w:t>
            </w:r>
          </w:p>
        </w:tc>
        <w:tc>
          <w:tcPr>
            <w:tcW w:w="786"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0</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1</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2</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3</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4</w:t>
            </w:r>
          </w:p>
        </w:tc>
        <w:tc>
          <w:tcPr>
            <w:tcW w:w="1091"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10197" w:type="dxa"/>
            <w:gridSpan w:val="7"/>
            <w:vAlign w:val="center"/>
          </w:tcPr>
          <w:p>
            <w:pPr>
              <w:keepNext w:val="0"/>
              <w:keepLines w:val="0"/>
              <w:pageBreakBefore w:val="0"/>
              <w:kinsoku/>
              <w:wordWrap/>
              <w:overflowPunct/>
              <w:topLinePunct w:val="0"/>
              <w:autoSpaceDE/>
              <w:bidi w:val="0"/>
              <w:adjustRightInd/>
              <w:spacing w:line="400" w:lineRule="exact"/>
              <w:jc w:val="left"/>
              <w:rPr>
                <w:rFonts w:ascii="宋体" w:hAnsi="宋体" w:cs="宋体"/>
                <w:sz w:val="28"/>
                <w:szCs w:val="28"/>
              </w:rPr>
            </w:pPr>
            <w:r>
              <w:rPr>
                <w:rFonts w:hint="eastAsia" w:ascii="宋体" w:hAnsi="宋体" w:cs="宋体"/>
                <w:sz w:val="28"/>
                <w:szCs w:val="28"/>
              </w:rPr>
              <w:t>5. 我满意以下小组的内容</w:t>
            </w:r>
            <w:r>
              <w:rPr>
                <w:rFonts w:hint="eastAsia" w:ascii="宋体" w:hAnsi="宋体" w:cs="宋体"/>
                <w:sz w:val="28"/>
                <w:szCs w:val="28"/>
              </w:rP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75" w:hRule="atLeast"/>
          <w:jc w:val="center"/>
        </w:trPr>
        <w:tc>
          <w:tcPr>
            <w:tcW w:w="5080" w:type="dxa"/>
            <w:vAlign w:val="center"/>
          </w:tcPr>
          <w:p>
            <w:pPr>
              <w:keepNext w:val="0"/>
              <w:keepLines w:val="0"/>
              <w:pageBreakBefore w:val="0"/>
              <w:kinsoku/>
              <w:wordWrap/>
              <w:overflowPunct/>
              <w:topLinePunct w:val="0"/>
              <w:autoSpaceDE/>
              <w:bidi w:val="0"/>
              <w:adjustRightInd/>
              <w:snapToGrid w:val="0"/>
              <w:spacing w:line="400" w:lineRule="exact"/>
              <w:jc w:val="left"/>
              <w:rPr>
                <w:rFonts w:ascii="宋体" w:hAnsi="宋体" w:cs="宋体"/>
                <w:sz w:val="28"/>
                <w:szCs w:val="28"/>
              </w:rPr>
            </w:pPr>
            <w:r>
              <w:rPr>
                <w:rFonts w:hint="eastAsia" w:ascii="宋体" w:hAnsi="宋体" w:cs="宋体"/>
                <w:sz w:val="28"/>
                <w:szCs w:val="28"/>
              </w:rPr>
              <w:tab/>
            </w:r>
            <w:r>
              <w:rPr>
                <w:rFonts w:hint="eastAsia" w:ascii="宋体" w:hAnsi="宋体" w:cs="宋体"/>
                <w:sz w:val="28"/>
                <w:szCs w:val="28"/>
              </w:rPr>
              <w:t>5.1</w:t>
            </w:r>
          </w:p>
        </w:tc>
        <w:tc>
          <w:tcPr>
            <w:tcW w:w="786"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0</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1</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2</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3</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4</w:t>
            </w:r>
          </w:p>
        </w:tc>
        <w:tc>
          <w:tcPr>
            <w:tcW w:w="1091"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86" w:hRule="atLeast"/>
          <w:jc w:val="center"/>
        </w:trPr>
        <w:tc>
          <w:tcPr>
            <w:tcW w:w="5080" w:type="dxa"/>
            <w:vAlign w:val="center"/>
          </w:tcPr>
          <w:p>
            <w:pPr>
              <w:keepNext w:val="0"/>
              <w:keepLines w:val="0"/>
              <w:pageBreakBefore w:val="0"/>
              <w:kinsoku/>
              <w:wordWrap/>
              <w:overflowPunct/>
              <w:topLinePunct w:val="0"/>
              <w:autoSpaceDE/>
              <w:bidi w:val="0"/>
              <w:adjustRightInd/>
              <w:snapToGrid w:val="0"/>
              <w:spacing w:line="400" w:lineRule="exact"/>
              <w:jc w:val="left"/>
              <w:rPr>
                <w:rFonts w:ascii="宋体" w:hAnsi="宋体" w:cs="宋体"/>
                <w:sz w:val="28"/>
                <w:szCs w:val="28"/>
              </w:rPr>
            </w:pPr>
            <w:r>
              <w:rPr>
                <w:rFonts w:hint="eastAsia" w:ascii="宋体" w:hAnsi="宋体" w:cs="宋体"/>
                <w:sz w:val="28"/>
                <w:szCs w:val="28"/>
              </w:rPr>
              <w:tab/>
            </w:r>
            <w:r>
              <w:rPr>
                <w:rFonts w:hint="eastAsia" w:ascii="宋体" w:hAnsi="宋体" w:cs="宋体"/>
                <w:sz w:val="28"/>
                <w:szCs w:val="28"/>
              </w:rPr>
              <w:t xml:space="preserve">5.2 </w:t>
            </w:r>
          </w:p>
        </w:tc>
        <w:tc>
          <w:tcPr>
            <w:tcW w:w="786"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0</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1</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2</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3</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4</w:t>
            </w:r>
          </w:p>
        </w:tc>
        <w:tc>
          <w:tcPr>
            <w:tcW w:w="1091"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10" w:hRule="atLeast"/>
          <w:jc w:val="center"/>
        </w:trPr>
        <w:tc>
          <w:tcPr>
            <w:tcW w:w="10197" w:type="dxa"/>
            <w:gridSpan w:val="7"/>
            <w:vAlign w:val="center"/>
          </w:tcPr>
          <w:p>
            <w:pPr>
              <w:keepNext w:val="0"/>
              <w:keepLines w:val="0"/>
              <w:pageBreakBefore w:val="0"/>
              <w:kinsoku/>
              <w:wordWrap/>
              <w:overflowPunct/>
              <w:topLinePunct w:val="0"/>
              <w:autoSpaceDE/>
              <w:bidi w:val="0"/>
              <w:adjustRightInd/>
              <w:spacing w:line="400" w:lineRule="exact"/>
              <w:jc w:val="left"/>
              <w:rPr>
                <w:rFonts w:ascii="宋体" w:hAnsi="宋体" w:cs="宋体"/>
                <w:sz w:val="28"/>
                <w:szCs w:val="28"/>
              </w:rPr>
            </w:pPr>
            <w:r>
              <w:rPr>
                <w:rFonts w:hint="eastAsia" w:ascii="宋体" w:hAnsi="宋体" w:cs="宋体"/>
                <w:sz w:val="28"/>
                <w:szCs w:val="28"/>
              </w:rPr>
              <w:t>6. 工作员表现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63" w:hRule="atLeast"/>
          <w:jc w:val="center"/>
        </w:trPr>
        <w:tc>
          <w:tcPr>
            <w:tcW w:w="5080" w:type="dxa"/>
            <w:vAlign w:val="center"/>
          </w:tcPr>
          <w:p>
            <w:pPr>
              <w:keepNext w:val="0"/>
              <w:keepLines w:val="0"/>
              <w:pageBreakBefore w:val="0"/>
              <w:kinsoku/>
              <w:wordWrap/>
              <w:overflowPunct/>
              <w:topLinePunct w:val="0"/>
              <w:autoSpaceDE/>
              <w:bidi w:val="0"/>
              <w:adjustRightInd/>
              <w:snapToGrid w:val="0"/>
              <w:spacing w:line="400" w:lineRule="exact"/>
              <w:jc w:val="left"/>
              <w:rPr>
                <w:rFonts w:ascii="宋体" w:hAnsi="宋体" w:cs="宋体"/>
                <w:sz w:val="28"/>
                <w:szCs w:val="28"/>
              </w:rPr>
            </w:pPr>
            <w:r>
              <w:rPr>
                <w:rFonts w:hint="eastAsia" w:ascii="宋体" w:hAnsi="宋体" w:cs="宋体"/>
                <w:sz w:val="28"/>
                <w:szCs w:val="28"/>
              </w:rPr>
              <w:tab/>
            </w:r>
            <w:r>
              <w:rPr>
                <w:rFonts w:hint="eastAsia" w:ascii="宋体" w:hAnsi="宋体" w:cs="宋体"/>
                <w:sz w:val="28"/>
                <w:szCs w:val="28"/>
              </w:rPr>
              <w:t>6.1我满意工作员的工作表现</w:t>
            </w:r>
          </w:p>
        </w:tc>
        <w:tc>
          <w:tcPr>
            <w:tcW w:w="786"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0</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1</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2</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3</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4</w:t>
            </w:r>
          </w:p>
        </w:tc>
        <w:tc>
          <w:tcPr>
            <w:tcW w:w="1091"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81" w:hRule="atLeast"/>
          <w:jc w:val="center"/>
        </w:trPr>
        <w:tc>
          <w:tcPr>
            <w:tcW w:w="5080" w:type="dxa"/>
            <w:vAlign w:val="center"/>
          </w:tcPr>
          <w:p>
            <w:pPr>
              <w:keepNext w:val="0"/>
              <w:keepLines w:val="0"/>
              <w:pageBreakBefore w:val="0"/>
              <w:kinsoku/>
              <w:wordWrap/>
              <w:overflowPunct/>
              <w:topLinePunct w:val="0"/>
              <w:autoSpaceDE/>
              <w:bidi w:val="0"/>
              <w:adjustRightInd/>
              <w:snapToGrid w:val="0"/>
              <w:spacing w:line="400" w:lineRule="exact"/>
              <w:jc w:val="left"/>
              <w:rPr>
                <w:rFonts w:ascii="宋体" w:hAnsi="宋体" w:cs="宋体"/>
                <w:sz w:val="28"/>
                <w:szCs w:val="28"/>
              </w:rPr>
            </w:pPr>
            <w:r>
              <w:rPr>
                <w:rFonts w:hint="eastAsia" w:ascii="宋体" w:hAnsi="宋体" w:cs="宋体"/>
                <w:sz w:val="28"/>
                <w:szCs w:val="28"/>
              </w:rPr>
              <w:tab/>
            </w:r>
            <w:r>
              <w:rPr>
                <w:rFonts w:hint="eastAsia" w:ascii="宋体" w:hAnsi="宋体" w:cs="宋体"/>
                <w:sz w:val="28"/>
                <w:szCs w:val="28"/>
              </w:rPr>
              <w:t>6.2我满意工作员的工作态度</w:t>
            </w:r>
          </w:p>
        </w:tc>
        <w:tc>
          <w:tcPr>
            <w:tcW w:w="786"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0</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1</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2</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3</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4</w:t>
            </w:r>
          </w:p>
        </w:tc>
        <w:tc>
          <w:tcPr>
            <w:tcW w:w="1091"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33" w:hRule="atLeast"/>
          <w:jc w:val="center"/>
        </w:trPr>
        <w:tc>
          <w:tcPr>
            <w:tcW w:w="5080" w:type="dxa"/>
            <w:vAlign w:val="center"/>
          </w:tcPr>
          <w:p>
            <w:pPr>
              <w:keepNext w:val="0"/>
              <w:keepLines w:val="0"/>
              <w:pageBreakBefore w:val="0"/>
              <w:kinsoku/>
              <w:wordWrap/>
              <w:overflowPunct/>
              <w:topLinePunct w:val="0"/>
              <w:autoSpaceDE/>
              <w:bidi w:val="0"/>
              <w:adjustRightInd/>
              <w:snapToGrid w:val="0"/>
              <w:spacing w:line="400" w:lineRule="exact"/>
              <w:jc w:val="left"/>
              <w:rPr>
                <w:rFonts w:ascii="宋体" w:hAnsi="宋体" w:cs="宋体"/>
                <w:sz w:val="28"/>
                <w:szCs w:val="28"/>
              </w:rPr>
            </w:pPr>
            <w:r>
              <w:rPr>
                <w:rFonts w:hint="eastAsia" w:ascii="宋体" w:hAnsi="宋体" w:cs="宋体"/>
                <w:sz w:val="28"/>
                <w:szCs w:val="28"/>
              </w:rPr>
              <w:t>7. 我投入此小组</w:t>
            </w:r>
          </w:p>
        </w:tc>
        <w:tc>
          <w:tcPr>
            <w:tcW w:w="786"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0</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1</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2</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3</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4</w:t>
            </w:r>
          </w:p>
        </w:tc>
        <w:tc>
          <w:tcPr>
            <w:tcW w:w="1091"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r>
              <w:rPr>
                <w:rFonts w:hint="eastAsia" w:ascii="宋体" w:hAnsi="宋体" w:cs="宋体"/>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21" w:hRule="atLeast"/>
          <w:jc w:val="center"/>
        </w:trPr>
        <w:tc>
          <w:tcPr>
            <w:tcW w:w="10197" w:type="dxa"/>
            <w:gridSpan w:val="7"/>
            <w:shd w:val="clear" w:color="auto" w:fill="9ED3A3" w:themeFill="background1" w:themeFillShade="D8"/>
            <w:vAlign w:val="center"/>
          </w:tcPr>
          <w:p>
            <w:pPr>
              <w:keepNext w:val="0"/>
              <w:keepLines w:val="0"/>
              <w:pageBreakBefore w:val="0"/>
              <w:kinsoku/>
              <w:wordWrap/>
              <w:overflowPunct/>
              <w:topLinePunct w:val="0"/>
              <w:autoSpaceDE/>
              <w:bidi w:val="0"/>
              <w:adjustRightInd/>
              <w:snapToGrid w:val="0"/>
              <w:spacing w:line="400" w:lineRule="exact"/>
              <w:jc w:val="center"/>
              <w:rPr>
                <w:rFonts w:hint="eastAsia" w:ascii="宋体" w:hAnsi="宋体" w:cs="宋体"/>
                <w:sz w:val="28"/>
                <w:szCs w:val="28"/>
              </w:rPr>
            </w:pPr>
            <w:r>
              <w:rPr>
                <w:rFonts w:hint="eastAsia" w:ascii="PMingLiU" w:hAnsi="PMingLiU"/>
                <w:b/>
                <w:sz w:val="28"/>
                <w:szCs w:val="28"/>
                <w:lang w:eastAsia="zh-CN"/>
              </w:rPr>
              <w:t>乙</w:t>
            </w:r>
            <w:r>
              <w:rPr>
                <w:rFonts w:hint="eastAsia" w:ascii="PMingLiU" w:hAnsi="PMingLiU"/>
                <w:b/>
                <w:sz w:val="28"/>
                <w:szCs w:val="28"/>
              </w:rPr>
              <w:t>. 你对该活动的其它意见或建议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358" w:hRule="atLeast"/>
          <w:jc w:val="center"/>
        </w:trPr>
        <w:tc>
          <w:tcPr>
            <w:tcW w:w="10197" w:type="dxa"/>
            <w:gridSpan w:val="7"/>
            <w:vAlign w:val="center"/>
          </w:tcPr>
          <w:p>
            <w:pPr>
              <w:keepNext w:val="0"/>
              <w:keepLines w:val="0"/>
              <w:pageBreakBefore w:val="0"/>
              <w:kinsoku/>
              <w:wordWrap/>
              <w:overflowPunct/>
              <w:topLinePunct w:val="0"/>
              <w:autoSpaceDE/>
              <w:bidi w:val="0"/>
              <w:adjustRightInd/>
              <w:snapToGrid w:val="0"/>
              <w:spacing w:line="400" w:lineRule="exact"/>
              <w:jc w:val="both"/>
              <w:rPr>
                <w:rFonts w:hint="eastAsia" w:ascii="宋体" w:hAnsi="宋体" w:cs="宋体"/>
                <w:sz w:val="28"/>
                <w:szCs w:val="28"/>
              </w:rPr>
            </w:pPr>
          </w:p>
        </w:tc>
      </w:tr>
    </w:tbl>
    <w:p>
      <w:pPr>
        <w:keepNext w:val="0"/>
        <w:keepLines w:val="0"/>
        <w:pageBreakBefore w:val="0"/>
        <w:kinsoku/>
        <w:wordWrap/>
        <w:overflowPunct/>
        <w:topLinePunct w:val="0"/>
        <w:autoSpaceDE/>
        <w:bidi w:val="0"/>
        <w:adjustRightInd/>
        <w:spacing w:line="400" w:lineRule="exact"/>
        <w:jc w:val="center"/>
        <w:rPr>
          <w:rFonts w:hint="eastAsia" w:ascii="宋体" w:hAnsi="宋体" w:cs="宋体"/>
          <w:b/>
          <w:spacing w:val="20"/>
          <w:sz w:val="28"/>
          <w:szCs w:val="28"/>
        </w:rPr>
      </w:pPr>
      <w:r>
        <w:rPr>
          <w:rFonts w:hint="eastAsia" w:ascii="宋体" w:hAnsi="宋体" w:cs="宋体"/>
          <w:b/>
          <w:spacing w:val="20"/>
          <w:sz w:val="28"/>
          <w:szCs w:val="28"/>
        </w:rPr>
        <w:br w:type="page"/>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方正小标宋简体" w:hAnsi="方正小标宋简体" w:eastAsia="方正小标宋简体" w:cs="方正小标宋简体"/>
          <w:b w:val="0"/>
          <w:bCs/>
          <w:spacing w:val="20"/>
          <w:sz w:val="44"/>
          <w:szCs w:val="44"/>
        </w:rPr>
      </w:pPr>
      <w:r>
        <w:rPr>
          <w:rFonts w:hint="eastAsia" w:ascii="方正小标宋简体" w:hAnsi="方正小标宋简体" w:eastAsia="方正小标宋简体" w:cs="方正小标宋简体"/>
          <w:b w:val="0"/>
          <w:bCs/>
          <w:spacing w:val="20"/>
          <w:sz w:val="44"/>
          <w:szCs w:val="44"/>
        </w:rPr>
        <w:t>参</w:t>
      </w:r>
      <w:r>
        <w:rPr>
          <w:rFonts w:hint="eastAsia" w:ascii="方正小标宋简体" w:hAnsi="方正小标宋简体" w:eastAsia="方正小标宋简体" w:cs="方正小标宋简体"/>
          <w:b w:val="0"/>
          <w:bCs/>
          <w:spacing w:val="20"/>
          <w:sz w:val="44"/>
          <w:szCs w:val="44"/>
          <w:lang w:eastAsia="zh-CN"/>
        </w:rPr>
        <w:t>与</w:t>
      </w:r>
      <w:r>
        <w:rPr>
          <w:rFonts w:hint="eastAsia" w:ascii="方正小标宋简体" w:hAnsi="方正小标宋简体" w:eastAsia="方正小标宋简体" w:cs="方正小标宋简体"/>
          <w:b w:val="0"/>
          <w:bCs/>
          <w:spacing w:val="20"/>
          <w:sz w:val="44"/>
          <w:szCs w:val="44"/>
        </w:rPr>
        <w:t>者意见反馈汇总表</w:t>
      </w:r>
    </w:p>
    <w:tbl>
      <w:tblPr>
        <w:tblStyle w:val="11"/>
        <w:tblW w:w="1020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267"/>
        <w:gridCol w:w="555"/>
        <w:gridCol w:w="2429"/>
        <w:gridCol w:w="810"/>
        <w:gridCol w:w="571"/>
        <w:gridCol w:w="239"/>
        <w:gridCol w:w="810"/>
        <w:gridCol w:w="810"/>
        <w:gridCol w:w="810"/>
        <w:gridCol w:w="9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62" w:hRule="atLeast"/>
          <w:jc w:val="center"/>
        </w:trPr>
        <w:tc>
          <w:tcPr>
            <w:tcW w:w="2267" w:type="dxa"/>
            <w:shd w:val="clear" w:color="auto" w:fill="auto"/>
            <w:vAlign w:val="center"/>
          </w:tcPr>
          <w:p>
            <w:pPr>
              <w:keepNext w:val="0"/>
              <w:keepLines w:val="0"/>
              <w:pageBreakBefore w:val="0"/>
              <w:kinsoku/>
              <w:wordWrap/>
              <w:overflowPunct/>
              <w:topLinePunct w:val="0"/>
              <w:autoSpaceDE/>
              <w:bidi w:val="0"/>
              <w:adjustRightInd/>
              <w:spacing w:line="400" w:lineRule="exact"/>
              <w:jc w:val="center"/>
              <w:rPr>
                <w:rFonts w:hint="eastAsia" w:ascii="PMingLiU" w:hAnsi="PMingLiU" w:eastAsia="宋体"/>
                <w:b/>
                <w:sz w:val="28"/>
                <w:szCs w:val="28"/>
                <w:shd w:val="clear" w:fill="9ED3A3" w:themeFill="background1" w:themeFillShade="D8"/>
                <w:lang w:eastAsia="zh-CN"/>
              </w:rPr>
            </w:pPr>
            <w:r>
              <w:rPr>
                <w:rFonts w:hint="eastAsia" w:ascii="PMingLiU" w:hAnsi="PMingLiU"/>
                <w:b/>
                <w:bCs w:val="0"/>
                <w:sz w:val="28"/>
                <w:szCs w:val="28"/>
                <w:shd w:val="clear"/>
                <w:lang w:eastAsia="zh-CN"/>
              </w:rPr>
              <w:t>活动名称</w:t>
            </w:r>
          </w:p>
        </w:tc>
        <w:tc>
          <w:tcPr>
            <w:tcW w:w="7934" w:type="dxa"/>
            <w:gridSpan w:val="9"/>
            <w:shd w:val="clear" w:color="auto" w:fill="auto"/>
          </w:tcPr>
          <w:p>
            <w:pPr>
              <w:keepNext w:val="0"/>
              <w:keepLines w:val="0"/>
              <w:pageBreakBefore w:val="0"/>
              <w:kinsoku/>
              <w:wordWrap/>
              <w:overflowPunct/>
              <w:topLinePunct w:val="0"/>
              <w:autoSpaceDE/>
              <w:bidi w:val="0"/>
              <w:adjustRightInd/>
              <w:spacing w:line="400" w:lineRule="exact"/>
              <w:jc w:val="center"/>
              <w:rPr>
                <w:rFonts w:hint="eastAsia" w:ascii="PMingLiU" w:hAnsi="PMingLiU"/>
                <w:b/>
                <w:sz w:val="28"/>
                <w:szCs w:val="28"/>
                <w:shd w:val="clear" w:fill="9ED3A3" w:themeFill="background1" w:themeFillShade="D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70" w:hRule="atLeast"/>
          <w:jc w:val="center"/>
        </w:trPr>
        <w:tc>
          <w:tcPr>
            <w:tcW w:w="10201" w:type="dxa"/>
            <w:gridSpan w:val="10"/>
            <w:shd w:val="clear" w:color="auto" w:fill="9ED3A3" w:themeFill="background1" w:themeFillShade="D8"/>
          </w:tcPr>
          <w:p>
            <w:pPr>
              <w:keepNext w:val="0"/>
              <w:keepLines w:val="0"/>
              <w:pageBreakBefore w:val="0"/>
              <w:kinsoku/>
              <w:wordWrap/>
              <w:overflowPunct/>
              <w:topLinePunct w:val="0"/>
              <w:autoSpaceDE/>
              <w:bidi w:val="0"/>
              <w:adjustRightInd/>
              <w:spacing w:line="400" w:lineRule="exact"/>
              <w:jc w:val="both"/>
              <w:rPr>
                <w:rFonts w:hint="eastAsia" w:ascii="宋体" w:hAnsi="宋体" w:cs="宋体"/>
                <w:sz w:val="28"/>
                <w:szCs w:val="28"/>
              </w:rPr>
            </w:pPr>
            <w:r>
              <w:rPr>
                <w:rFonts w:hint="eastAsia" w:ascii="PMingLiU" w:hAnsi="PMingLiU"/>
                <w:b/>
                <w:sz w:val="28"/>
                <w:szCs w:val="28"/>
                <w:shd w:val="clear" w:fill="9ED3A3" w:themeFill="background1" w:themeFillShade="D8"/>
              </w:rPr>
              <w:t>甲</w:t>
            </w:r>
            <w:r>
              <w:rPr>
                <w:rFonts w:ascii="PMingLiU" w:hAnsi="PMingLiU"/>
                <w:b/>
                <w:sz w:val="28"/>
                <w:szCs w:val="28"/>
                <w:shd w:val="clear" w:fill="9ED3A3" w:themeFill="background1" w:themeFillShade="D8"/>
              </w:rPr>
              <w:t xml:space="preserve">. </w:t>
            </w:r>
            <w:r>
              <w:rPr>
                <w:rFonts w:hint="eastAsia" w:ascii="PMingLiU" w:hAnsi="PMingLiU"/>
                <w:b/>
                <w:sz w:val="28"/>
                <w:szCs w:val="28"/>
                <w:shd w:val="clear" w:fill="9ED3A3" w:themeFill="background1" w:themeFillShade="D8"/>
              </w:rPr>
              <w:t>对该小组的评价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10201" w:type="dxa"/>
            <w:gridSpan w:val="10"/>
            <w:vAlign w:val="top"/>
          </w:tcPr>
          <w:p>
            <w:pPr>
              <w:keepNext w:val="0"/>
              <w:keepLines w:val="0"/>
              <w:pageBreakBefore w:val="0"/>
              <w:kinsoku/>
              <w:wordWrap/>
              <w:overflowPunct/>
              <w:topLinePunct w:val="0"/>
              <w:autoSpaceDE/>
              <w:bidi w:val="0"/>
              <w:adjustRightInd/>
              <w:spacing w:line="400" w:lineRule="exact"/>
              <w:rPr>
                <w:rFonts w:hint="eastAsia" w:ascii="宋体" w:hAnsi="宋体" w:cs="宋体"/>
                <w:sz w:val="28"/>
                <w:szCs w:val="28"/>
              </w:rPr>
            </w:pPr>
            <w:r>
              <w:rPr>
                <w:rFonts w:hint="eastAsia" w:ascii="宋体" w:hAnsi="宋体" w:cs="宋体"/>
                <w:sz w:val="28"/>
                <w:szCs w:val="28"/>
              </w:rPr>
              <w:t xml:space="preserve">                                非常不同意（%）                   非常同意（%）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83" w:hRule="atLeast"/>
          <w:jc w:val="center"/>
        </w:trPr>
        <w:tc>
          <w:tcPr>
            <w:tcW w:w="5251" w:type="dxa"/>
            <w:gridSpan w:val="3"/>
            <w:vAlign w:val="top"/>
          </w:tcPr>
          <w:p>
            <w:pPr>
              <w:keepNext w:val="0"/>
              <w:keepLines w:val="0"/>
              <w:pageBreakBefore w:val="0"/>
              <w:kinsoku/>
              <w:wordWrap/>
              <w:overflowPunct/>
              <w:topLinePunct w:val="0"/>
              <w:autoSpaceDE/>
              <w:bidi w:val="0"/>
              <w:adjustRightInd/>
              <w:snapToGrid w:val="0"/>
              <w:spacing w:line="400" w:lineRule="exact"/>
              <w:ind w:left="132" w:leftChars="63"/>
              <w:rPr>
                <w:rFonts w:ascii="宋体" w:hAnsi="宋体" w:cs="宋体"/>
                <w:sz w:val="28"/>
                <w:szCs w:val="28"/>
              </w:rPr>
            </w:pPr>
          </w:p>
        </w:tc>
        <w:tc>
          <w:tcPr>
            <w:tcW w:w="810" w:type="dxa"/>
            <w:vAlign w:val="top"/>
          </w:tcPr>
          <w:p>
            <w:pPr>
              <w:keepNext w:val="0"/>
              <w:keepLines w:val="0"/>
              <w:pageBreakBefore w:val="0"/>
              <w:kinsoku/>
              <w:wordWrap/>
              <w:overflowPunct/>
              <w:topLinePunct w:val="0"/>
              <w:autoSpaceDE/>
              <w:bidi w:val="0"/>
              <w:adjustRightInd/>
              <w:spacing w:line="400" w:lineRule="exact"/>
              <w:ind w:left="472" w:leftChars="225"/>
              <w:jc w:val="center"/>
              <w:rPr>
                <w:rFonts w:ascii="宋体" w:hAnsi="宋体" w:cs="宋体"/>
                <w:sz w:val="28"/>
                <w:szCs w:val="28"/>
              </w:rPr>
            </w:pPr>
            <w:r>
              <w:rPr>
                <w:rFonts w:hint="eastAsia" w:ascii="宋体" w:hAnsi="宋体" w:cs="宋体"/>
                <w:sz w:val="28"/>
                <w:szCs w:val="28"/>
              </w:rPr>
              <w:t>0</w:t>
            </w:r>
          </w:p>
        </w:tc>
        <w:tc>
          <w:tcPr>
            <w:tcW w:w="810" w:type="dxa"/>
            <w:gridSpan w:val="2"/>
            <w:vAlign w:val="top"/>
          </w:tcPr>
          <w:p>
            <w:pPr>
              <w:keepNext w:val="0"/>
              <w:keepLines w:val="0"/>
              <w:pageBreakBefore w:val="0"/>
              <w:kinsoku/>
              <w:wordWrap/>
              <w:overflowPunct/>
              <w:topLinePunct w:val="0"/>
              <w:autoSpaceDE/>
              <w:bidi w:val="0"/>
              <w:adjustRightInd/>
              <w:spacing w:line="400" w:lineRule="exact"/>
              <w:ind w:left="472" w:leftChars="225"/>
              <w:jc w:val="center"/>
              <w:rPr>
                <w:rFonts w:ascii="宋体" w:hAnsi="宋体" w:cs="宋体"/>
                <w:sz w:val="28"/>
                <w:szCs w:val="28"/>
              </w:rPr>
            </w:pPr>
            <w:r>
              <w:rPr>
                <w:rFonts w:hint="eastAsia" w:ascii="宋体" w:hAnsi="宋体" w:cs="宋体"/>
                <w:sz w:val="28"/>
                <w:szCs w:val="28"/>
              </w:rPr>
              <w:t>1</w:t>
            </w:r>
          </w:p>
        </w:tc>
        <w:tc>
          <w:tcPr>
            <w:tcW w:w="810" w:type="dxa"/>
            <w:vAlign w:val="top"/>
          </w:tcPr>
          <w:p>
            <w:pPr>
              <w:keepNext w:val="0"/>
              <w:keepLines w:val="0"/>
              <w:pageBreakBefore w:val="0"/>
              <w:kinsoku/>
              <w:wordWrap/>
              <w:overflowPunct/>
              <w:topLinePunct w:val="0"/>
              <w:autoSpaceDE/>
              <w:bidi w:val="0"/>
              <w:adjustRightInd/>
              <w:spacing w:line="400" w:lineRule="exact"/>
              <w:ind w:left="472" w:leftChars="225"/>
              <w:jc w:val="center"/>
              <w:rPr>
                <w:rFonts w:ascii="宋体" w:hAnsi="宋体" w:cs="宋体"/>
                <w:sz w:val="28"/>
                <w:szCs w:val="28"/>
              </w:rPr>
            </w:pPr>
            <w:r>
              <w:rPr>
                <w:rFonts w:hint="eastAsia" w:ascii="宋体" w:hAnsi="宋体" w:cs="宋体"/>
                <w:sz w:val="28"/>
                <w:szCs w:val="28"/>
              </w:rPr>
              <w:t>2</w:t>
            </w:r>
          </w:p>
        </w:tc>
        <w:tc>
          <w:tcPr>
            <w:tcW w:w="810" w:type="dxa"/>
            <w:vAlign w:val="top"/>
          </w:tcPr>
          <w:p>
            <w:pPr>
              <w:keepNext w:val="0"/>
              <w:keepLines w:val="0"/>
              <w:pageBreakBefore w:val="0"/>
              <w:kinsoku/>
              <w:wordWrap/>
              <w:overflowPunct/>
              <w:topLinePunct w:val="0"/>
              <w:autoSpaceDE/>
              <w:bidi w:val="0"/>
              <w:adjustRightInd/>
              <w:spacing w:line="400" w:lineRule="exact"/>
              <w:ind w:left="472" w:leftChars="225"/>
              <w:jc w:val="center"/>
              <w:rPr>
                <w:rFonts w:hint="eastAsia" w:ascii="宋体" w:hAnsi="宋体" w:cs="宋体"/>
                <w:sz w:val="28"/>
                <w:szCs w:val="28"/>
              </w:rPr>
            </w:pPr>
            <w:r>
              <w:rPr>
                <w:rFonts w:hint="eastAsia" w:ascii="宋体" w:hAnsi="宋体" w:cs="宋体"/>
                <w:sz w:val="28"/>
                <w:szCs w:val="28"/>
              </w:rPr>
              <w:t>3</w:t>
            </w:r>
          </w:p>
        </w:tc>
        <w:tc>
          <w:tcPr>
            <w:tcW w:w="810" w:type="dxa"/>
            <w:vAlign w:val="top"/>
          </w:tcPr>
          <w:p>
            <w:pPr>
              <w:keepNext w:val="0"/>
              <w:keepLines w:val="0"/>
              <w:pageBreakBefore w:val="0"/>
              <w:kinsoku/>
              <w:wordWrap/>
              <w:overflowPunct/>
              <w:topLinePunct w:val="0"/>
              <w:autoSpaceDE/>
              <w:bidi w:val="0"/>
              <w:adjustRightInd/>
              <w:spacing w:line="400" w:lineRule="exact"/>
              <w:ind w:right="105" w:rightChars="0"/>
              <w:jc w:val="right"/>
              <w:rPr>
                <w:rFonts w:hint="eastAsia" w:ascii="宋体" w:hAnsi="宋体" w:cs="宋体"/>
                <w:sz w:val="28"/>
                <w:szCs w:val="28"/>
              </w:rPr>
            </w:pPr>
            <w:r>
              <w:rPr>
                <w:rFonts w:hint="eastAsia" w:ascii="宋体" w:hAnsi="宋体" w:cs="宋体"/>
                <w:sz w:val="28"/>
                <w:szCs w:val="28"/>
              </w:rPr>
              <w:t>4</w:t>
            </w:r>
          </w:p>
        </w:tc>
        <w:tc>
          <w:tcPr>
            <w:tcW w:w="900" w:type="dxa"/>
            <w:vAlign w:val="top"/>
          </w:tcPr>
          <w:p>
            <w:pPr>
              <w:keepNext w:val="0"/>
              <w:keepLines w:val="0"/>
              <w:pageBreakBefore w:val="0"/>
              <w:kinsoku/>
              <w:wordWrap/>
              <w:overflowPunct/>
              <w:topLinePunct w:val="0"/>
              <w:autoSpaceDE/>
              <w:bidi w:val="0"/>
              <w:adjustRightInd/>
              <w:spacing w:line="400" w:lineRule="exact"/>
              <w:ind w:left="472" w:leftChars="225"/>
              <w:jc w:val="center"/>
              <w:rPr>
                <w:rFonts w:hint="eastAsia" w:ascii="宋体" w:hAnsi="宋体" w:cs="宋体"/>
                <w:sz w:val="28"/>
                <w:szCs w:val="28"/>
              </w:rPr>
            </w:pPr>
            <w:r>
              <w:rPr>
                <w:rFonts w:hint="eastAsia" w:ascii="宋体" w:hAnsi="宋体" w:cs="宋体"/>
                <w:sz w:val="28"/>
                <w:szCs w:val="28"/>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10201" w:type="dxa"/>
            <w:gridSpan w:val="10"/>
            <w:vAlign w:val="center"/>
          </w:tcPr>
          <w:p>
            <w:pPr>
              <w:keepNext w:val="0"/>
              <w:keepLines w:val="0"/>
              <w:pageBreakBefore w:val="0"/>
              <w:kinsoku/>
              <w:wordWrap/>
              <w:overflowPunct/>
              <w:topLinePunct w:val="0"/>
              <w:autoSpaceDE/>
              <w:bidi w:val="0"/>
              <w:adjustRightInd/>
              <w:spacing w:line="400" w:lineRule="exact"/>
              <w:jc w:val="left"/>
              <w:rPr>
                <w:rFonts w:ascii="宋体" w:hAnsi="宋体" w:cs="宋体"/>
                <w:sz w:val="28"/>
                <w:szCs w:val="28"/>
              </w:rPr>
            </w:pPr>
            <w:r>
              <w:rPr>
                <w:rFonts w:hint="eastAsia" w:ascii="宋体" w:hAnsi="宋体" w:cs="宋体"/>
                <w:sz w:val="28"/>
                <w:szCs w:val="28"/>
              </w:rPr>
              <w:t>1. 我认为小组可达致目标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5251" w:type="dxa"/>
            <w:gridSpan w:val="3"/>
            <w:vAlign w:val="center"/>
          </w:tcPr>
          <w:p>
            <w:pPr>
              <w:keepNext w:val="0"/>
              <w:keepLines w:val="0"/>
              <w:pageBreakBefore w:val="0"/>
              <w:kinsoku/>
              <w:wordWrap/>
              <w:overflowPunct/>
              <w:topLinePunct w:val="0"/>
              <w:autoSpaceDE/>
              <w:bidi w:val="0"/>
              <w:adjustRightInd/>
              <w:snapToGrid w:val="0"/>
              <w:spacing w:line="400" w:lineRule="exact"/>
              <w:jc w:val="left"/>
              <w:rPr>
                <w:rFonts w:hint="eastAsia" w:ascii="宋体" w:hAnsi="宋体" w:cs="宋体"/>
                <w:sz w:val="28"/>
                <w:szCs w:val="28"/>
              </w:rPr>
            </w:pPr>
            <w:r>
              <w:rPr>
                <w:rFonts w:hint="eastAsia" w:ascii="宋体" w:hAnsi="宋体" w:cs="宋体"/>
                <w:sz w:val="28"/>
                <w:szCs w:val="28"/>
                <w:lang w:val="en-US" w:eastAsia="zh-CN"/>
              </w:rPr>
              <w:t xml:space="preserve">   1.1我学习了</w:t>
            </w:r>
            <w:r>
              <w:rPr>
                <w:rFonts w:hint="eastAsia" w:ascii="宋体" w:hAnsi="宋体" w:cs="宋体"/>
                <w:color w:val="0000FF"/>
                <w:sz w:val="28"/>
                <w:szCs w:val="28"/>
                <w:lang w:val="en-US" w:eastAsia="zh-CN"/>
              </w:rPr>
              <w:t>10个以上情绪表现</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gridSpan w:val="2"/>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90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5251" w:type="dxa"/>
            <w:gridSpan w:val="3"/>
            <w:vAlign w:val="center"/>
          </w:tcPr>
          <w:p>
            <w:pPr>
              <w:keepNext w:val="0"/>
              <w:keepLines w:val="0"/>
              <w:pageBreakBefore w:val="0"/>
              <w:kinsoku/>
              <w:wordWrap/>
              <w:overflowPunct/>
              <w:topLinePunct w:val="0"/>
              <w:autoSpaceDE/>
              <w:bidi w:val="0"/>
              <w:adjustRightInd/>
              <w:snapToGrid w:val="0"/>
              <w:spacing w:line="400" w:lineRule="exact"/>
              <w:jc w:val="left"/>
              <w:rPr>
                <w:rFonts w:hint="eastAsia" w:ascii="宋体" w:hAnsi="宋体" w:cs="宋体"/>
                <w:sz w:val="28"/>
                <w:szCs w:val="28"/>
              </w:rPr>
            </w:pPr>
            <w:r>
              <w:rPr>
                <w:rFonts w:hint="eastAsia" w:ascii="宋体" w:hAnsi="宋体" w:cs="宋体"/>
                <w:sz w:val="28"/>
                <w:szCs w:val="28"/>
                <w:lang w:val="en-US" w:eastAsia="zh-CN"/>
              </w:rPr>
              <w:t xml:space="preserve">   1.2我学到了</w:t>
            </w:r>
            <w:r>
              <w:rPr>
                <w:rFonts w:hint="eastAsia" w:ascii="宋体" w:hAnsi="宋体" w:cs="宋体"/>
                <w:color w:val="0000FF"/>
                <w:sz w:val="28"/>
                <w:szCs w:val="28"/>
                <w:lang w:val="en-US" w:eastAsia="zh-CN"/>
              </w:rPr>
              <w:t>3个情绪管理小技巧</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gridSpan w:val="2"/>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90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jc w:val="center"/>
        </w:trPr>
        <w:tc>
          <w:tcPr>
            <w:tcW w:w="5251" w:type="dxa"/>
            <w:gridSpan w:val="3"/>
            <w:vAlign w:val="center"/>
          </w:tcPr>
          <w:p>
            <w:pPr>
              <w:keepNext w:val="0"/>
              <w:keepLines w:val="0"/>
              <w:pageBreakBefore w:val="0"/>
              <w:kinsoku/>
              <w:wordWrap/>
              <w:overflowPunct/>
              <w:topLinePunct w:val="0"/>
              <w:autoSpaceDE/>
              <w:bidi w:val="0"/>
              <w:adjustRightInd/>
              <w:snapToGrid w:val="0"/>
              <w:spacing w:line="400" w:lineRule="exact"/>
              <w:jc w:val="left"/>
              <w:rPr>
                <w:rFonts w:hint="eastAsia" w:ascii="宋体" w:hAnsi="宋体" w:cs="宋体"/>
                <w:sz w:val="28"/>
                <w:szCs w:val="28"/>
              </w:rPr>
            </w:pPr>
            <w:r>
              <w:rPr>
                <w:rFonts w:hint="eastAsia" w:ascii="宋体" w:hAnsi="宋体" w:cs="宋体"/>
                <w:sz w:val="28"/>
                <w:szCs w:val="28"/>
                <w:lang w:val="en-US" w:eastAsia="zh-CN"/>
              </w:rPr>
              <w:t xml:space="preserve">   1.3</w:t>
            </w:r>
            <w:r>
              <w:rPr>
                <w:rFonts w:hint="eastAsia" w:ascii="宋体" w:hAnsi="宋体" w:cs="宋体"/>
                <w:color w:val="0000FF"/>
                <w:sz w:val="28"/>
                <w:szCs w:val="28"/>
                <w:lang w:val="en-US" w:eastAsia="zh-CN"/>
              </w:rPr>
              <w:t>……</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gridSpan w:val="2"/>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90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5251" w:type="dxa"/>
            <w:gridSpan w:val="3"/>
            <w:vAlign w:val="center"/>
          </w:tcPr>
          <w:p>
            <w:pPr>
              <w:keepNext w:val="0"/>
              <w:keepLines w:val="0"/>
              <w:pageBreakBefore w:val="0"/>
              <w:kinsoku/>
              <w:wordWrap/>
              <w:overflowPunct/>
              <w:topLinePunct w:val="0"/>
              <w:autoSpaceDE/>
              <w:bidi w:val="0"/>
              <w:adjustRightInd/>
              <w:snapToGrid w:val="0"/>
              <w:spacing w:line="400" w:lineRule="exact"/>
              <w:jc w:val="left"/>
              <w:rPr>
                <w:rFonts w:ascii="宋体" w:hAnsi="宋体" w:cs="宋体"/>
                <w:sz w:val="28"/>
                <w:szCs w:val="28"/>
              </w:rPr>
            </w:pPr>
            <w:r>
              <w:rPr>
                <w:rFonts w:hint="eastAsia" w:ascii="宋体" w:hAnsi="宋体" w:cs="宋体"/>
                <w:sz w:val="28"/>
                <w:szCs w:val="28"/>
              </w:rPr>
              <w:t>2. 我满意小组的时间编排</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gridSpan w:val="2"/>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90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5251" w:type="dxa"/>
            <w:gridSpan w:val="3"/>
            <w:vAlign w:val="center"/>
          </w:tcPr>
          <w:p>
            <w:pPr>
              <w:keepNext w:val="0"/>
              <w:keepLines w:val="0"/>
              <w:pageBreakBefore w:val="0"/>
              <w:kinsoku/>
              <w:wordWrap/>
              <w:overflowPunct/>
              <w:topLinePunct w:val="0"/>
              <w:autoSpaceDE/>
              <w:bidi w:val="0"/>
              <w:adjustRightInd/>
              <w:snapToGrid w:val="0"/>
              <w:spacing w:line="400" w:lineRule="exact"/>
              <w:jc w:val="left"/>
              <w:rPr>
                <w:rFonts w:ascii="宋体" w:hAnsi="宋体" w:cs="宋体"/>
                <w:sz w:val="28"/>
                <w:szCs w:val="28"/>
              </w:rPr>
            </w:pPr>
            <w:r>
              <w:rPr>
                <w:rFonts w:hint="eastAsia" w:ascii="宋体" w:hAnsi="宋体" w:cs="宋体"/>
                <w:sz w:val="28"/>
                <w:szCs w:val="28"/>
              </w:rPr>
              <w:t>3. 我满意小组的形式</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gridSpan w:val="2"/>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90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5251" w:type="dxa"/>
            <w:gridSpan w:val="3"/>
            <w:vAlign w:val="center"/>
          </w:tcPr>
          <w:p>
            <w:pPr>
              <w:keepNext w:val="0"/>
              <w:keepLines w:val="0"/>
              <w:pageBreakBefore w:val="0"/>
              <w:kinsoku/>
              <w:wordWrap/>
              <w:overflowPunct/>
              <w:topLinePunct w:val="0"/>
              <w:autoSpaceDE/>
              <w:bidi w:val="0"/>
              <w:adjustRightInd/>
              <w:snapToGrid w:val="0"/>
              <w:spacing w:line="400" w:lineRule="exact"/>
              <w:jc w:val="left"/>
              <w:rPr>
                <w:rFonts w:ascii="宋体" w:hAnsi="宋体" w:cs="宋体"/>
                <w:sz w:val="28"/>
                <w:szCs w:val="28"/>
              </w:rPr>
            </w:pPr>
            <w:r>
              <w:rPr>
                <w:rFonts w:hint="eastAsia" w:ascii="宋体" w:hAnsi="宋体" w:cs="宋体"/>
                <w:sz w:val="28"/>
                <w:szCs w:val="28"/>
              </w:rPr>
              <w:t>4. 我满意小组的场地</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gridSpan w:val="2"/>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90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10201" w:type="dxa"/>
            <w:gridSpan w:val="10"/>
            <w:vAlign w:val="center"/>
          </w:tcPr>
          <w:p>
            <w:pPr>
              <w:keepNext w:val="0"/>
              <w:keepLines w:val="0"/>
              <w:pageBreakBefore w:val="0"/>
              <w:kinsoku/>
              <w:wordWrap/>
              <w:overflowPunct/>
              <w:topLinePunct w:val="0"/>
              <w:autoSpaceDE/>
              <w:bidi w:val="0"/>
              <w:adjustRightInd/>
              <w:spacing w:line="400" w:lineRule="exact"/>
              <w:jc w:val="left"/>
              <w:rPr>
                <w:rFonts w:ascii="宋体" w:hAnsi="宋体" w:cs="宋体"/>
                <w:sz w:val="28"/>
                <w:szCs w:val="28"/>
              </w:rPr>
            </w:pPr>
            <w:r>
              <w:rPr>
                <w:rFonts w:hint="eastAsia" w:ascii="宋体" w:hAnsi="宋体" w:cs="宋体"/>
                <w:sz w:val="28"/>
                <w:szCs w:val="28"/>
              </w:rPr>
              <w:t>5. 我满意以下小组的内容</w:t>
            </w:r>
            <w:r>
              <w:rPr>
                <w:rFonts w:hint="eastAsia" w:ascii="宋体" w:hAnsi="宋体" w:cs="宋体"/>
                <w:sz w:val="28"/>
                <w:szCs w:val="28"/>
              </w:rP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75" w:hRule="atLeast"/>
          <w:jc w:val="center"/>
        </w:trPr>
        <w:tc>
          <w:tcPr>
            <w:tcW w:w="5251" w:type="dxa"/>
            <w:gridSpan w:val="3"/>
            <w:vAlign w:val="center"/>
          </w:tcPr>
          <w:p>
            <w:pPr>
              <w:keepNext w:val="0"/>
              <w:keepLines w:val="0"/>
              <w:pageBreakBefore w:val="0"/>
              <w:kinsoku/>
              <w:wordWrap/>
              <w:overflowPunct/>
              <w:topLinePunct w:val="0"/>
              <w:autoSpaceDE/>
              <w:bidi w:val="0"/>
              <w:adjustRightInd/>
              <w:snapToGrid w:val="0"/>
              <w:spacing w:line="400" w:lineRule="exact"/>
              <w:jc w:val="left"/>
              <w:rPr>
                <w:rFonts w:ascii="宋体" w:hAnsi="宋体" w:cs="宋体"/>
                <w:sz w:val="28"/>
                <w:szCs w:val="28"/>
              </w:rPr>
            </w:pPr>
            <w:r>
              <w:rPr>
                <w:rFonts w:hint="eastAsia" w:ascii="宋体" w:hAnsi="宋体" w:cs="宋体"/>
                <w:sz w:val="28"/>
                <w:szCs w:val="28"/>
              </w:rPr>
              <w:tab/>
            </w:r>
            <w:r>
              <w:rPr>
                <w:rFonts w:hint="eastAsia" w:ascii="宋体" w:hAnsi="宋体" w:cs="宋体"/>
                <w:sz w:val="28"/>
                <w:szCs w:val="28"/>
              </w:rPr>
              <w:t>5.1</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gridSpan w:val="2"/>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90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86" w:hRule="atLeast"/>
          <w:jc w:val="center"/>
        </w:trPr>
        <w:tc>
          <w:tcPr>
            <w:tcW w:w="5251" w:type="dxa"/>
            <w:gridSpan w:val="3"/>
            <w:vAlign w:val="center"/>
          </w:tcPr>
          <w:p>
            <w:pPr>
              <w:keepNext w:val="0"/>
              <w:keepLines w:val="0"/>
              <w:pageBreakBefore w:val="0"/>
              <w:kinsoku/>
              <w:wordWrap/>
              <w:overflowPunct/>
              <w:topLinePunct w:val="0"/>
              <w:autoSpaceDE/>
              <w:bidi w:val="0"/>
              <w:adjustRightInd/>
              <w:snapToGrid w:val="0"/>
              <w:spacing w:line="400" w:lineRule="exact"/>
              <w:jc w:val="left"/>
              <w:rPr>
                <w:rFonts w:ascii="宋体" w:hAnsi="宋体" w:cs="宋体"/>
                <w:sz w:val="28"/>
                <w:szCs w:val="28"/>
              </w:rPr>
            </w:pPr>
            <w:r>
              <w:rPr>
                <w:rFonts w:hint="eastAsia" w:ascii="宋体" w:hAnsi="宋体" w:cs="宋体"/>
                <w:sz w:val="28"/>
                <w:szCs w:val="28"/>
              </w:rPr>
              <w:tab/>
            </w:r>
            <w:r>
              <w:rPr>
                <w:rFonts w:hint="eastAsia" w:ascii="宋体" w:hAnsi="宋体" w:cs="宋体"/>
                <w:sz w:val="28"/>
                <w:szCs w:val="28"/>
              </w:rPr>
              <w:t xml:space="preserve">5.2 </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gridSpan w:val="2"/>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90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10" w:hRule="atLeast"/>
          <w:jc w:val="center"/>
        </w:trPr>
        <w:tc>
          <w:tcPr>
            <w:tcW w:w="10201" w:type="dxa"/>
            <w:gridSpan w:val="10"/>
            <w:vAlign w:val="center"/>
          </w:tcPr>
          <w:p>
            <w:pPr>
              <w:keepNext w:val="0"/>
              <w:keepLines w:val="0"/>
              <w:pageBreakBefore w:val="0"/>
              <w:kinsoku/>
              <w:wordWrap/>
              <w:overflowPunct/>
              <w:topLinePunct w:val="0"/>
              <w:autoSpaceDE/>
              <w:bidi w:val="0"/>
              <w:adjustRightInd/>
              <w:spacing w:line="400" w:lineRule="exact"/>
              <w:jc w:val="left"/>
              <w:rPr>
                <w:rFonts w:ascii="宋体" w:hAnsi="宋体" w:cs="宋体"/>
                <w:sz w:val="28"/>
                <w:szCs w:val="28"/>
              </w:rPr>
            </w:pPr>
            <w:r>
              <w:rPr>
                <w:rFonts w:hint="eastAsia" w:ascii="宋体" w:hAnsi="宋体" w:cs="宋体"/>
                <w:sz w:val="28"/>
                <w:szCs w:val="28"/>
              </w:rPr>
              <w:t>6. 工作员表现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63" w:hRule="atLeast"/>
          <w:jc w:val="center"/>
        </w:trPr>
        <w:tc>
          <w:tcPr>
            <w:tcW w:w="5251" w:type="dxa"/>
            <w:gridSpan w:val="3"/>
            <w:vAlign w:val="center"/>
          </w:tcPr>
          <w:p>
            <w:pPr>
              <w:keepNext w:val="0"/>
              <w:keepLines w:val="0"/>
              <w:pageBreakBefore w:val="0"/>
              <w:kinsoku/>
              <w:wordWrap/>
              <w:overflowPunct/>
              <w:topLinePunct w:val="0"/>
              <w:autoSpaceDE/>
              <w:bidi w:val="0"/>
              <w:adjustRightInd/>
              <w:snapToGrid w:val="0"/>
              <w:spacing w:line="400" w:lineRule="exact"/>
              <w:jc w:val="left"/>
              <w:rPr>
                <w:rFonts w:ascii="宋体" w:hAnsi="宋体" w:cs="宋体"/>
                <w:sz w:val="28"/>
                <w:szCs w:val="28"/>
              </w:rPr>
            </w:pPr>
            <w:r>
              <w:rPr>
                <w:rFonts w:hint="eastAsia" w:ascii="宋体" w:hAnsi="宋体" w:cs="宋体"/>
                <w:sz w:val="28"/>
                <w:szCs w:val="28"/>
              </w:rPr>
              <w:tab/>
            </w:r>
            <w:r>
              <w:rPr>
                <w:rFonts w:hint="eastAsia" w:ascii="宋体" w:hAnsi="宋体" w:cs="宋体"/>
                <w:sz w:val="28"/>
                <w:szCs w:val="28"/>
              </w:rPr>
              <w:t>6.1我满意工作员的工作表现</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gridSpan w:val="2"/>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90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81" w:hRule="atLeast"/>
          <w:jc w:val="center"/>
        </w:trPr>
        <w:tc>
          <w:tcPr>
            <w:tcW w:w="5251" w:type="dxa"/>
            <w:gridSpan w:val="3"/>
            <w:vAlign w:val="center"/>
          </w:tcPr>
          <w:p>
            <w:pPr>
              <w:keepNext w:val="0"/>
              <w:keepLines w:val="0"/>
              <w:pageBreakBefore w:val="0"/>
              <w:kinsoku/>
              <w:wordWrap/>
              <w:overflowPunct/>
              <w:topLinePunct w:val="0"/>
              <w:autoSpaceDE/>
              <w:bidi w:val="0"/>
              <w:adjustRightInd/>
              <w:snapToGrid w:val="0"/>
              <w:spacing w:line="400" w:lineRule="exact"/>
              <w:jc w:val="left"/>
              <w:rPr>
                <w:rFonts w:ascii="宋体" w:hAnsi="宋体" w:cs="宋体"/>
                <w:sz w:val="28"/>
                <w:szCs w:val="28"/>
              </w:rPr>
            </w:pPr>
            <w:r>
              <w:rPr>
                <w:rFonts w:hint="eastAsia" w:ascii="宋体" w:hAnsi="宋体" w:cs="宋体"/>
                <w:sz w:val="28"/>
                <w:szCs w:val="28"/>
              </w:rPr>
              <w:tab/>
            </w:r>
            <w:r>
              <w:rPr>
                <w:rFonts w:hint="eastAsia" w:ascii="宋体" w:hAnsi="宋体" w:cs="宋体"/>
                <w:sz w:val="28"/>
                <w:szCs w:val="28"/>
              </w:rPr>
              <w:t>6.2我满意工作员的工作态度</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gridSpan w:val="2"/>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90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33" w:hRule="atLeast"/>
          <w:jc w:val="center"/>
        </w:trPr>
        <w:tc>
          <w:tcPr>
            <w:tcW w:w="5251" w:type="dxa"/>
            <w:gridSpan w:val="3"/>
            <w:vAlign w:val="center"/>
          </w:tcPr>
          <w:p>
            <w:pPr>
              <w:keepNext w:val="0"/>
              <w:keepLines w:val="0"/>
              <w:pageBreakBefore w:val="0"/>
              <w:kinsoku/>
              <w:wordWrap/>
              <w:overflowPunct/>
              <w:topLinePunct w:val="0"/>
              <w:autoSpaceDE/>
              <w:bidi w:val="0"/>
              <w:adjustRightInd/>
              <w:snapToGrid w:val="0"/>
              <w:spacing w:line="400" w:lineRule="exact"/>
              <w:jc w:val="left"/>
              <w:rPr>
                <w:rFonts w:ascii="宋体" w:hAnsi="宋体" w:cs="宋体"/>
                <w:sz w:val="28"/>
                <w:szCs w:val="28"/>
              </w:rPr>
            </w:pPr>
            <w:r>
              <w:rPr>
                <w:rFonts w:hint="eastAsia" w:ascii="宋体" w:hAnsi="宋体" w:cs="宋体"/>
                <w:sz w:val="28"/>
                <w:szCs w:val="28"/>
              </w:rPr>
              <w:t>7. 我投入此小组</w:t>
            </w: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gridSpan w:val="2"/>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81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c>
          <w:tcPr>
            <w:tcW w:w="900" w:type="dxa"/>
            <w:vAlign w:val="center"/>
          </w:tcPr>
          <w:p>
            <w:pPr>
              <w:keepNext w:val="0"/>
              <w:keepLines w:val="0"/>
              <w:pageBreakBefore w:val="0"/>
              <w:kinsoku/>
              <w:wordWrap/>
              <w:overflowPunct/>
              <w:topLinePunct w:val="0"/>
              <w:autoSpaceDE/>
              <w:bidi w:val="0"/>
              <w:adjustRightInd/>
              <w:spacing w:line="400" w:lineRule="exact"/>
              <w:jc w:val="center"/>
              <w:rPr>
                <w:rFonts w:ascii="宋体" w:hAnsi="宋体" w:cs="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21" w:hRule="atLeast"/>
          <w:jc w:val="center"/>
        </w:trPr>
        <w:tc>
          <w:tcPr>
            <w:tcW w:w="10201" w:type="dxa"/>
            <w:gridSpan w:val="10"/>
            <w:shd w:val="clear" w:color="auto" w:fill="9ED3A3" w:themeFill="background1" w:themeFillShade="D8"/>
            <w:vAlign w:val="center"/>
          </w:tcPr>
          <w:p>
            <w:pPr>
              <w:keepNext w:val="0"/>
              <w:keepLines w:val="0"/>
              <w:pageBreakBefore w:val="0"/>
              <w:kinsoku/>
              <w:wordWrap/>
              <w:overflowPunct/>
              <w:topLinePunct w:val="0"/>
              <w:autoSpaceDE/>
              <w:bidi w:val="0"/>
              <w:adjustRightInd/>
              <w:snapToGrid w:val="0"/>
              <w:spacing w:line="400" w:lineRule="exact"/>
              <w:jc w:val="both"/>
              <w:rPr>
                <w:rFonts w:hint="eastAsia" w:ascii="宋体" w:hAnsi="宋体" w:cs="宋体"/>
                <w:sz w:val="28"/>
                <w:szCs w:val="28"/>
              </w:rPr>
            </w:pPr>
            <w:r>
              <w:rPr>
                <w:rFonts w:hint="eastAsia" w:ascii="PMingLiU" w:hAnsi="PMingLiU"/>
                <w:b/>
                <w:sz w:val="28"/>
                <w:szCs w:val="28"/>
              </w:rPr>
              <w:t xml:space="preserve">乙. </w:t>
            </w:r>
            <w:r>
              <w:rPr>
                <w:rFonts w:hint="eastAsia" w:ascii="PMingLiU" w:hAnsi="PMingLiU"/>
                <w:b/>
                <w:sz w:val="28"/>
                <w:szCs w:val="28"/>
                <w:lang w:val="en-US" w:eastAsia="zh-CN"/>
              </w:rPr>
              <w:t>参与者</w:t>
            </w:r>
            <w:r>
              <w:rPr>
                <w:rFonts w:hint="eastAsia" w:ascii="PMingLiU" w:hAnsi="PMingLiU"/>
                <w:b/>
                <w:sz w:val="28"/>
                <w:szCs w:val="28"/>
              </w:rPr>
              <w:t>对该活动的其它意见或建议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902" w:hRule="atLeast"/>
          <w:jc w:val="center"/>
        </w:trPr>
        <w:tc>
          <w:tcPr>
            <w:tcW w:w="10201" w:type="dxa"/>
            <w:gridSpan w:val="10"/>
            <w:vAlign w:val="center"/>
          </w:tcPr>
          <w:p>
            <w:pPr>
              <w:keepNext w:val="0"/>
              <w:keepLines w:val="0"/>
              <w:pageBreakBefore w:val="0"/>
              <w:kinsoku/>
              <w:wordWrap/>
              <w:overflowPunct/>
              <w:topLinePunct w:val="0"/>
              <w:autoSpaceDE/>
              <w:bidi w:val="0"/>
              <w:adjustRightInd/>
              <w:snapToGrid w:val="0"/>
              <w:spacing w:line="400" w:lineRule="exact"/>
              <w:jc w:val="both"/>
              <w:rPr>
                <w:rFonts w:hint="eastAsia" w:ascii="宋体" w:hAnsi="宋体" w:cs="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jc w:val="center"/>
        </w:trPr>
        <w:tc>
          <w:tcPr>
            <w:tcW w:w="2822" w:type="dxa"/>
            <w:gridSpan w:val="2"/>
            <w:vAlign w:val="center"/>
          </w:tcPr>
          <w:p>
            <w:pPr>
              <w:keepNext w:val="0"/>
              <w:keepLines w:val="0"/>
              <w:pageBreakBefore w:val="0"/>
              <w:kinsoku/>
              <w:wordWrap/>
              <w:overflowPunct/>
              <w:topLinePunct w:val="0"/>
              <w:autoSpaceDE/>
              <w:bidi w:val="0"/>
              <w:adjustRightInd/>
              <w:snapToGrid w:val="0"/>
              <w:spacing w:line="40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负责社工（签名）</w:t>
            </w:r>
          </w:p>
        </w:tc>
        <w:tc>
          <w:tcPr>
            <w:tcW w:w="2429" w:type="dxa"/>
            <w:vAlign w:val="center"/>
          </w:tcPr>
          <w:p>
            <w:pPr>
              <w:keepNext w:val="0"/>
              <w:keepLines w:val="0"/>
              <w:pageBreakBefore w:val="0"/>
              <w:kinsoku/>
              <w:wordWrap/>
              <w:overflowPunct/>
              <w:topLinePunct w:val="0"/>
              <w:autoSpaceDE/>
              <w:bidi w:val="0"/>
              <w:adjustRightInd/>
              <w:snapToGrid w:val="0"/>
              <w:spacing w:line="400" w:lineRule="exact"/>
              <w:jc w:val="center"/>
              <w:rPr>
                <w:rFonts w:hint="eastAsia" w:ascii="宋体" w:hAnsi="宋体" w:cs="宋体"/>
                <w:sz w:val="28"/>
                <w:szCs w:val="28"/>
              </w:rPr>
            </w:pPr>
          </w:p>
        </w:tc>
        <w:tc>
          <w:tcPr>
            <w:tcW w:w="1381" w:type="dxa"/>
            <w:gridSpan w:val="2"/>
            <w:vAlign w:val="center"/>
          </w:tcPr>
          <w:p>
            <w:pPr>
              <w:keepNext w:val="0"/>
              <w:keepLines w:val="0"/>
              <w:pageBreakBefore w:val="0"/>
              <w:kinsoku/>
              <w:wordWrap/>
              <w:overflowPunct/>
              <w:topLinePunct w:val="0"/>
              <w:autoSpaceDE/>
              <w:bidi w:val="0"/>
              <w:adjustRightInd/>
              <w:snapToGrid w:val="0"/>
              <w:spacing w:line="40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日</w:t>
            </w:r>
            <w:r>
              <w:rPr>
                <w:rFonts w:hint="eastAsia" w:ascii="宋体" w:hAnsi="宋体" w:cs="宋体"/>
                <w:sz w:val="28"/>
                <w:szCs w:val="28"/>
                <w:lang w:val="en-US" w:eastAsia="zh-CN"/>
              </w:rPr>
              <w:t xml:space="preserve">  </w:t>
            </w:r>
            <w:r>
              <w:rPr>
                <w:rFonts w:hint="eastAsia" w:ascii="宋体" w:hAnsi="宋体" w:cs="宋体"/>
                <w:sz w:val="28"/>
                <w:szCs w:val="28"/>
                <w:lang w:eastAsia="zh-CN"/>
              </w:rPr>
              <w:t>期</w:t>
            </w:r>
          </w:p>
        </w:tc>
        <w:tc>
          <w:tcPr>
            <w:tcW w:w="3569" w:type="dxa"/>
            <w:gridSpan w:val="5"/>
            <w:vAlign w:val="center"/>
          </w:tcPr>
          <w:p>
            <w:pPr>
              <w:keepNext w:val="0"/>
              <w:keepLines w:val="0"/>
              <w:pageBreakBefore w:val="0"/>
              <w:kinsoku/>
              <w:wordWrap/>
              <w:overflowPunct/>
              <w:topLinePunct w:val="0"/>
              <w:autoSpaceDE/>
              <w:bidi w:val="0"/>
              <w:adjustRightInd/>
              <w:snapToGrid w:val="0"/>
              <w:spacing w:line="400" w:lineRule="exact"/>
              <w:jc w:val="center"/>
              <w:rPr>
                <w:rFonts w:hint="eastAsia" w:ascii="宋体" w:hAnsi="宋体" w:cs="宋体"/>
                <w:sz w:val="28"/>
                <w:szCs w:val="28"/>
              </w:rPr>
            </w:pPr>
          </w:p>
        </w:tc>
      </w:tr>
    </w:tbl>
    <w:p>
      <w:pPr>
        <w:keepNext w:val="0"/>
        <w:keepLines w:val="0"/>
        <w:pageBreakBefore w:val="0"/>
        <w:kinsoku/>
        <w:wordWrap/>
        <w:overflowPunct/>
        <w:topLinePunct w:val="0"/>
        <w:autoSpaceDE/>
        <w:bidi w:val="0"/>
        <w:adjustRightInd/>
        <w:snapToGrid w:val="0"/>
        <w:spacing w:afterAutospacing="1" w:line="400" w:lineRule="exact"/>
        <w:jc w:val="both"/>
        <w:rPr>
          <w:rFonts w:hint="eastAsia" w:ascii="宋体" w:hAnsi="宋体" w:cs="宋体"/>
          <w:b/>
          <w:spacing w:val="20"/>
          <w:sz w:val="28"/>
          <w:szCs w:val="28"/>
          <w:lang w:eastAsia="zh-CN"/>
        </w:rPr>
      </w:pPr>
    </w:p>
    <w:p>
      <w:pPr>
        <w:keepNext w:val="0"/>
        <w:keepLines w:val="0"/>
        <w:pageBreakBefore w:val="0"/>
        <w:kinsoku/>
        <w:wordWrap/>
        <w:overflowPunct/>
        <w:topLinePunct w:val="0"/>
        <w:autoSpaceDE/>
        <w:bidi w:val="0"/>
        <w:adjustRightInd/>
        <w:snapToGrid w:val="0"/>
        <w:spacing w:afterAutospacing="1" w:line="400" w:lineRule="exact"/>
        <w:jc w:val="center"/>
        <w:rPr>
          <w:rFonts w:hint="eastAsia" w:ascii="宋体" w:hAnsi="宋体" w:cs="宋体"/>
          <w:b/>
          <w:spacing w:val="2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华文中宋" w:hAnsi="华文中宋" w:eastAsia="华文中宋" w:cs="华文中宋"/>
          <w:b/>
          <w:bCs w:val="0"/>
          <w:sz w:val="44"/>
          <w:szCs w:val="44"/>
        </w:rPr>
      </w:pPr>
      <w:r>
        <w:rPr>
          <w:rFonts w:hint="eastAsia" w:ascii="方正小标宋简体" w:hAnsi="方正小标宋简体" w:eastAsia="方正小标宋简体" w:cs="方正小标宋简体"/>
          <w:b w:val="0"/>
          <w:bCs/>
          <w:sz w:val="44"/>
          <w:szCs w:val="44"/>
        </w:rPr>
        <w:t>新闻稿及照片资料</w:t>
      </w:r>
    </w:p>
    <w:p>
      <w:pPr>
        <w:keepNext w:val="0"/>
        <w:keepLines w:val="0"/>
        <w:pageBreakBefore w:val="0"/>
        <w:widowControl w:val="0"/>
        <w:tabs>
          <w:tab w:val="left" w:pos="945"/>
          <w:tab w:val="center" w:pos="4153"/>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华文中宋" w:hAnsi="华文中宋" w:eastAsia="华文中宋" w:cs="华文中宋"/>
          <w:b/>
          <w:bCs w:val="0"/>
          <w:sz w:val="44"/>
          <w:szCs w:val="44"/>
          <w:lang w:val="en-US" w:eastAsia="zh-CN"/>
        </w:rPr>
      </w:pPr>
    </w:p>
    <w:p>
      <w:pPr>
        <w:keepNext w:val="0"/>
        <w:keepLines w:val="0"/>
        <w:pageBreakBefore w:val="0"/>
        <w:widowControl w:val="0"/>
        <w:tabs>
          <w:tab w:val="left" w:pos="945"/>
          <w:tab w:val="center" w:pos="4153"/>
        </w:tabs>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标  题</w:t>
      </w:r>
    </w:p>
    <w:p>
      <w:pPr>
        <w:keepNext w:val="0"/>
        <w:keepLines w:val="0"/>
        <w:pageBreakBefore w:val="0"/>
        <w:widowControl w:val="0"/>
        <w:tabs>
          <w:tab w:val="left" w:pos="945"/>
          <w:tab w:val="center" w:pos="4153"/>
        </w:tabs>
        <w:kinsoku/>
        <w:wordWrap/>
        <w:overflowPunct/>
        <w:topLinePunct w:val="0"/>
        <w:autoSpaceDE/>
        <w:autoSpaceDN/>
        <w:bidi w:val="0"/>
        <w:adjustRightInd/>
        <w:snapToGrid/>
        <w:spacing w:line="520" w:lineRule="exact"/>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color w:val="7F7F7F"/>
          <w:sz w:val="28"/>
          <w:szCs w:val="28"/>
          <w:lang w:val="en-US" w:eastAsia="zh-CN"/>
        </w:rPr>
        <w:t>（</w:t>
      </w:r>
      <w:r>
        <w:rPr>
          <w:rFonts w:hint="eastAsia" w:ascii="宋体" w:hAnsi="宋体" w:eastAsia="宋体" w:cs="宋体"/>
          <w:color w:val="7F7F7F"/>
          <w:sz w:val="28"/>
          <w:szCs w:val="28"/>
          <w:lang w:eastAsia="zh-CN"/>
        </w:rPr>
        <w:t>方正小标宋，二号，居中</w:t>
      </w:r>
      <w:r>
        <w:rPr>
          <w:rFonts w:hint="eastAsia" w:ascii="宋体" w:hAnsi="宋体" w:eastAsia="宋体" w:cs="宋体"/>
          <w:color w:val="7F7F7F"/>
          <w:sz w:val="28"/>
          <w:szCs w:val="28"/>
          <w:lang w:val="en-US" w:eastAsia="zh-CN"/>
        </w:rPr>
        <w:t>）</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eastAsia="宋体" w:cs="宋体"/>
          <w:color w:val="7F7F7F"/>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7F7F7F"/>
          <w:sz w:val="32"/>
          <w:szCs w:val="32"/>
          <w:lang w:val="en-US" w:eastAsia="zh-CN"/>
        </w:rPr>
      </w:pPr>
      <w:r>
        <w:rPr>
          <w:rFonts w:hint="eastAsia" w:ascii="仿宋_GB2312" w:hAnsi="仿宋_GB2312" w:eastAsia="仿宋_GB2312" w:cs="仿宋_GB2312"/>
          <w:color w:val="7F7F7F"/>
          <w:sz w:val="32"/>
          <w:szCs w:val="32"/>
          <w:lang w:val="en-US" w:eastAsia="zh-CN"/>
        </w:rPr>
        <w:t>【正文】（仿宋，三号，行距固定值28磅）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7F7F7F"/>
          <w:sz w:val="32"/>
          <w:szCs w:val="32"/>
          <w:lang w:val="en-US" w:eastAsia="zh-CN"/>
        </w:rPr>
        <w:t>内容：概述活动流程及内容，并附活动照片（照片至少两张，说明时间、地点、人物、场景、如涉及领导请注明领导职位及姓名）</w:t>
      </w:r>
    </w:p>
    <w:p>
      <w:pPr>
        <w:keepNext w:val="0"/>
        <w:keepLines w:val="0"/>
        <w:pageBreakBefore w:val="0"/>
        <w:widowControl w:val="0"/>
        <w:tabs>
          <w:tab w:val="left" w:pos="945"/>
          <w:tab w:val="center" w:pos="4153"/>
        </w:tabs>
        <w:kinsoku/>
        <w:wordWrap/>
        <w:overflowPunct/>
        <w:topLinePunct w:val="0"/>
        <w:autoSpaceDE/>
        <w:bidi w:val="0"/>
        <w:adjustRightInd/>
        <w:spacing w:line="400" w:lineRule="exact"/>
        <w:jc w:val="left"/>
        <w:outlineLvl w:val="9"/>
        <w:rPr>
          <w:rFonts w:hint="eastAsia" w:ascii="宋体" w:hAnsi="宋体" w:eastAsia="宋体" w:cs="宋体"/>
          <w:sz w:val="28"/>
          <w:szCs w:val="28"/>
        </w:rPr>
      </w:pPr>
    </w:p>
    <w:p>
      <w:pPr>
        <w:keepNext w:val="0"/>
        <w:keepLines w:val="0"/>
        <w:pageBreakBefore w:val="0"/>
        <w:widowControl w:val="0"/>
        <w:tabs>
          <w:tab w:val="left" w:pos="945"/>
          <w:tab w:val="center" w:pos="4153"/>
        </w:tabs>
        <w:kinsoku/>
        <w:wordWrap/>
        <w:overflowPunct/>
        <w:topLinePunct w:val="0"/>
        <w:autoSpaceDE/>
        <w:bidi w:val="0"/>
        <w:adjustRightInd/>
        <w:spacing w:line="400" w:lineRule="exact"/>
        <w:jc w:val="left"/>
        <w:outlineLvl w:val="9"/>
        <w:rPr>
          <w:rFonts w:hint="eastAsia" w:ascii="宋体" w:hAnsi="宋体" w:eastAsia="宋体" w:cs="宋体"/>
          <w:sz w:val="28"/>
          <w:szCs w:val="28"/>
        </w:rPr>
      </w:pPr>
    </w:p>
    <w:p>
      <w:pPr>
        <w:keepNext w:val="0"/>
        <w:keepLines w:val="0"/>
        <w:pageBreakBefore w:val="0"/>
        <w:widowControl w:val="0"/>
        <w:tabs>
          <w:tab w:val="left" w:pos="945"/>
          <w:tab w:val="center" w:pos="4153"/>
        </w:tabs>
        <w:kinsoku/>
        <w:wordWrap/>
        <w:overflowPunct/>
        <w:topLinePunct w:val="0"/>
        <w:autoSpaceDE/>
        <w:bidi w:val="0"/>
        <w:adjustRightInd/>
        <w:spacing w:line="400" w:lineRule="exact"/>
        <w:jc w:val="left"/>
        <w:outlineLvl w:val="9"/>
        <w:rPr>
          <w:rFonts w:hint="eastAsia" w:ascii="宋体" w:hAnsi="宋体" w:eastAsia="宋体" w:cs="宋体"/>
          <w:sz w:val="28"/>
          <w:szCs w:val="28"/>
        </w:rPr>
      </w:pPr>
    </w:p>
    <w:p>
      <w:pPr>
        <w:keepNext w:val="0"/>
        <w:keepLines w:val="0"/>
        <w:pageBreakBefore w:val="0"/>
        <w:widowControl w:val="0"/>
        <w:tabs>
          <w:tab w:val="left" w:pos="945"/>
          <w:tab w:val="center" w:pos="4153"/>
        </w:tabs>
        <w:kinsoku/>
        <w:wordWrap/>
        <w:overflowPunct/>
        <w:topLinePunct w:val="0"/>
        <w:autoSpaceDE/>
        <w:bidi w:val="0"/>
        <w:adjustRightInd/>
        <w:spacing w:line="400" w:lineRule="exact"/>
        <w:jc w:val="left"/>
        <w:outlineLvl w:val="9"/>
        <w:rPr>
          <w:rFonts w:hint="eastAsia" w:ascii="宋体" w:hAnsi="宋体" w:eastAsia="宋体" w:cs="宋体"/>
          <w:sz w:val="28"/>
          <w:szCs w:val="28"/>
        </w:rPr>
      </w:pPr>
    </w:p>
    <w:p>
      <w:pPr>
        <w:keepNext w:val="0"/>
        <w:keepLines w:val="0"/>
        <w:pageBreakBefore w:val="0"/>
        <w:widowControl w:val="0"/>
        <w:tabs>
          <w:tab w:val="left" w:pos="945"/>
          <w:tab w:val="center" w:pos="4153"/>
        </w:tabs>
        <w:kinsoku/>
        <w:wordWrap/>
        <w:overflowPunct/>
        <w:topLinePunct w:val="0"/>
        <w:autoSpaceDE/>
        <w:bidi w:val="0"/>
        <w:adjustRightInd/>
        <w:spacing w:line="400" w:lineRule="exact"/>
        <w:ind w:firstLine="560" w:firstLineChars="200"/>
        <w:jc w:val="left"/>
        <w:outlineLvl w:val="9"/>
        <w:rPr>
          <w:rFonts w:hint="eastAsia" w:ascii="宋体" w:hAnsi="宋体" w:eastAsia="宋体" w:cs="宋体"/>
          <w:sz w:val="28"/>
          <w:szCs w:val="28"/>
        </w:rPr>
      </w:pPr>
    </w:p>
    <w:p>
      <w:pPr>
        <w:keepNext w:val="0"/>
        <w:keepLines w:val="0"/>
        <w:pageBreakBefore w:val="0"/>
        <w:widowControl w:val="0"/>
        <w:tabs>
          <w:tab w:val="center" w:pos="4153"/>
          <w:tab w:val="left" w:pos="5556"/>
        </w:tabs>
        <w:kinsoku/>
        <w:wordWrap/>
        <w:overflowPunct/>
        <w:topLinePunct w:val="0"/>
        <w:autoSpaceDE/>
        <w:bidi w:val="0"/>
        <w:adjustRightInd/>
        <w:spacing w:line="400" w:lineRule="exact"/>
        <w:ind w:firstLine="560" w:firstLineChars="200"/>
        <w:jc w:val="left"/>
        <w:outlineLvl w:val="9"/>
        <w:rPr>
          <w:rFonts w:hint="eastAsia" w:ascii="宋体" w:hAnsi="宋体" w:eastAsia="宋体" w:cs="宋体"/>
          <w:sz w:val="28"/>
          <w:szCs w:val="28"/>
        </w:rPr>
      </w:pPr>
      <w:r>
        <w:rPr>
          <w:rFonts w:hint="eastAsia" w:ascii="宋体" w:hAnsi="宋体" w:eastAsia="宋体" w:cs="宋体"/>
          <w:sz w:val="28"/>
          <w:szCs w:val="28"/>
        </w:rPr>
        <w:tab/>
      </w:r>
    </w:p>
    <w:p>
      <w:pPr>
        <w:keepNext w:val="0"/>
        <w:keepLines w:val="0"/>
        <w:pageBreakBefore w:val="0"/>
        <w:widowControl w:val="0"/>
        <w:tabs>
          <w:tab w:val="left" w:pos="945"/>
          <w:tab w:val="center" w:pos="4153"/>
        </w:tabs>
        <w:kinsoku/>
        <w:wordWrap/>
        <w:overflowPunct/>
        <w:topLinePunct w:val="0"/>
        <w:autoSpaceDE/>
        <w:bidi w:val="0"/>
        <w:adjustRightInd/>
        <w:spacing w:line="400" w:lineRule="exact"/>
        <w:ind w:firstLine="640" w:firstLineChars="200"/>
        <w:jc w:val="left"/>
        <w:outlineLvl w:val="9"/>
        <w:rPr>
          <w:rFonts w:hint="eastAsia" w:ascii="仿宋_GB2312" w:hAnsi="仿宋_GB2312" w:eastAsia="仿宋_GB2312" w:cs="仿宋_GB2312"/>
          <w:sz w:val="32"/>
          <w:szCs w:val="32"/>
        </w:rPr>
      </w:pPr>
    </w:p>
    <w:p>
      <w:pPr>
        <w:keepNext w:val="0"/>
        <w:keepLines w:val="0"/>
        <w:pageBreakBefore w:val="0"/>
        <w:tabs>
          <w:tab w:val="left" w:pos="945"/>
          <w:tab w:val="center" w:pos="4153"/>
        </w:tabs>
        <w:kinsoku/>
        <w:wordWrap/>
        <w:overflowPunct/>
        <w:topLinePunct w:val="0"/>
        <w:autoSpaceDE/>
        <w:bidi w:val="0"/>
        <w:adjustRightInd/>
        <w:spacing w:line="400" w:lineRule="exact"/>
        <w:ind w:firstLine="560" w:firstLineChars="200"/>
        <w:jc w:val="left"/>
        <w:rPr>
          <w:rFonts w:hint="eastAsia" w:ascii="宋体" w:hAnsi="宋体"/>
          <w:sz w:val="28"/>
          <w:szCs w:val="28"/>
        </w:rPr>
      </w:pPr>
    </w:p>
    <w:p>
      <w:pPr>
        <w:keepNext w:val="0"/>
        <w:keepLines w:val="0"/>
        <w:pageBreakBefore w:val="0"/>
        <w:widowControl w:val="0"/>
        <w:tabs>
          <w:tab w:val="left" w:pos="945"/>
          <w:tab w:val="center" w:pos="4153"/>
        </w:tabs>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XX县（市、区）XX乡镇（街道）                             </w:t>
      </w:r>
    </w:p>
    <w:p>
      <w:pPr>
        <w:keepNext w:val="0"/>
        <w:keepLines w:val="0"/>
        <w:pageBreakBefore w:val="0"/>
        <w:widowControl w:val="0"/>
        <w:tabs>
          <w:tab w:val="left" w:pos="945"/>
          <w:tab w:val="center" w:pos="4153"/>
        </w:tabs>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 xml:space="preserve">      年   月    日</w:t>
      </w:r>
      <w:r>
        <w:rPr>
          <w:rFonts w:hint="eastAsia" w:ascii="仿宋_GB2312" w:hAnsi="仿宋_GB2312" w:eastAsia="仿宋_GB2312" w:cs="仿宋_GB2312"/>
          <w:sz w:val="32"/>
          <w:szCs w:val="32"/>
          <w:lang w:val="en-US" w:eastAsia="zh-CN"/>
        </w:rPr>
        <w:t xml:space="preserve">      </w:t>
      </w:r>
    </w:p>
    <w:p>
      <w:pPr>
        <w:pStyle w:val="2"/>
        <w:outlineLvl w:val="9"/>
        <w:rPr>
          <w:rFonts w:hint="eastAsia" w:ascii="仿宋_GB2312" w:hAnsi="仿宋_GB2312" w:eastAsia="仿宋_GB2312" w:cs="仿宋_GB2312"/>
          <w:sz w:val="32"/>
          <w:szCs w:val="32"/>
        </w:rPr>
      </w:pPr>
    </w:p>
    <w:p>
      <w:pPr>
        <w:rPr>
          <w:rFonts w:hint="eastAsia"/>
        </w:rPr>
      </w:pPr>
    </w:p>
    <w:p>
      <w:pPr>
        <w:pStyle w:val="2"/>
        <w:outlineLvl w:val="9"/>
        <w:rPr>
          <w:rFonts w:hint="eastAsia"/>
        </w:rPr>
      </w:pPr>
    </w:p>
    <w:p>
      <w:pPr>
        <w:rPr>
          <w:rFonts w:hint="eastAsia"/>
        </w:rPr>
      </w:pPr>
    </w:p>
    <w:p>
      <w:pPr>
        <w:rPr>
          <w:rFonts w:hint="eastAsia"/>
        </w:rPr>
      </w:pPr>
    </w:p>
    <w:p>
      <w:pPr>
        <w:jc w:val="center"/>
        <w:rPr>
          <w:rFonts w:hint="eastAsia" w:ascii="华文中宋" w:hAnsi="华文中宋" w:eastAsia="华文中宋" w:cs="华文中宋"/>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探访记录表</w:t>
      </w:r>
    </w:p>
    <w:tbl>
      <w:tblPr>
        <w:tblStyle w:val="12"/>
        <w:tblW w:w="8469"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2730"/>
        <w:gridCol w:w="1905"/>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服务对象</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vertAlign w:val="baseline"/>
                <w:lang w:val="en-US" w:eastAsia="zh-CN"/>
              </w:rPr>
            </w:pP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eastAsia="zh-CN"/>
              </w:rPr>
              <w:t>负责社工</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服务领域</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7F7F7F"/>
                <w:sz w:val="28"/>
                <w:szCs w:val="28"/>
                <w:lang w:val="en-US" w:eastAsia="zh-CN"/>
              </w:rPr>
            </w:pP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服务类型</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color w:val="7F7F7F"/>
                <w:sz w:val="28"/>
                <w:szCs w:val="28"/>
                <w:vertAlign w:val="baseline"/>
                <w:lang w:val="en-US" w:eastAsia="zh-CN"/>
              </w:rPr>
              <w:t>入户探访、线上探访（电话探访等）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日期</w:t>
            </w:r>
            <w:r>
              <w:rPr>
                <w:rFonts w:hint="eastAsia" w:ascii="宋体" w:hAnsi="宋体" w:eastAsia="宋体" w:cs="宋体"/>
                <w:sz w:val="28"/>
                <w:szCs w:val="28"/>
                <w:lang w:eastAsia="zh-CN"/>
              </w:rPr>
              <w:t>及时间</w:t>
            </w:r>
          </w:p>
        </w:tc>
        <w:tc>
          <w:tcPr>
            <w:tcW w:w="674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地　　点</w:t>
            </w:r>
          </w:p>
        </w:tc>
        <w:tc>
          <w:tcPr>
            <w:tcW w:w="674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探访总户数</w:t>
            </w:r>
          </w:p>
        </w:tc>
        <w:tc>
          <w:tcPr>
            <w:tcW w:w="674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7F7F7F"/>
                <w:sz w:val="28"/>
                <w:szCs w:val="28"/>
                <w:lang w:val="en-US" w:eastAsia="zh-CN"/>
              </w:rPr>
            </w:pPr>
            <w:r>
              <w:rPr>
                <w:rFonts w:hint="eastAsia" w:ascii="宋体" w:hAnsi="宋体" w:eastAsia="宋体" w:cs="宋体"/>
                <w:color w:val="auto"/>
                <w:sz w:val="28"/>
                <w:szCs w:val="28"/>
                <w:lang w:val="en-US" w:eastAsia="zh-CN"/>
              </w:rPr>
              <w:t>共探访</w:t>
            </w:r>
            <w:r>
              <w:rPr>
                <w:rFonts w:hint="eastAsia" w:ascii="仿宋" w:hAnsi="仿宋" w:eastAsia="仿宋" w:cs="仿宋"/>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探访名单</w:t>
            </w:r>
          </w:p>
        </w:tc>
        <w:tc>
          <w:tcPr>
            <w:tcW w:w="674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9" w:type="dxa"/>
            <w:gridSpan w:val="4"/>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具体探访工作内容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trPr>
        <w:tc>
          <w:tcPr>
            <w:tcW w:w="8469" w:type="dxa"/>
            <w:gridSpan w:val="4"/>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color w:val="7E7E7E"/>
                <w:sz w:val="28"/>
                <w:szCs w:val="28"/>
                <w:vertAlign w:val="baseline"/>
                <w:lang w:val="en-US" w:eastAsia="zh-CN"/>
              </w:rPr>
              <w:t>（包含探访提纲、探访总体情况）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8469" w:type="dxa"/>
            <w:gridSpan w:val="4"/>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特殊情况跟进（根据实际情况填写，无则删除该内容）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8"/>
                <w:szCs w:val="28"/>
                <w:u w:val="none"/>
                <w:vertAlign w:val="baseline"/>
                <w:lang w:val="en-US" w:eastAsia="zh-CN"/>
              </w:rPr>
            </w:pPr>
            <w:r>
              <w:rPr>
                <w:rFonts w:hint="eastAsia" w:ascii="宋体" w:hAnsi="宋体" w:eastAsia="宋体" w:cs="宋体"/>
                <w:color w:val="auto"/>
                <w:sz w:val="28"/>
                <w:szCs w:val="28"/>
                <w:u w:val="none"/>
                <w:vertAlign w:val="baseline"/>
                <w:lang w:val="en-US" w:eastAsia="zh-CN"/>
              </w:rPr>
              <w:t>特殊情况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8"/>
                <w:szCs w:val="28"/>
                <w:u w:val="none"/>
                <w:vertAlign w:val="baseline"/>
                <w:lang w:val="en-US" w:eastAsia="zh-CN"/>
              </w:rPr>
            </w:pPr>
            <w:r>
              <w:rPr>
                <w:rFonts w:hint="eastAsia" w:ascii="宋体" w:hAnsi="宋体" w:eastAsia="宋体" w:cs="宋体"/>
                <w:color w:val="auto"/>
                <w:sz w:val="28"/>
                <w:szCs w:val="28"/>
                <w:u w:val="none"/>
                <w:vertAlign w:val="baseline"/>
                <w:lang w:val="en-US" w:eastAsia="zh-CN"/>
              </w:rPr>
              <w:t>的名单</w:t>
            </w:r>
          </w:p>
        </w:tc>
        <w:tc>
          <w:tcPr>
            <w:tcW w:w="6744" w:type="dxa"/>
            <w:gridSpan w:val="3"/>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8"/>
                <w:szCs w:val="28"/>
                <w:u w:val="none"/>
                <w:vertAlign w:val="baseline"/>
                <w:lang w:val="en-US" w:eastAsia="zh-CN"/>
              </w:rPr>
            </w:pPr>
            <w:r>
              <w:rPr>
                <w:rFonts w:hint="eastAsia" w:ascii="宋体" w:hAnsi="宋体" w:eastAsia="宋体" w:cs="宋体"/>
                <w:color w:val="auto"/>
                <w:sz w:val="28"/>
                <w:szCs w:val="28"/>
                <w:u w:val="none"/>
                <w:vertAlign w:val="baseline"/>
                <w:lang w:val="en-US" w:eastAsia="zh-CN"/>
              </w:rPr>
              <w:t>特殊情况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u w:val="none"/>
                <w:vertAlign w:val="baseline"/>
                <w:lang w:val="en-US" w:eastAsia="zh-CN"/>
              </w:rPr>
              <w:t>描述</w:t>
            </w:r>
          </w:p>
        </w:tc>
        <w:tc>
          <w:tcPr>
            <w:tcW w:w="6744" w:type="dxa"/>
            <w:gridSpan w:val="3"/>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8"/>
                <w:szCs w:val="28"/>
                <w:u w:val="none"/>
                <w:vertAlign w:val="baseline"/>
                <w:lang w:val="en-US" w:eastAsia="zh-CN"/>
              </w:rPr>
            </w:pPr>
            <w:r>
              <w:rPr>
                <w:rFonts w:hint="eastAsia" w:ascii="宋体" w:hAnsi="宋体" w:eastAsia="宋体" w:cs="宋体"/>
                <w:color w:val="auto"/>
                <w:sz w:val="28"/>
                <w:szCs w:val="28"/>
                <w:u w:val="none"/>
                <w:vertAlign w:val="baseline"/>
                <w:lang w:val="en-US" w:eastAsia="zh-CN"/>
              </w:rPr>
              <w:t>特殊情况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8"/>
                <w:szCs w:val="28"/>
                <w:u w:val="none"/>
                <w:vertAlign w:val="baseline"/>
                <w:lang w:val="en-US" w:eastAsia="zh-CN"/>
              </w:rPr>
            </w:pPr>
            <w:r>
              <w:rPr>
                <w:rFonts w:hint="eastAsia" w:ascii="宋体" w:hAnsi="宋体" w:eastAsia="宋体" w:cs="宋体"/>
                <w:color w:val="auto"/>
                <w:sz w:val="28"/>
                <w:szCs w:val="28"/>
                <w:u w:val="none"/>
                <w:vertAlign w:val="baseline"/>
                <w:lang w:val="en-US" w:eastAsia="zh-CN"/>
              </w:rPr>
              <w:t>跟进形式</w:t>
            </w:r>
          </w:p>
        </w:tc>
        <w:tc>
          <w:tcPr>
            <w:tcW w:w="674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sym w:font="Wingdings 2" w:char="00A3"/>
            </w:r>
            <w:r>
              <w:rPr>
                <w:rFonts w:hint="eastAsia" w:ascii="宋体" w:hAnsi="宋体" w:eastAsia="宋体" w:cs="宋体"/>
                <w:color w:val="auto"/>
                <w:sz w:val="28"/>
                <w:szCs w:val="28"/>
                <w:vertAlign w:val="baseline"/>
                <w:lang w:val="en-US" w:eastAsia="zh-CN"/>
              </w:rPr>
              <w:t xml:space="preserve">个案    </w:t>
            </w:r>
            <w:r>
              <w:rPr>
                <w:rFonts w:hint="eastAsia" w:ascii="宋体" w:hAnsi="宋体" w:eastAsia="宋体" w:cs="宋体"/>
                <w:color w:val="auto"/>
                <w:sz w:val="28"/>
                <w:szCs w:val="28"/>
                <w:vertAlign w:val="baseline"/>
                <w:lang w:val="en-US" w:eastAsia="zh-CN"/>
              </w:rPr>
              <w:sym w:font="Wingdings 2" w:char="00A3"/>
            </w:r>
            <w:r>
              <w:rPr>
                <w:rFonts w:hint="eastAsia" w:ascii="宋体" w:hAnsi="宋体" w:eastAsia="宋体" w:cs="宋体"/>
                <w:color w:val="auto"/>
                <w:sz w:val="28"/>
                <w:szCs w:val="28"/>
                <w:vertAlign w:val="baseline"/>
                <w:lang w:val="en-US" w:eastAsia="zh-CN"/>
              </w:rPr>
              <w:t xml:space="preserve">小组    </w:t>
            </w:r>
            <w:r>
              <w:rPr>
                <w:rFonts w:hint="eastAsia" w:ascii="宋体" w:hAnsi="宋体" w:eastAsia="宋体" w:cs="宋体"/>
                <w:color w:val="auto"/>
                <w:sz w:val="28"/>
                <w:szCs w:val="28"/>
                <w:vertAlign w:val="baseline"/>
                <w:lang w:val="en-US" w:eastAsia="zh-CN"/>
              </w:rPr>
              <w:sym w:font="Wingdings 2" w:char="00A3"/>
            </w:r>
            <w:r>
              <w:rPr>
                <w:rFonts w:hint="eastAsia" w:ascii="宋体" w:hAnsi="宋体" w:eastAsia="宋体" w:cs="宋体"/>
                <w:color w:val="auto"/>
                <w:sz w:val="28"/>
                <w:szCs w:val="28"/>
                <w:vertAlign w:val="baseline"/>
                <w:lang w:val="en-US" w:eastAsia="zh-CN"/>
              </w:rPr>
              <w:t>其他（请说明）</w:t>
            </w:r>
            <w:r>
              <w:rPr>
                <w:rFonts w:hint="eastAsia" w:ascii="宋体" w:hAnsi="宋体" w:eastAsia="宋体" w:cs="宋体"/>
                <w:color w:val="auto"/>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469" w:type="dxa"/>
            <w:gridSpan w:val="4"/>
            <w:shd w:val="clear" w:color="auto" w:fill="D7D7D7"/>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督导意见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8469"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636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eastAsia="zh-CN"/>
              </w:rPr>
              <w:t>负责社工</w:t>
            </w:r>
            <w:r>
              <w:rPr>
                <w:rFonts w:hint="eastAsia" w:ascii="宋体" w:hAnsi="宋体" w:eastAsia="宋体" w:cs="宋体"/>
                <w:sz w:val="28"/>
                <w:szCs w:val="28"/>
              </w:rPr>
              <w:t>（签名）</w:t>
            </w:r>
            <w:r>
              <w:rPr>
                <w:rFonts w:hint="eastAsia" w:ascii="宋体" w:hAnsi="宋体" w:eastAsia="宋体" w:cs="宋体"/>
                <w:sz w:val="28"/>
                <w:szCs w:val="28"/>
                <w:lang w:eastAsia="zh-CN"/>
              </w:rPr>
              <w:t>：</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日期</w:t>
            </w:r>
            <w:r>
              <w:rPr>
                <w:rFonts w:hint="eastAsia" w:ascii="宋体" w:hAnsi="宋体" w:eastAsia="宋体"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6360" w:type="dxa"/>
            <w:gridSpan w:val="3"/>
            <w:vAlign w:val="center"/>
          </w:tcPr>
          <w:p>
            <w:pPr>
              <w:keepNext w:val="0"/>
              <w:keepLines w:val="0"/>
              <w:pageBreakBefore w:val="0"/>
              <w:widowControl w:val="0"/>
              <w:tabs>
                <w:tab w:val="left" w:pos="945"/>
                <w:tab w:val="center" w:pos="4153"/>
              </w:tabs>
              <w:kinsoku/>
              <w:wordWrap/>
              <w:overflowPunct/>
              <w:topLinePunct w:val="0"/>
              <w:autoSpaceDE/>
              <w:autoSpaceDN/>
              <w:bidi w:val="0"/>
              <w:adjustRightInd/>
              <w:snapToGrid/>
              <w:spacing w:line="520" w:lineRule="exact"/>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机构（站点）负责人（签名）：</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日期：</w:t>
            </w:r>
          </w:p>
        </w:tc>
      </w:tr>
    </w:tbl>
    <w:p>
      <w:pPr>
        <w:keepNext w:val="0"/>
        <w:keepLines w:val="0"/>
        <w:pageBreakBefore w:val="0"/>
        <w:widowControl w:val="0"/>
        <w:kinsoku/>
        <w:wordWrap/>
        <w:overflowPunct/>
        <w:topLinePunct w:val="0"/>
        <w:autoSpaceDE/>
        <w:autoSpaceDN/>
        <w:bidi w:val="0"/>
        <w:adjustRightInd/>
        <w:spacing w:line="240" w:lineRule="auto"/>
        <w:jc w:val="both"/>
        <w:textAlignment w:val="auto"/>
        <w:outlineLvl w:val="1"/>
        <w:rPr>
          <w:rFonts w:hint="eastAsia" w:ascii="宋体" w:hAnsi="宋体" w:eastAsia="宋体" w:cs="宋体"/>
          <w:color w:val="0070C0"/>
          <w:sz w:val="24"/>
          <w:szCs w:val="24"/>
          <w:lang w:val="en-US" w:eastAsia="zh-CN"/>
        </w:rPr>
      </w:pPr>
      <w:bookmarkStart w:id="55" w:name="_Toc11221"/>
      <w:r>
        <w:rPr>
          <w:rFonts w:hint="eastAsia" w:ascii="宋体" w:hAnsi="宋体" w:eastAsia="宋体" w:cs="宋体"/>
          <w:color w:val="0070C0"/>
          <w:sz w:val="24"/>
          <w:szCs w:val="24"/>
          <w:lang w:val="en-US" w:eastAsia="zh-CN"/>
        </w:rPr>
        <w:t>*其他相同的表格（如低保核查表等）具有同等的效力。</w:t>
      </w:r>
      <w:bookmarkEnd w:id="55"/>
    </w:p>
    <w:p>
      <w:pPr>
        <w:jc w:val="center"/>
        <w:rPr>
          <w:rFonts w:hint="eastAsia"/>
          <w:b/>
          <w:bCs w:val="0"/>
          <w:sz w:val="36"/>
          <w:szCs w:val="36"/>
          <w:lang w:val="en-US" w:eastAsia="zh-CN"/>
        </w:rPr>
      </w:pPr>
    </w:p>
    <w:p>
      <w:pPr>
        <w:jc w:val="center"/>
        <w:rPr>
          <w:rFonts w:hint="eastAsia"/>
          <w:b/>
          <w:bCs w:val="0"/>
          <w:sz w:val="36"/>
          <w:szCs w:val="36"/>
          <w:lang w:val="en-US" w:eastAsia="zh-CN"/>
        </w:rPr>
      </w:pPr>
    </w:p>
    <w:p>
      <w:pPr>
        <w:jc w:val="center"/>
        <w:rPr>
          <w:rFonts w:hint="eastAsia"/>
          <w:b/>
          <w:bCs w:val="0"/>
          <w:sz w:val="36"/>
          <w:szCs w:val="36"/>
          <w:lang w:val="en-US" w:eastAsia="zh-CN"/>
        </w:rPr>
      </w:pPr>
    </w:p>
    <w:p>
      <w:pPr>
        <w:jc w:val="center"/>
        <w:rPr>
          <w:rFonts w:hint="eastAsia"/>
          <w:b/>
          <w:bCs w:val="0"/>
          <w:sz w:val="36"/>
          <w:szCs w:val="36"/>
          <w:lang w:val="en-US" w:eastAsia="zh-CN"/>
        </w:rPr>
      </w:pPr>
    </w:p>
    <w:p>
      <w:pPr>
        <w:jc w:val="center"/>
        <w:rPr>
          <w:rFonts w:hint="eastAsia" w:ascii="方正小标宋简体" w:hAnsi="方正小标宋简体" w:eastAsia="方正小标宋简体" w:cs="方正小标宋简体"/>
          <w:b/>
          <w:bCs w:val="0"/>
          <w:sz w:val="44"/>
          <w:szCs w:val="44"/>
          <w:lang w:eastAsia="zh-CN"/>
        </w:rPr>
      </w:pPr>
      <w:r>
        <w:rPr>
          <w:rFonts w:hint="eastAsia" w:ascii="方正小标宋简体" w:hAnsi="方正小标宋简体" w:eastAsia="方正小标宋简体" w:cs="方正小标宋简体"/>
          <w:b/>
          <w:bCs w:val="0"/>
          <w:sz w:val="44"/>
          <w:szCs w:val="44"/>
          <w:lang w:val="en-US" w:eastAsia="zh-CN"/>
        </w:rPr>
        <w:t>XX县（市、区）XX乡镇（街道）</w:t>
      </w:r>
      <w:r>
        <w:rPr>
          <w:rFonts w:hint="eastAsia" w:ascii="方正小标宋简体" w:hAnsi="方正小标宋简体" w:eastAsia="方正小标宋简体" w:cs="方正小标宋简体"/>
          <w:b/>
          <w:bCs w:val="0"/>
          <w:sz w:val="44"/>
          <w:szCs w:val="44"/>
          <w:lang w:eastAsia="zh-CN"/>
        </w:rPr>
        <w:t>社工站</w:t>
      </w:r>
    </w:p>
    <w:p>
      <w:pPr>
        <w:jc w:val="center"/>
        <w:rPr>
          <w:rFonts w:hint="eastAsia"/>
          <w:sz w:val="32"/>
          <w:szCs w:val="32"/>
          <w:vertAlign w:val="baseline"/>
          <w:lang w:val="en-US" w:eastAsia="zh-CN"/>
        </w:rPr>
      </w:pPr>
      <w:r>
        <w:rPr>
          <w:rFonts w:hint="eastAsia" w:ascii="方正小标宋简体" w:hAnsi="方正小标宋简体" w:eastAsia="方正小标宋简体" w:cs="方正小标宋简体"/>
          <w:b w:val="0"/>
          <w:bCs/>
          <w:sz w:val="44"/>
          <w:szCs w:val="44"/>
          <w:lang w:eastAsia="zh-CN"/>
        </w:rPr>
        <w:t>第</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lang w:eastAsia="zh-CN"/>
        </w:rPr>
        <w:t>月度工作简报</w:t>
      </w:r>
    </w:p>
    <w:p>
      <w:pPr>
        <w:jc w:val="left"/>
        <w:rPr>
          <w:rFonts w:hint="eastAsia"/>
          <w:vertAlign w:val="baseline"/>
          <w:lang w:eastAsia="zh-CN"/>
        </w:rPr>
      </w:pPr>
    </w:p>
    <w:p>
      <w:pPr>
        <w:jc w:val="left"/>
        <w:rPr>
          <w:rFonts w:hint="eastAsia"/>
          <w:vertAlign w:val="baseline"/>
          <w:lang w:eastAsia="zh-CN"/>
        </w:rPr>
      </w:pPr>
    </w:p>
    <w:p>
      <w:pPr>
        <w:wordWrap/>
        <w:autoSpaceDE/>
        <w:autoSpaceDN/>
        <w:spacing w:line="560" w:lineRule="exact"/>
        <w:ind w:firstLine="640" w:firstLineChars="200"/>
        <w:jc w:val="left"/>
        <w:rPr>
          <w:rFonts w:hint="eastAsia" w:ascii="仿宋_GB2312" w:hAnsi="仿宋_GB2312" w:eastAsia="仿宋_GB2312" w:cs="仿宋_GB2312"/>
          <w:color w:val="44964D" w:themeColor="background1" w:themeShade="80"/>
          <w:w w:val="100"/>
          <w:kern w:val="0"/>
          <w:sz w:val="32"/>
          <w:szCs w:val="32"/>
          <w:shd w:val="clear"/>
          <w:lang w:eastAsia="zh-CN"/>
        </w:rPr>
      </w:pPr>
      <w:r>
        <w:rPr>
          <w:rFonts w:hint="eastAsia" w:ascii="仿宋_GB2312" w:hAnsi="仿宋_GB2312" w:eastAsia="仿宋_GB2312" w:cs="仿宋_GB2312"/>
          <w:color w:val="44964D" w:themeColor="background1" w:themeShade="80"/>
          <w:w w:val="100"/>
          <w:kern w:val="0"/>
          <w:sz w:val="32"/>
          <w:szCs w:val="32"/>
          <w:shd w:val="clear"/>
          <w:lang w:eastAsia="zh-CN"/>
        </w:rPr>
        <w:t>具体内容：</w:t>
      </w:r>
    </w:p>
    <w:p>
      <w:pPr>
        <w:wordWrap/>
        <w:autoSpaceDE/>
        <w:autoSpaceDN/>
        <w:spacing w:line="560" w:lineRule="exact"/>
        <w:ind w:firstLine="640" w:firstLineChars="200"/>
        <w:jc w:val="left"/>
        <w:rPr>
          <w:rFonts w:hint="eastAsia" w:ascii="仿宋_GB2312" w:hAnsi="仿宋_GB2312" w:eastAsia="仿宋_GB2312" w:cs="仿宋_GB2312"/>
          <w:color w:val="44964D" w:themeColor="background1" w:themeShade="80"/>
          <w:w w:val="100"/>
          <w:kern w:val="0"/>
          <w:sz w:val="32"/>
          <w:szCs w:val="32"/>
          <w:shd w:val="clear"/>
          <w:lang w:eastAsia="zh-CN"/>
        </w:rPr>
      </w:pPr>
      <w:r>
        <w:rPr>
          <w:rFonts w:hint="eastAsia" w:ascii="仿宋_GB2312" w:hAnsi="仿宋_GB2312" w:eastAsia="仿宋_GB2312" w:cs="仿宋_GB2312"/>
          <w:color w:val="44964D" w:themeColor="background1" w:themeShade="80"/>
          <w:w w:val="100"/>
          <w:kern w:val="0"/>
          <w:sz w:val="32"/>
          <w:szCs w:val="32"/>
          <w:shd w:val="clear"/>
          <w:lang w:val="en-US" w:eastAsia="zh-CN"/>
        </w:rPr>
        <w:t>1、</w:t>
      </w:r>
      <w:r>
        <w:rPr>
          <w:rFonts w:hint="eastAsia" w:ascii="仿宋_GB2312" w:hAnsi="仿宋_GB2312" w:eastAsia="仿宋_GB2312" w:cs="仿宋_GB2312"/>
          <w:color w:val="44964D" w:themeColor="background1" w:themeShade="80"/>
          <w:w w:val="100"/>
          <w:kern w:val="0"/>
          <w:sz w:val="32"/>
          <w:szCs w:val="32"/>
          <w:shd w:val="clear"/>
          <w:lang w:eastAsia="zh-CN"/>
        </w:rPr>
        <w:t>梳理本月探访、服务、接待、活动等各项日常工作的开展情况；</w:t>
      </w:r>
    </w:p>
    <w:p>
      <w:pPr>
        <w:wordWrap/>
        <w:autoSpaceDE/>
        <w:autoSpaceDN/>
        <w:spacing w:line="560" w:lineRule="exact"/>
        <w:ind w:firstLine="640" w:firstLineChars="200"/>
        <w:jc w:val="left"/>
        <w:rPr>
          <w:rFonts w:hint="eastAsia" w:ascii="仿宋_GB2312" w:hAnsi="仿宋_GB2312" w:eastAsia="仿宋_GB2312" w:cs="仿宋_GB2312"/>
          <w:color w:val="44964D" w:themeColor="background1" w:themeShade="80"/>
          <w:w w:val="100"/>
          <w:kern w:val="0"/>
          <w:sz w:val="32"/>
          <w:szCs w:val="32"/>
          <w:shd w:val="clear"/>
          <w:lang w:val="en-US" w:eastAsia="zh-CN"/>
        </w:rPr>
      </w:pPr>
      <w:r>
        <w:rPr>
          <w:rFonts w:hint="eastAsia" w:ascii="仿宋_GB2312" w:hAnsi="仿宋_GB2312" w:eastAsia="仿宋_GB2312" w:cs="仿宋_GB2312"/>
          <w:color w:val="44964D" w:themeColor="background1" w:themeShade="80"/>
          <w:w w:val="100"/>
          <w:kern w:val="0"/>
          <w:sz w:val="32"/>
          <w:szCs w:val="32"/>
          <w:shd w:val="clear"/>
          <w:lang w:val="en-US" w:eastAsia="zh-CN"/>
        </w:rPr>
        <w:t>2、</w:t>
      </w:r>
      <w:r>
        <w:rPr>
          <w:rFonts w:hint="eastAsia" w:ascii="仿宋_GB2312" w:hAnsi="仿宋_GB2312" w:eastAsia="仿宋_GB2312" w:cs="仿宋_GB2312"/>
          <w:color w:val="44964D" w:themeColor="background1" w:themeShade="80"/>
          <w:w w:val="100"/>
          <w:kern w:val="0"/>
          <w:sz w:val="32"/>
          <w:szCs w:val="32"/>
          <w:shd w:val="clear"/>
          <w:lang w:eastAsia="zh-CN"/>
        </w:rPr>
        <w:t>梳理本月</w:t>
      </w:r>
      <w:r>
        <w:rPr>
          <w:rFonts w:hint="eastAsia" w:ascii="仿宋_GB2312" w:hAnsi="仿宋_GB2312" w:eastAsia="仿宋_GB2312" w:cs="仿宋_GB2312"/>
          <w:color w:val="44964D" w:themeColor="background1" w:themeShade="80"/>
          <w:w w:val="100"/>
          <w:kern w:val="0"/>
          <w:sz w:val="32"/>
          <w:szCs w:val="32"/>
          <w:shd w:val="clear"/>
          <w:lang w:val="en-US" w:eastAsia="zh-CN"/>
        </w:rPr>
        <w:t>特色、亮点及重点工作的开展情况；</w:t>
      </w:r>
    </w:p>
    <w:p>
      <w:pPr>
        <w:wordWrap/>
        <w:autoSpaceDE/>
        <w:autoSpaceDN/>
        <w:spacing w:line="560" w:lineRule="exact"/>
        <w:ind w:firstLine="640" w:firstLineChars="200"/>
        <w:jc w:val="left"/>
        <w:rPr>
          <w:rFonts w:hint="eastAsia" w:ascii="仿宋_GB2312" w:hAnsi="仿宋_GB2312" w:eastAsia="仿宋_GB2312" w:cs="仿宋_GB2312"/>
          <w:sz w:val="32"/>
          <w:szCs w:val="32"/>
          <w:u w:val="single"/>
          <w:vertAlign w:val="baseline"/>
          <w:lang w:val="en-US" w:eastAsia="zh-CN"/>
        </w:rPr>
      </w:pPr>
      <w:r>
        <w:rPr>
          <w:rFonts w:hint="eastAsia" w:ascii="仿宋_GB2312" w:hAnsi="仿宋_GB2312" w:eastAsia="仿宋_GB2312" w:cs="仿宋_GB2312"/>
          <w:color w:val="44964D" w:themeColor="background1" w:themeShade="80"/>
          <w:w w:val="100"/>
          <w:kern w:val="0"/>
          <w:sz w:val="32"/>
          <w:szCs w:val="32"/>
          <w:shd w:val="clear"/>
          <w:lang w:val="en-US" w:eastAsia="zh-CN"/>
        </w:rPr>
        <w:t xml:space="preserve">3、下月度的工作计划。 </w:t>
      </w:r>
    </w:p>
    <w:p>
      <w:pPr>
        <w:pStyle w:val="2"/>
        <w:outlineLvl w:val="9"/>
        <w:rPr>
          <w:rFonts w:hint="eastAsia"/>
        </w:rPr>
      </w:pPr>
    </w:p>
    <w:p>
      <w:pPr>
        <w:rPr>
          <w:rFonts w:hint="eastAsia"/>
        </w:rPr>
      </w:pPr>
    </w:p>
    <w:p>
      <w:pPr>
        <w:pStyle w:val="2"/>
        <w:outlineLvl w:val="9"/>
        <w:rPr>
          <w:rFonts w:hint="eastAsia"/>
        </w:rPr>
      </w:pPr>
    </w:p>
    <w:p>
      <w:pPr>
        <w:rPr>
          <w:rFonts w:hint="eastAsia"/>
        </w:rPr>
      </w:pPr>
    </w:p>
    <w:p/>
    <w:p>
      <w:pPr>
        <w:spacing w:line="480" w:lineRule="auto"/>
        <w:ind w:firstLine="0" w:firstLineChars="0"/>
        <w:contextualSpacing/>
        <w:jc w:val="both"/>
        <w:rPr>
          <w:rFonts w:hint="eastAsia" w:ascii="方正小标宋简体" w:hAnsi="黑体" w:eastAsia="方正小标宋简体"/>
          <w:sz w:val="44"/>
          <w:szCs w:val="44"/>
          <w:lang w:val="en-US" w:eastAsia="zh-CN"/>
        </w:rPr>
      </w:pPr>
    </w:p>
    <w:p>
      <w:pPr>
        <w:pStyle w:val="2"/>
        <w:rPr>
          <w:rFonts w:hint="eastAsia"/>
          <w:lang w:val="en-US" w:eastAsia="zh-CN"/>
        </w:rPr>
      </w:pPr>
    </w:p>
    <w:p>
      <w:pPr>
        <w:jc w:val="center"/>
        <w:rPr>
          <w:rFonts w:hint="eastAsia" w:asciiTheme="majorEastAsia" w:hAnsiTheme="majorEastAsia" w:eastAsiaTheme="majorEastAsia" w:cstheme="majorEastAsia"/>
          <w:kern w:val="0"/>
          <w:sz w:val="44"/>
          <w:szCs w:val="44"/>
          <w:u w:val="single"/>
        </w:rPr>
      </w:pPr>
      <w:r>
        <w:rPr>
          <w:rFonts w:hint="eastAsia" w:ascii="方正小标宋简体" w:hAnsi="方正小标宋简体" w:eastAsia="方正小标宋简体" w:cs="方正小标宋简体"/>
          <w:b w:val="0"/>
          <w:bCs/>
          <w:sz w:val="44"/>
          <w:szCs w:val="44"/>
        </w:rPr>
        <w:t>督导工作</w:t>
      </w:r>
      <w:r>
        <w:rPr>
          <w:rFonts w:hint="eastAsia" w:ascii="方正小标宋简体" w:hAnsi="方正小标宋简体" w:eastAsia="方正小标宋简体" w:cs="方正小标宋简体"/>
          <w:b w:val="0"/>
          <w:bCs/>
          <w:sz w:val="44"/>
          <w:szCs w:val="44"/>
          <w:u w:val="single"/>
          <w:lang w:val="en-US" w:eastAsia="zh-CN"/>
        </w:rPr>
        <w:t xml:space="preserve">     </w:t>
      </w:r>
      <w:r>
        <w:rPr>
          <w:rFonts w:hint="eastAsia" w:ascii="方正小标宋简体" w:hAnsi="方正小标宋简体" w:eastAsia="方正小标宋简体" w:cs="方正小标宋简体"/>
          <w:b w:val="0"/>
          <w:bCs/>
          <w:sz w:val="44"/>
          <w:szCs w:val="44"/>
          <w:u w:color="000000" w:themeColor="text1"/>
          <w:lang w:val="en-US" w:eastAsia="zh-CN"/>
        </w:rPr>
        <w:t>月度</w:t>
      </w:r>
      <w:r>
        <w:rPr>
          <w:rFonts w:hint="eastAsia" w:ascii="方正小标宋简体" w:hAnsi="方正小标宋简体" w:eastAsia="方正小标宋简体" w:cs="方正小标宋简体"/>
          <w:b w:val="0"/>
          <w:bCs/>
          <w:sz w:val="44"/>
          <w:szCs w:val="44"/>
        </w:rPr>
        <w:t>总结</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570"/>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gridSpan w:val="2"/>
            <w:vAlign w:val="center"/>
          </w:tcPr>
          <w:p>
            <w:pPr>
              <w:rPr>
                <w:rFonts w:hint="eastAsia" w:asciiTheme="majorEastAsia" w:hAnsiTheme="majorEastAsia" w:eastAsiaTheme="majorEastAsia" w:cstheme="majorEastAsia"/>
                <w:kern w:val="0"/>
                <w:sz w:val="44"/>
                <w:szCs w:val="44"/>
                <w:u w:val="single"/>
                <w:vertAlign w:val="baseline"/>
              </w:rPr>
            </w:pPr>
            <w:r>
              <w:rPr>
                <w:rFonts w:hint="eastAsia"/>
                <w:b/>
                <w:bCs/>
                <w:sz w:val="28"/>
                <w:szCs w:val="28"/>
                <w:vertAlign w:val="baseline"/>
                <w:lang w:val="en-US" w:eastAsia="zh-CN"/>
              </w:rPr>
              <w:t>填表人：</w:t>
            </w:r>
          </w:p>
        </w:tc>
        <w:tc>
          <w:tcPr>
            <w:tcW w:w="4261" w:type="dxa"/>
            <w:vAlign w:val="center"/>
          </w:tcPr>
          <w:p>
            <w:pPr>
              <w:rPr>
                <w:rFonts w:hint="eastAsia" w:asciiTheme="majorEastAsia" w:hAnsiTheme="majorEastAsia" w:eastAsiaTheme="majorEastAsia" w:cstheme="majorEastAsia"/>
                <w:kern w:val="0"/>
                <w:sz w:val="44"/>
                <w:szCs w:val="44"/>
                <w:u w:val="single"/>
                <w:vertAlign w:val="baseline"/>
              </w:rPr>
            </w:pPr>
            <w:r>
              <w:rPr>
                <w:rFonts w:hint="eastAsia"/>
                <w:b/>
                <w:bCs/>
                <w:sz w:val="28"/>
                <w:szCs w:val="28"/>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8" w:hRule="atLeast"/>
        </w:trPr>
        <w:tc>
          <w:tcPr>
            <w:tcW w:w="691" w:type="dxa"/>
            <w:vAlign w:val="center"/>
          </w:tcPr>
          <w:p>
            <w:pPr>
              <w:jc w:val="center"/>
              <w:rPr>
                <w:rFonts w:hint="default" w:asciiTheme="majorEastAsia" w:hAnsiTheme="majorEastAsia" w:eastAsiaTheme="majorEastAsia" w:cstheme="majorEastAsia"/>
                <w:kern w:val="0"/>
                <w:sz w:val="44"/>
                <w:szCs w:val="44"/>
                <w:u w:val="single"/>
                <w:vertAlign w:val="baseline"/>
                <w:lang w:val="en-US" w:eastAsia="zh-CN"/>
              </w:rPr>
            </w:pPr>
            <w:r>
              <w:rPr>
                <w:rFonts w:hint="eastAsia" w:asciiTheme="majorEastAsia" w:hAnsiTheme="majorEastAsia" w:eastAsiaTheme="majorEastAsia" w:cstheme="majorEastAsia"/>
                <w:b/>
                <w:bCs/>
                <w:kern w:val="0"/>
                <w:sz w:val="28"/>
                <w:szCs w:val="28"/>
                <w:u w:val="none"/>
                <w:vertAlign w:val="baseline"/>
                <w:lang w:val="en-US" w:eastAsia="zh-CN"/>
              </w:rPr>
              <w:t>工作内容</w:t>
            </w:r>
          </w:p>
        </w:tc>
        <w:tc>
          <w:tcPr>
            <w:tcW w:w="7831" w:type="dxa"/>
            <w:gridSpan w:val="2"/>
          </w:tcPr>
          <w:p>
            <w:pPr>
              <w:rPr>
                <w:rFonts w:hint="eastAsia" w:ascii="宋体" w:hAnsi="宋体" w:eastAsia="宋体"/>
                <w:color w:val="63B96C" w:themeColor="background1" w:themeShade="A6"/>
                <w:kern w:val="0"/>
                <w:sz w:val="20"/>
                <w:szCs w:val="21"/>
              </w:rPr>
            </w:pPr>
            <w:r>
              <w:rPr>
                <w:rFonts w:hint="eastAsia" w:ascii="宋体" w:hAnsi="宋体" w:eastAsia="宋体"/>
                <w:color w:val="63B96C" w:themeColor="background1" w:themeShade="A6"/>
                <w:kern w:val="0"/>
                <w:sz w:val="24"/>
              </w:rPr>
              <w:t>（</w:t>
            </w:r>
            <w:r>
              <w:rPr>
                <w:rFonts w:hint="eastAsia" w:ascii="宋体" w:hAnsi="宋体" w:eastAsia="宋体"/>
                <w:color w:val="63B96C" w:themeColor="background1" w:themeShade="A6"/>
                <w:kern w:val="0"/>
                <w:sz w:val="24"/>
                <w:lang w:val="en-US" w:eastAsia="zh-CN"/>
              </w:rPr>
              <w:t>本月工作分类汇总，包括工作任务、会议或培训、</w:t>
            </w:r>
            <w:r>
              <w:rPr>
                <w:rFonts w:hint="eastAsia" w:ascii="宋体" w:hAnsi="宋体" w:eastAsia="宋体"/>
                <w:color w:val="63B96C" w:themeColor="background1" w:themeShade="A6"/>
                <w:kern w:val="0"/>
                <w:sz w:val="24"/>
              </w:rPr>
              <w:t>督导</w:t>
            </w:r>
            <w:r>
              <w:rPr>
                <w:rFonts w:hint="eastAsia" w:ascii="宋体" w:hAnsi="宋体" w:eastAsia="宋体"/>
                <w:color w:val="63B96C" w:themeColor="background1" w:themeShade="A6"/>
                <w:kern w:val="0"/>
                <w:sz w:val="24"/>
                <w:lang w:val="en-US" w:eastAsia="zh-CN"/>
              </w:rPr>
              <w:t>过程：</w:t>
            </w:r>
            <w:r>
              <w:rPr>
                <w:rFonts w:hint="eastAsia" w:ascii="宋体" w:hAnsi="宋体" w:eastAsia="宋体"/>
                <w:color w:val="63B96C" w:themeColor="background1" w:themeShade="A6"/>
                <w:kern w:val="0"/>
                <w:sz w:val="24"/>
              </w:rPr>
              <w:t>被督导者的提问或疑惑、督导回复</w:t>
            </w:r>
            <w:r>
              <w:rPr>
                <w:rFonts w:hint="eastAsia" w:ascii="宋体" w:hAnsi="宋体" w:eastAsia="宋体"/>
                <w:color w:val="63B96C" w:themeColor="background1" w:themeShade="A6"/>
                <w:kern w:val="0"/>
                <w:sz w:val="24"/>
                <w:lang w:val="en-US" w:eastAsia="zh-CN"/>
              </w:rPr>
              <w:t>等，不少于300字</w:t>
            </w:r>
            <w:r>
              <w:rPr>
                <w:rFonts w:hint="eastAsia" w:ascii="宋体" w:hAnsi="宋体" w:eastAsia="宋体"/>
                <w:color w:val="63B96C" w:themeColor="background1" w:themeShade="A6"/>
                <w:kern w:val="0"/>
                <w:sz w:val="24"/>
              </w:rPr>
              <w:t>）</w:t>
            </w:r>
          </w:p>
          <w:p>
            <w:pPr>
              <w:jc w:val="both"/>
              <w:rPr>
                <w:rFonts w:hint="eastAsia" w:asciiTheme="majorEastAsia" w:hAnsiTheme="majorEastAsia" w:eastAsiaTheme="majorEastAsia" w:cstheme="majorEastAsia"/>
                <w:kern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4" w:hRule="atLeast"/>
        </w:trPr>
        <w:tc>
          <w:tcPr>
            <w:tcW w:w="691" w:type="dxa"/>
            <w:vAlign w:val="center"/>
          </w:tcPr>
          <w:p>
            <w:pPr>
              <w:jc w:val="center"/>
              <w:rPr>
                <w:rFonts w:hint="default" w:asciiTheme="majorEastAsia" w:hAnsiTheme="majorEastAsia" w:eastAsiaTheme="majorEastAsia" w:cstheme="majorEastAsia"/>
                <w:kern w:val="0"/>
                <w:sz w:val="28"/>
                <w:szCs w:val="28"/>
                <w:u w:val="single"/>
                <w:vertAlign w:val="baseline"/>
                <w:lang w:val="en-US" w:eastAsia="zh-CN"/>
              </w:rPr>
            </w:pPr>
            <w:r>
              <w:rPr>
                <w:rFonts w:hint="eastAsia" w:asciiTheme="majorEastAsia" w:hAnsiTheme="majorEastAsia" w:eastAsiaTheme="majorEastAsia" w:cstheme="majorEastAsia"/>
                <w:b/>
                <w:bCs/>
                <w:kern w:val="0"/>
                <w:sz w:val="28"/>
                <w:szCs w:val="28"/>
                <w:u w:val="none"/>
                <w:vertAlign w:val="baseline"/>
                <w:lang w:val="en-US" w:eastAsia="zh-CN"/>
              </w:rPr>
              <w:t>督导自评</w:t>
            </w:r>
          </w:p>
        </w:tc>
        <w:tc>
          <w:tcPr>
            <w:tcW w:w="7831" w:type="dxa"/>
            <w:gridSpan w:val="2"/>
          </w:tcPr>
          <w:p>
            <w:pPr>
              <w:jc w:val="left"/>
              <w:rPr>
                <w:rFonts w:hint="eastAsia" w:asciiTheme="majorEastAsia" w:hAnsiTheme="majorEastAsia" w:eastAsiaTheme="majorEastAsia" w:cstheme="majorEastAsia"/>
                <w:kern w:val="0"/>
                <w:sz w:val="24"/>
                <w:szCs w:val="24"/>
                <w:u w:val="single"/>
                <w:vertAlign w:val="baseline"/>
              </w:rPr>
            </w:pPr>
            <w:r>
              <w:rPr>
                <w:rFonts w:hint="eastAsia" w:ascii="宋体" w:hAnsi="宋体" w:eastAsia="宋体"/>
                <w:color w:val="63B96C" w:themeColor="background1" w:themeShade="A6"/>
                <w:kern w:val="0"/>
                <w:sz w:val="24"/>
                <w:lang w:val="en-US" w:eastAsia="zh-CN"/>
              </w:rPr>
              <w:t>(优势与不足：做的好的地方，以及不足之处，不少于150字)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4" w:hRule="atLeast"/>
        </w:trPr>
        <w:tc>
          <w:tcPr>
            <w:tcW w:w="691" w:type="dxa"/>
          </w:tcPr>
          <w:p>
            <w:pPr>
              <w:jc w:val="center"/>
              <w:rPr>
                <w:rFonts w:hint="default" w:asciiTheme="majorEastAsia" w:hAnsiTheme="majorEastAsia" w:eastAsiaTheme="majorEastAsia" w:cstheme="majorEastAsia"/>
                <w:kern w:val="0"/>
                <w:sz w:val="28"/>
                <w:szCs w:val="28"/>
                <w:u w:val="single"/>
                <w:vertAlign w:val="baseline"/>
                <w:lang w:val="en-US" w:eastAsia="zh-CN"/>
              </w:rPr>
            </w:pPr>
            <w:r>
              <w:rPr>
                <w:rFonts w:hint="eastAsia" w:asciiTheme="majorEastAsia" w:hAnsiTheme="majorEastAsia" w:eastAsiaTheme="majorEastAsia" w:cstheme="majorEastAsia"/>
                <w:b/>
                <w:bCs/>
                <w:kern w:val="0"/>
                <w:sz w:val="28"/>
                <w:szCs w:val="28"/>
                <w:u w:val="none"/>
                <w:vertAlign w:val="baseline"/>
                <w:lang w:val="en-US" w:eastAsia="zh-CN"/>
              </w:rPr>
              <w:t>下月工作计划</w:t>
            </w:r>
          </w:p>
        </w:tc>
        <w:tc>
          <w:tcPr>
            <w:tcW w:w="7831" w:type="dxa"/>
            <w:gridSpan w:val="2"/>
          </w:tcPr>
          <w:p>
            <w:pPr>
              <w:jc w:val="left"/>
              <w:rPr>
                <w:rFonts w:hint="eastAsia" w:asciiTheme="majorEastAsia" w:hAnsiTheme="majorEastAsia" w:eastAsiaTheme="majorEastAsia" w:cstheme="majorEastAsia"/>
                <w:kern w:val="0"/>
                <w:sz w:val="24"/>
                <w:szCs w:val="24"/>
                <w:u w:val="single"/>
                <w:vertAlign w:val="baseline"/>
              </w:rPr>
            </w:pPr>
            <w:r>
              <w:rPr>
                <w:rFonts w:hint="eastAsia" w:ascii="宋体" w:hAnsi="宋体" w:eastAsia="宋体"/>
                <w:color w:val="63B96C" w:themeColor="background1" w:themeShade="A6"/>
                <w:kern w:val="0"/>
                <w:sz w:val="24"/>
                <w:lang w:val="en-US" w:eastAsia="zh-CN"/>
              </w:rPr>
              <w:t>（下月的具体工作内容，以及需要改进之处，不少于200字）</w:t>
            </w:r>
          </w:p>
        </w:tc>
      </w:tr>
    </w:tbl>
    <w:p>
      <w:pPr>
        <w:rPr>
          <w:sz w:val="24"/>
        </w:rPr>
      </w:pPr>
      <w:r>
        <w:rPr>
          <w:sz w:val="24"/>
        </w:rPr>
        <w:br w:type="page"/>
      </w:r>
    </w:p>
    <w:tbl>
      <w:tblPr>
        <w:tblStyle w:val="11"/>
        <w:tblpPr w:leftFromText="180" w:rightFromText="180" w:vertAnchor="text" w:horzAnchor="page" w:tblpX="1237" w:tblpY="583"/>
        <w:tblOverlap w:val="never"/>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482"/>
        <w:gridCol w:w="2046"/>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788"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spacing w:line="360" w:lineRule="auto"/>
              <w:jc w:val="both"/>
              <w:rPr>
                <w:rFonts w:eastAsia="Times New Roman"/>
                <w:b/>
              </w:rPr>
            </w:pPr>
            <w:r>
              <w:rPr>
                <w:rFonts w:hint="eastAsia"/>
                <w:b/>
                <w:sz w:val="28"/>
                <w:szCs w:val="28"/>
              </w:rPr>
              <w:t xml:space="preserve">日     </w:t>
            </w:r>
            <w:r>
              <w:rPr>
                <w:rFonts w:hint="eastAsia"/>
                <w:b/>
                <w:sz w:val="28"/>
                <w:szCs w:val="28"/>
                <w:lang w:val="en-US" w:eastAsia="zh-CN"/>
              </w:rPr>
              <w:t xml:space="preserve">  </w:t>
            </w:r>
            <w:r>
              <w:rPr>
                <w:rFonts w:hint="eastAsia"/>
                <w:b/>
                <w:sz w:val="28"/>
                <w:szCs w:val="28"/>
              </w:rPr>
              <w:t>期</w:t>
            </w:r>
          </w:p>
        </w:tc>
        <w:tc>
          <w:tcPr>
            <w:tcW w:w="348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uto"/>
              <w:jc w:val="both"/>
              <w:rPr>
                <w:rFonts w:hint="default" w:eastAsia="宋体"/>
                <w:b/>
                <w:lang w:val="en-US" w:eastAsia="zh-CN"/>
              </w:rPr>
            </w:pPr>
          </w:p>
        </w:tc>
        <w:tc>
          <w:tcPr>
            <w:tcW w:w="2046"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spacing w:line="360" w:lineRule="auto"/>
              <w:jc w:val="center"/>
              <w:rPr>
                <w:rFonts w:eastAsia="Times New Roman"/>
                <w:b/>
              </w:rPr>
            </w:pPr>
            <w:r>
              <w:rPr>
                <w:rFonts w:hint="eastAsia"/>
                <w:b/>
                <w:sz w:val="28"/>
                <w:szCs w:val="28"/>
              </w:rPr>
              <w:t>时 间 长 度</w:t>
            </w:r>
          </w:p>
        </w:tc>
        <w:tc>
          <w:tcPr>
            <w:tcW w:w="292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both"/>
              <w:rPr>
                <w:rFonts w:hint="default" w:ascii="宋体" w:hAnsi="宋体" w:eastAsia="宋体" w:cs="宋体"/>
                <w:b/>
                <w:color w:val="7E7E7E"/>
                <w:kern w:val="0"/>
                <w:sz w:val="28"/>
                <w:szCs w:val="28"/>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788"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spacing w:line="360" w:lineRule="auto"/>
              <w:rPr>
                <w:rFonts w:hint="eastAsia"/>
                <w:b/>
                <w:sz w:val="24"/>
              </w:rPr>
            </w:pPr>
            <w:r>
              <w:rPr>
                <w:rFonts w:hint="eastAsia"/>
                <w:b/>
                <w:sz w:val="28"/>
                <w:szCs w:val="28"/>
                <w:lang w:val="en-US" w:eastAsia="zh-CN"/>
              </w:rPr>
              <w:t>专 家</w:t>
            </w:r>
            <w:r>
              <w:rPr>
                <w:rFonts w:hint="eastAsia"/>
                <w:b/>
                <w:sz w:val="28"/>
                <w:szCs w:val="28"/>
              </w:rPr>
              <w:t xml:space="preserve"> 姓 名</w:t>
            </w:r>
          </w:p>
        </w:tc>
        <w:tc>
          <w:tcPr>
            <w:tcW w:w="34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both"/>
              <w:rPr>
                <w:rFonts w:hint="eastAsia" w:ascii="宋体" w:hAnsi="宋体" w:eastAsia="宋体" w:cs="宋体"/>
                <w:b/>
                <w:color w:val="7E7E7E"/>
                <w:kern w:val="0"/>
                <w:sz w:val="28"/>
                <w:szCs w:val="28"/>
                <w:shd w:val="clear" w:color="auto" w:fill="FFFFFF"/>
                <w:vertAlign w:val="baseline"/>
                <w:lang w:val="en-US" w:eastAsia="zh-CN" w:bidi="ar-SA"/>
              </w:rPr>
            </w:pPr>
          </w:p>
        </w:tc>
        <w:tc>
          <w:tcPr>
            <w:tcW w:w="2046"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spacing w:line="360" w:lineRule="auto"/>
              <w:jc w:val="center"/>
              <w:rPr>
                <w:rFonts w:hint="default" w:eastAsia="宋体"/>
                <w:b/>
                <w:sz w:val="28"/>
                <w:szCs w:val="28"/>
                <w:lang w:val="en-US" w:eastAsia="zh-CN"/>
              </w:rPr>
            </w:pPr>
            <w:r>
              <w:rPr>
                <w:rFonts w:hint="eastAsia"/>
                <w:b/>
                <w:sz w:val="28"/>
                <w:szCs w:val="28"/>
                <w:lang w:val="en-US" w:eastAsia="zh-CN"/>
              </w:rPr>
              <w:t>助 理 姓 名</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eastAsia="宋体"/>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788"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spacing w:line="360" w:lineRule="auto"/>
              <w:rPr>
                <w:rFonts w:hint="default"/>
                <w:b/>
                <w:sz w:val="24"/>
                <w:lang w:val="en-US"/>
              </w:rPr>
            </w:pPr>
            <w:r>
              <w:rPr>
                <w:rFonts w:hint="eastAsia"/>
                <w:b/>
                <w:sz w:val="28"/>
                <w:szCs w:val="28"/>
                <w:lang w:val="en-US" w:eastAsia="zh-CN"/>
              </w:rPr>
              <w:t>督 导 性 质</w:t>
            </w:r>
          </w:p>
        </w:tc>
        <w:tc>
          <w:tcPr>
            <w:tcW w:w="845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eastAsia="宋体"/>
                <w:b/>
                <w:sz w:val="24"/>
                <w:lang w:val="en-US" w:eastAsia="zh-CN"/>
              </w:rPr>
            </w:pPr>
            <w:r>
              <w:rPr>
                <w:rFonts w:hint="eastAsia" w:ascii="宋体" w:hAnsi="宋体"/>
                <w:sz w:val="28"/>
                <w:szCs w:val="28"/>
                <w:lang w:eastAsia="zh-CN"/>
              </w:rPr>
              <w:t>☑</w:t>
            </w:r>
            <w:r>
              <w:rPr>
                <w:rFonts w:hint="eastAsia" w:ascii="宋体" w:hAnsi="宋体"/>
                <w:sz w:val="28"/>
                <w:szCs w:val="28"/>
              </w:rPr>
              <w:t>个别督导</w:t>
            </w:r>
            <w:r>
              <w:rPr>
                <w:rFonts w:hint="eastAsia" w:ascii="宋体" w:hAnsi="宋体"/>
                <w:sz w:val="28"/>
                <w:szCs w:val="28"/>
                <w:lang w:val="en-US" w:eastAsia="zh-CN"/>
              </w:rPr>
              <w:t xml:space="preserve"> </w:t>
            </w:r>
            <w:r>
              <w:rPr>
                <w:rFonts w:hint="eastAsia" w:ascii="宋体" w:hAnsi="宋体"/>
                <w:sz w:val="28"/>
                <w:szCs w:val="28"/>
              </w:rPr>
              <w:t>□团体督导</w:t>
            </w:r>
            <w:r>
              <w:rPr>
                <w:rFonts w:hint="eastAsia" w:ascii="宋体" w:hAnsi="宋体"/>
                <w:sz w:val="28"/>
                <w:szCs w:val="28"/>
                <w:lang w:val="en-US" w:eastAsia="zh-CN"/>
              </w:rPr>
              <w:t xml:space="preserve"> </w:t>
            </w:r>
            <w:r>
              <w:rPr>
                <w:rFonts w:hint="eastAsia" w:ascii="宋体" w:hAnsi="宋体"/>
                <w:sz w:val="28"/>
                <w:szCs w:val="28"/>
              </w:rPr>
              <w:t>□</w:t>
            </w:r>
            <w:r>
              <w:rPr>
                <w:rFonts w:hint="eastAsia" w:ascii="宋体" w:hAnsi="宋体"/>
                <w:sz w:val="28"/>
                <w:szCs w:val="28"/>
                <w:lang w:eastAsia="zh-CN"/>
              </w:rPr>
              <w:t>现场</w:t>
            </w:r>
            <w:r>
              <w:rPr>
                <w:rFonts w:hint="eastAsia" w:ascii="宋体" w:hAnsi="宋体"/>
                <w:sz w:val="28"/>
                <w:szCs w:val="28"/>
              </w:rPr>
              <w:t>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0" w:hRule="atLeast"/>
        </w:trPr>
        <w:tc>
          <w:tcPr>
            <w:tcW w:w="10240"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b/>
                <w:sz w:val="28"/>
                <w:szCs w:val="28"/>
              </w:rPr>
            </w:pPr>
            <w:r>
              <w:rPr>
                <w:rFonts w:hint="eastAsia"/>
                <w:b/>
                <w:sz w:val="28"/>
                <w:szCs w:val="28"/>
              </w:rPr>
              <w:t>督导计划：</w:t>
            </w:r>
          </w:p>
          <w:p>
            <w:pPr>
              <w:numPr>
                <w:ilvl w:val="0"/>
                <w:numId w:val="3"/>
              </w:num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w:t>
            </w:r>
          </w:p>
          <w:p>
            <w:pPr>
              <w:numPr>
                <w:ilvl w:val="0"/>
                <w:numId w:val="3"/>
              </w:num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w:t>
            </w:r>
          </w:p>
          <w:p>
            <w:pPr>
              <w:spacing w:line="360" w:lineRule="auto"/>
              <w:rPr>
                <w:rFonts w:hint="eastAsia"/>
                <w:b/>
                <w:sz w:val="28"/>
                <w:szCs w:val="28"/>
              </w:rPr>
            </w:pPr>
            <w:r>
              <w:rPr>
                <w:rFonts w:hint="eastAsia"/>
                <w:b/>
                <w:sz w:val="28"/>
                <w:szCs w:val="28"/>
                <w:lang w:val="en-US" w:eastAsia="zh-CN"/>
              </w:rPr>
              <w:t xml:space="preserve">             </w:t>
            </w:r>
          </w:p>
          <w:p>
            <w:pPr>
              <w:spacing w:line="360" w:lineRule="auto"/>
              <w:rPr>
                <w:rFonts w:hint="eastAsia"/>
                <w:b/>
                <w:sz w:val="28"/>
                <w:szCs w:val="28"/>
              </w:rPr>
            </w:pPr>
          </w:p>
          <w:p>
            <w:pPr>
              <w:spacing w:line="360" w:lineRule="auto"/>
              <w:rPr>
                <w:rFonts w:hint="eastAsia"/>
                <w:b/>
                <w:sz w:val="28"/>
                <w:szCs w:val="28"/>
              </w:rPr>
            </w:pPr>
            <w:r>
              <w:rPr>
                <w:rFonts w:hint="eastAsia"/>
                <w:b/>
                <w:sz w:val="28"/>
                <w:szCs w:val="28"/>
              </w:rPr>
              <w:t>督导内容记录：</w:t>
            </w:r>
          </w:p>
          <w:p>
            <w:pPr>
              <w:numPr>
                <w:ilvl w:val="0"/>
                <w:numId w:val="0"/>
              </w:num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p>
            <w:pPr>
              <w:numPr>
                <w:ilvl w:val="0"/>
                <w:numId w:val="0"/>
              </w:num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p>
            <w:pPr>
              <w:pStyle w:val="7"/>
              <w:rPr>
                <w:rFonts w:hint="eastAsia" w:ascii="宋体" w:hAnsi="宋体" w:eastAsia="宋体" w:cs="宋体"/>
                <w:b w:val="0"/>
                <w:bCs/>
                <w:sz w:val="24"/>
                <w:szCs w:val="24"/>
                <w:lang w:val="en-US" w:eastAsia="zh-CN"/>
              </w:rPr>
            </w:pPr>
          </w:p>
          <w:p>
            <w:pPr>
              <w:pStyle w:val="7"/>
              <w:rPr>
                <w:rFonts w:hint="eastAsia" w:ascii="宋体" w:hAnsi="宋体" w:eastAsia="宋体" w:cs="宋体"/>
                <w:b w:val="0"/>
                <w:bCs/>
                <w:sz w:val="24"/>
                <w:szCs w:val="24"/>
                <w:lang w:val="en-US" w:eastAsia="zh-CN"/>
              </w:rPr>
            </w:pPr>
          </w:p>
          <w:p>
            <w:pPr>
              <w:spacing w:line="360" w:lineRule="auto"/>
              <w:rPr>
                <w:rFonts w:hint="eastAsia" w:ascii="宋体" w:hAnsi="宋体" w:eastAsia="宋体" w:cs="宋体"/>
                <w:color w:val="0070C0"/>
                <w:sz w:val="24"/>
                <w:szCs w:val="24"/>
                <w:lang w:val="en-US" w:eastAsia="zh-CN"/>
              </w:rPr>
            </w:pPr>
            <w:r>
              <w:rPr>
                <w:rFonts w:hint="eastAsia"/>
                <w:b/>
                <w:sz w:val="28"/>
                <w:szCs w:val="28"/>
                <w:lang w:val="en-US" w:eastAsia="zh-CN"/>
              </w:rPr>
              <w:t>督导工作</w:t>
            </w:r>
            <w:r>
              <w:rPr>
                <w:rFonts w:hint="eastAsia"/>
                <w:b/>
                <w:sz w:val="28"/>
                <w:szCs w:val="28"/>
                <w:lang w:eastAsia="zh-CN"/>
              </w:rPr>
              <w:t>照片</w:t>
            </w:r>
          </w:p>
          <w:p>
            <w:pPr>
              <w:pStyle w:val="6"/>
              <w:rPr>
                <w:rFonts w:hint="eastAsia"/>
              </w:rPr>
            </w:pPr>
            <w:r>
              <w:rPr>
                <w:rFonts w:hint="eastAsia" w:ascii="宋体" w:hAnsi="宋体" w:eastAsia="宋体" w:cs="宋体"/>
                <w:color w:val="0070C0"/>
                <w:sz w:val="24"/>
                <w:szCs w:val="24"/>
                <w:lang w:val="en-US" w:eastAsia="zh-CN"/>
              </w:rPr>
              <w:t>*</w:t>
            </w:r>
            <w:r>
              <w:rPr>
                <w:rFonts w:hint="eastAsia" w:ascii="宋体" w:hAnsi="宋体" w:cs="宋体"/>
                <w:color w:val="0070C0"/>
                <w:sz w:val="24"/>
                <w:szCs w:val="24"/>
                <w:lang w:val="en-US" w:eastAsia="zh-CN"/>
              </w:rPr>
              <w:t>档案存档、线上系统上传：培训照片请选用</w:t>
            </w:r>
            <w:r>
              <w:rPr>
                <w:rFonts w:hint="eastAsia" w:ascii="宋体" w:hAnsi="宋体" w:cs="宋体"/>
                <w:b/>
                <w:bCs/>
                <w:color w:val="0070C0"/>
                <w:sz w:val="24"/>
                <w:szCs w:val="24"/>
                <w:lang w:val="en-US" w:eastAsia="zh-CN"/>
              </w:rPr>
              <w:t>清晰、能够体现为督导的图片，如现场督导的包含督导及受督导社工的照片，线上督导的线上督导邮件、聊天、电话记录截图等。</w:t>
            </w:r>
          </w:p>
          <w:p>
            <w:pPr>
              <w:spacing w:line="360" w:lineRule="auto"/>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788"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spacing w:line="360" w:lineRule="auto"/>
              <w:rPr>
                <w:rFonts w:hint="eastAsia"/>
                <w:b/>
                <w:sz w:val="28"/>
                <w:szCs w:val="28"/>
              </w:rPr>
            </w:pPr>
            <w:r>
              <w:rPr>
                <w:rFonts w:hint="eastAsia"/>
                <w:b/>
                <w:sz w:val="28"/>
                <w:szCs w:val="28"/>
                <w:lang w:val="en-US" w:eastAsia="zh-CN"/>
              </w:rPr>
              <w:t>助 理</w:t>
            </w:r>
            <w:r>
              <w:rPr>
                <w:rFonts w:hint="eastAsia"/>
                <w:b/>
                <w:sz w:val="28"/>
                <w:szCs w:val="28"/>
              </w:rPr>
              <w:t xml:space="preserve"> 签 名</w:t>
            </w:r>
          </w:p>
        </w:tc>
        <w:tc>
          <w:tcPr>
            <w:tcW w:w="348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uto"/>
              <w:rPr>
                <w:rFonts w:hint="eastAsia"/>
                <w:b/>
                <w:sz w:val="24"/>
              </w:rPr>
            </w:pPr>
          </w:p>
        </w:tc>
        <w:tc>
          <w:tcPr>
            <w:tcW w:w="2046"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jc w:val="center"/>
              <w:rPr>
                <w:rFonts w:hint="eastAsia"/>
                <w:b/>
                <w:sz w:val="24"/>
              </w:rPr>
            </w:pPr>
            <w:r>
              <w:rPr>
                <w:rFonts w:hint="eastAsia"/>
                <w:b/>
                <w:sz w:val="28"/>
                <w:szCs w:val="28"/>
              </w:rPr>
              <w:t>日   期</w:t>
            </w:r>
          </w:p>
        </w:tc>
        <w:tc>
          <w:tcPr>
            <w:tcW w:w="29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88" w:type="dxa"/>
            <w:tcBorders>
              <w:top w:val="single" w:color="auto" w:sz="4" w:space="0"/>
              <w:left w:val="single" w:color="auto" w:sz="4" w:space="0"/>
              <w:bottom w:val="single" w:color="auto" w:sz="4" w:space="0"/>
              <w:right w:val="single" w:color="auto" w:sz="4" w:space="0"/>
            </w:tcBorders>
            <w:shd w:val="clear" w:color="auto" w:fill="EEECE1"/>
            <w:noWrap w:val="0"/>
            <w:vAlign w:val="top"/>
          </w:tcPr>
          <w:p>
            <w:pPr>
              <w:spacing w:line="360" w:lineRule="auto"/>
              <w:rPr>
                <w:rFonts w:hint="eastAsia"/>
                <w:b/>
                <w:sz w:val="24"/>
              </w:rPr>
            </w:pPr>
            <w:r>
              <w:rPr>
                <w:rFonts w:hint="eastAsia"/>
                <w:b/>
                <w:sz w:val="28"/>
                <w:szCs w:val="28"/>
                <w:lang w:val="en-US" w:eastAsia="zh-CN"/>
              </w:rPr>
              <w:t>专 家</w:t>
            </w:r>
            <w:r>
              <w:rPr>
                <w:rFonts w:hint="eastAsia"/>
                <w:b/>
                <w:sz w:val="28"/>
                <w:szCs w:val="28"/>
              </w:rPr>
              <w:t xml:space="preserve"> 签 名</w:t>
            </w:r>
          </w:p>
        </w:tc>
        <w:tc>
          <w:tcPr>
            <w:tcW w:w="348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uto"/>
              <w:rPr>
                <w:rFonts w:hint="eastAsia"/>
                <w:b/>
                <w:sz w:val="24"/>
              </w:rPr>
            </w:pPr>
          </w:p>
        </w:tc>
        <w:tc>
          <w:tcPr>
            <w:tcW w:w="2046"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jc w:val="center"/>
              <w:rPr>
                <w:rFonts w:hint="eastAsia"/>
                <w:b/>
                <w:sz w:val="28"/>
                <w:szCs w:val="28"/>
              </w:rPr>
            </w:pPr>
            <w:r>
              <w:rPr>
                <w:rFonts w:hint="eastAsia"/>
                <w:b/>
                <w:sz w:val="28"/>
                <w:szCs w:val="28"/>
              </w:rPr>
              <w:t>日   期</w:t>
            </w:r>
          </w:p>
        </w:tc>
        <w:tc>
          <w:tcPr>
            <w:tcW w:w="29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b/>
                <w:sz w:val="24"/>
              </w:rPr>
            </w:pPr>
          </w:p>
        </w:tc>
      </w:tr>
    </w:tbl>
    <w:p>
      <w:r>
        <w:br w:type="page"/>
      </w:r>
    </w:p>
    <w:p>
      <w:pPr>
        <w:spacing w:after="100"/>
        <w:jc w:val="center"/>
        <w:rPr>
          <w:rFonts w:hint="eastAsia"/>
        </w:rPr>
      </w:pPr>
      <w:r>
        <w:rPr>
          <w:rFonts w:hint="eastAsia" w:ascii="方正小标宋简体" w:hAnsi="方正小标宋简体" w:eastAsia="方正小标宋简体" w:cs="方正小标宋简体"/>
          <w:b/>
          <w:sz w:val="44"/>
          <w:szCs w:val="44"/>
          <w:lang w:val="en-US" w:eastAsia="zh-CN"/>
        </w:rPr>
        <w:t>督导记录表</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驻站社工月度工作计划表</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社工：</w:t>
      </w:r>
    </w:p>
    <w:tbl>
      <w:tblPr>
        <w:tblStyle w:val="12"/>
        <w:tblW w:w="10236" w:type="dxa"/>
        <w:tblInd w:w="-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5"/>
        <w:gridCol w:w="2527"/>
        <w:gridCol w:w="2232"/>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3905" w:type="dxa"/>
            <w:noWrap w:val="0"/>
            <w:vAlign w:val="top"/>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本月工作重点</w:t>
            </w:r>
          </w:p>
        </w:tc>
        <w:tc>
          <w:tcPr>
            <w:tcW w:w="6331" w:type="dxa"/>
            <w:gridSpan w:val="3"/>
            <w:noWrap w:val="0"/>
            <w:vAlign w:val="top"/>
          </w:tcPr>
          <w:p>
            <w:pPr>
              <w:jc w:val="both"/>
              <w:rPr>
                <w:rFonts w:hint="eastAsia" w:ascii="仿宋" w:hAnsi="仿宋" w:eastAsia="仿宋" w:cs="仿宋"/>
                <w:sz w:val="32"/>
                <w:szCs w:val="32"/>
                <w:vertAlign w:val="baseline"/>
              </w:rPr>
            </w:pPr>
          </w:p>
          <w:p>
            <w:pPr>
              <w:jc w:val="both"/>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3905" w:type="dxa"/>
            <w:noWrap w:val="0"/>
            <w:vAlign w:val="top"/>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服务群体</w:t>
            </w:r>
          </w:p>
        </w:tc>
        <w:tc>
          <w:tcPr>
            <w:tcW w:w="6331" w:type="dxa"/>
            <w:gridSpan w:val="3"/>
            <w:noWrap w:val="0"/>
            <w:vAlign w:val="top"/>
          </w:tcPr>
          <w:p>
            <w:pPr>
              <w:jc w:val="both"/>
              <w:rPr>
                <w:rFonts w:hint="eastAsia" w:ascii="仿宋" w:hAnsi="仿宋" w:eastAsia="仿宋" w:cs="仿宋"/>
                <w:sz w:val="32"/>
                <w:szCs w:val="32"/>
                <w:vertAlign w:val="baseline"/>
              </w:rPr>
            </w:pPr>
          </w:p>
          <w:p>
            <w:pPr>
              <w:jc w:val="both"/>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3905" w:type="dxa"/>
            <w:noWrap w:val="0"/>
            <w:vAlign w:val="top"/>
          </w:tcPr>
          <w:p>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服务目标</w:t>
            </w:r>
          </w:p>
        </w:tc>
        <w:tc>
          <w:tcPr>
            <w:tcW w:w="6331" w:type="dxa"/>
            <w:gridSpan w:val="3"/>
            <w:noWrap w:val="0"/>
            <w:vAlign w:val="top"/>
          </w:tcPr>
          <w:p>
            <w:pPr>
              <w:jc w:val="both"/>
              <w:rPr>
                <w:rFonts w:hint="eastAsia" w:ascii="仿宋" w:hAnsi="仿宋" w:eastAsia="仿宋" w:cs="仿宋"/>
                <w:sz w:val="32"/>
                <w:szCs w:val="32"/>
                <w:vertAlign w:val="baseline"/>
              </w:rPr>
            </w:pPr>
          </w:p>
          <w:p>
            <w:pPr>
              <w:jc w:val="both"/>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5" w:type="dxa"/>
            <w:noWrap w:val="0"/>
            <w:vAlign w:val="top"/>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时间（以周为单位）</w:t>
            </w:r>
          </w:p>
        </w:tc>
        <w:tc>
          <w:tcPr>
            <w:tcW w:w="2527" w:type="dxa"/>
            <w:noWrap w:val="0"/>
            <w:vAlign w:val="top"/>
          </w:tcPr>
          <w:p>
            <w:pPr>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主要工作内容</w:t>
            </w:r>
          </w:p>
        </w:tc>
        <w:tc>
          <w:tcPr>
            <w:tcW w:w="2232" w:type="dxa"/>
            <w:noWrap w:val="0"/>
            <w:vAlign w:val="top"/>
          </w:tcPr>
          <w:p>
            <w:pPr>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时间安排</w:t>
            </w:r>
          </w:p>
        </w:tc>
        <w:tc>
          <w:tcPr>
            <w:tcW w:w="1572" w:type="dxa"/>
            <w:noWrap w:val="0"/>
            <w:vAlign w:val="top"/>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5" w:type="dxa"/>
            <w:noWrap w:val="0"/>
            <w:vAlign w:val="top"/>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第一周</w:t>
            </w:r>
          </w:p>
        </w:tc>
        <w:tc>
          <w:tcPr>
            <w:tcW w:w="2527" w:type="dxa"/>
            <w:noWrap w:val="0"/>
            <w:vAlign w:val="top"/>
          </w:tcPr>
          <w:p>
            <w:pPr>
              <w:jc w:val="both"/>
              <w:rPr>
                <w:rFonts w:hint="eastAsia" w:ascii="仿宋" w:hAnsi="仿宋" w:eastAsia="仿宋" w:cs="仿宋"/>
                <w:sz w:val="32"/>
                <w:szCs w:val="32"/>
                <w:vertAlign w:val="baseline"/>
              </w:rPr>
            </w:pPr>
          </w:p>
          <w:p>
            <w:pPr>
              <w:jc w:val="both"/>
              <w:rPr>
                <w:rFonts w:hint="eastAsia" w:ascii="仿宋" w:hAnsi="仿宋" w:eastAsia="仿宋" w:cs="仿宋"/>
                <w:sz w:val="32"/>
                <w:szCs w:val="32"/>
                <w:vertAlign w:val="baseline"/>
              </w:rPr>
            </w:pPr>
          </w:p>
        </w:tc>
        <w:tc>
          <w:tcPr>
            <w:tcW w:w="2232" w:type="dxa"/>
            <w:noWrap w:val="0"/>
            <w:vAlign w:val="top"/>
          </w:tcPr>
          <w:p>
            <w:pPr>
              <w:jc w:val="both"/>
              <w:rPr>
                <w:rFonts w:hint="eastAsia" w:ascii="仿宋" w:hAnsi="仿宋" w:eastAsia="仿宋" w:cs="仿宋"/>
                <w:sz w:val="32"/>
                <w:szCs w:val="32"/>
                <w:vertAlign w:val="baseline"/>
              </w:rPr>
            </w:pPr>
          </w:p>
        </w:tc>
        <w:tc>
          <w:tcPr>
            <w:tcW w:w="1572" w:type="dxa"/>
            <w:noWrap w:val="0"/>
            <w:vAlign w:val="top"/>
          </w:tcPr>
          <w:p>
            <w:pPr>
              <w:jc w:val="both"/>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5" w:type="dxa"/>
            <w:noWrap w:val="0"/>
            <w:vAlign w:val="top"/>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第二周</w:t>
            </w:r>
          </w:p>
        </w:tc>
        <w:tc>
          <w:tcPr>
            <w:tcW w:w="2527" w:type="dxa"/>
            <w:noWrap w:val="0"/>
            <w:vAlign w:val="top"/>
          </w:tcPr>
          <w:p>
            <w:pPr>
              <w:jc w:val="both"/>
              <w:rPr>
                <w:rFonts w:hint="eastAsia" w:ascii="仿宋" w:hAnsi="仿宋" w:eastAsia="仿宋" w:cs="仿宋"/>
                <w:sz w:val="32"/>
                <w:szCs w:val="32"/>
                <w:vertAlign w:val="baseline"/>
              </w:rPr>
            </w:pPr>
          </w:p>
          <w:p>
            <w:pPr>
              <w:jc w:val="both"/>
              <w:rPr>
                <w:rFonts w:hint="eastAsia" w:ascii="仿宋" w:hAnsi="仿宋" w:eastAsia="仿宋" w:cs="仿宋"/>
                <w:sz w:val="32"/>
                <w:szCs w:val="32"/>
                <w:vertAlign w:val="baseline"/>
              </w:rPr>
            </w:pPr>
          </w:p>
        </w:tc>
        <w:tc>
          <w:tcPr>
            <w:tcW w:w="2232" w:type="dxa"/>
            <w:noWrap w:val="0"/>
            <w:vAlign w:val="top"/>
          </w:tcPr>
          <w:p>
            <w:pPr>
              <w:jc w:val="both"/>
              <w:rPr>
                <w:rFonts w:hint="eastAsia" w:ascii="仿宋" w:hAnsi="仿宋" w:eastAsia="仿宋" w:cs="仿宋"/>
                <w:sz w:val="32"/>
                <w:szCs w:val="32"/>
                <w:vertAlign w:val="baseline"/>
              </w:rPr>
            </w:pPr>
          </w:p>
        </w:tc>
        <w:tc>
          <w:tcPr>
            <w:tcW w:w="1572" w:type="dxa"/>
            <w:noWrap w:val="0"/>
            <w:vAlign w:val="top"/>
          </w:tcPr>
          <w:p>
            <w:pPr>
              <w:jc w:val="both"/>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5" w:type="dxa"/>
            <w:noWrap w:val="0"/>
            <w:vAlign w:val="top"/>
          </w:tcPr>
          <w:p>
            <w:pPr>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第三周</w:t>
            </w:r>
          </w:p>
        </w:tc>
        <w:tc>
          <w:tcPr>
            <w:tcW w:w="2527" w:type="dxa"/>
            <w:noWrap w:val="0"/>
            <w:vAlign w:val="top"/>
          </w:tcPr>
          <w:p>
            <w:pPr>
              <w:jc w:val="both"/>
              <w:rPr>
                <w:rFonts w:hint="eastAsia" w:ascii="仿宋" w:hAnsi="仿宋" w:eastAsia="仿宋" w:cs="仿宋"/>
                <w:sz w:val="32"/>
                <w:szCs w:val="32"/>
                <w:vertAlign w:val="baseline"/>
              </w:rPr>
            </w:pPr>
          </w:p>
          <w:p>
            <w:pPr>
              <w:jc w:val="both"/>
              <w:rPr>
                <w:rFonts w:hint="eastAsia" w:ascii="仿宋" w:hAnsi="仿宋" w:eastAsia="仿宋" w:cs="仿宋"/>
                <w:sz w:val="32"/>
                <w:szCs w:val="32"/>
                <w:vertAlign w:val="baseline"/>
              </w:rPr>
            </w:pPr>
          </w:p>
        </w:tc>
        <w:tc>
          <w:tcPr>
            <w:tcW w:w="2232" w:type="dxa"/>
            <w:noWrap w:val="0"/>
            <w:vAlign w:val="top"/>
          </w:tcPr>
          <w:p>
            <w:pPr>
              <w:jc w:val="both"/>
              <w:rPr>
                <w:rFonts w:hint="eastAsia" w:ascii="仿宋" w:hAnsi="仿宋" w:eastAsia="仿宋" w:cs="仿宋"/>
                <w:sz w:val="32"/>
                <w:szCs w:val="32"/>
                <w:vertAlign w:val="baseline"/>
              </w:rPr>
            </w:pPr>
          </w:p>
        </w:tc>
        <w:tc>
          <w:tcPr>
            <w:tcW w:w="1572" w:type="dxa"/>
            <w:noWrap w:val="0"/>
            <w:vAlign w:val="top"/>
          </w:tcPr>
          <w:p>
            <w:pPr>
              <w:jc w:val="both"/>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5" w:type="dxa"/>
            <w:noWrap w:val="0"/>
            <w:vAlign w:val="top"/>
          </w:tcPr>
          <w:p>
            <w:pPr>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第四周</w:t>
            </w:r>
          </w:p>
        </w:tc>
        <w:tc>
          <w:tcPr>
            <w:tcW w:w="2527" w:type="dxa"/>
            <w:noWrap w:val="0"/>
            <w:vAlign w:val="top"/>
          </w:tcPr>
          <w:p>
            <w:pPr>
              <w:jc w:val="both"/>
              <w:rPr>
                <w:rFonts w:hint="eastAsia" w:ascii="仿宋" w:hAnsi="仿宋" w:eastAsia="仿宋" w:cs="仿宋"/>
                <w:sz w:val="32"/>
                <w:szCs w:val="32"/>
                <w:vertAlign w:val="baseline"/>
              </w:rPr>
            </w:pPr>
          </w:p>
          <w:p>
            <w:pPr>
              <w:jc w:val="both"/>
              <w:rPr>
                <w:rFonts w:hint="eastAsia" w:ascii="仿宋" w:hAnsi="仿宋" w:eastAsia="仿宋" w:cs="仿宋"/>
                <w:sz w:val="32"/>
                <w:szCs w:val="32"/>
                <w:vertAlign w:val="baseline"/>
              </w:rPr>
            </w:pPr>
          </w:p>
        </w:tc>
        <w:tc>
          <w:tcPr>
            <w:tcW w:w="2232" w:type="dxa"/>
            <w:noWrap w:val="0"/>
            <w:vAlign w:val="top"/>
          </w:tcPr>
          <w:p>
            <w:pPr>
              <w:jc w:val="both"/>
              <w:rPr>
                <w:rFonts w:hint="eastAsia" w:ascii="仿宋" w:hAnsi="仿宋" w:eastAsia="仿宋" w:cs="仿宋"/>
                <w:sz w:val="32"/>
                <w:szCs w:val="32"/>
                <w:vertAlign w:val="baseline"/>
              </w:rPr>
            </w:pPr>
          </w:p>
        </w:tc>
        <w:tc>
          <w:tcPr>
            <w:tcW w:w="1572" w:type="dxa"/>
            <w:noWrap w:val="0"/>
            <w:vAlign w:val="top"/>
          </w:tcPr>
          <w:p>
            <w:pPr>
              <w:jc w:val="both"/>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3905" w:type="dxa"/>
            <w:noWrap w:val="0"/>
            <w:vAlign w:val="top"/>
          </w:tcPr>
          <w:p>
            <w:pPr>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督导意见</w:t>
            </w:r>
          </w:p>
        </w:tc>
        <w:tc>
          <w:tcPr>
            <w:tcW w:w="6331" w:type="dxa"/>
            <w:gridSpan w:val="3"/>
            <w:noWrap w:val="0"/>
            <w:vAlign w:val="top"/>
          </w:tcPr>
          <w:p>
            <w:pPr>
              <w:jc w:val="both"/>
              <w:rPr>
                <w:rFonts w:hint="eastAsia" w:ascii="仿宋" w:hAnsi="仿宋" w:eastAsia="仿宋" w:cs="仿宋"/>
                <w:sz w:val="32"/>
                <w:szCs w:val="32"/>
                <w:vertAlign w:val="baseline"/>
              </w:rPr>
            </w:pPr>
          </w:p>
          <w:p>
            <w:pPr>
              <w:jc w:val="both"/>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5" w:type="dxa"/>
            <w:noWrap w:val="0"/>
            <w:vAlign w:val="top"/>
          </w:tcPr>
          <w:p>
            <w:pPr>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机构意见</w:t>
            </w:r>
          </w:p>
        </w:tc>
        <w:tc>
          <w:tcPr>
            <w:tcW w:w="6331" w:type="dxa"/>
            <w:gridSpan w:val="3"/>
            <w:noWrap w:val="0"/>
            <w:vAlign w:val="top"/>
          </w:tcPr>
          <w:p>
            <w:pPr>
              <w:jc w:val="both"/>
              <w:rPr>
                <w:rFonts w:hint="eastAsia" w:ascii="仿宋" w:hAnsi="仿宋" w:eastAsia="仿宋" w:cs="仿宋"/>
                <w:sz w:val="32"/>
                <w:szCs w:val="32"/>
                <w:vertAlign w:val="baseline"/>
              </w:rPr>
            </w:pPr>
          </w:p>
        </w:tc>
      </w:tr>
    </w:tbl>
    <w:p>
      <w:pPr>
        <w:pStyle w:val="2"/>
        <w:outlineLvl w:val="9"/>
        <w:rPr>
          <w:rFonts w:hint="eastAsia"/>
          <w:lang w:val="en-US" w:eastAsia="zh-CN"/>
        </w:rPr>
      </w:pPr>
    </w:p>
    <w:p>
      <w:pPr>
        <w:spacing w:line="480" w:lineRule="auto"/>
        <w:ind w:firstLine="0" w:firstLineChars="0"/>
        <w:contextualSpacing/>
        <w:jc w:val="center"/>
        <w:rPr>
          <w:rFonts w:hint="default" w:ascii="方正小标宋简体" w:hAnsi="黑体" w:eastAsia="方正小标宋简体"/>
          <w:sz w:val="44"/>
          <w:szCs w:val="44"/>
          <w:lang w:val="en-US"/>
        </w:rPr>
      </w:pPr>
      <w:r>
        <w:rPr>
          <w:rFonts w:hint="eastAsia" w:ascii="方正小标宋简体" w:hAnsi="黑体" w:eastAsia="方正小标宋简体"/>
          <w:sz w:val="44"/>
          <w:szCs w:val="44"/>
          <w:lang w:val="en-US" w:eastAsia="zh-CN"/>
        </w:rPr>
        <w:t>XX县（市、区）XX乡镇（街道）</w:t>
      </w:r>
      <w:r>
        <w:rPr>
          <w:rFonts w:hint="eastAsia" w:ascii="方正小标宋简体" w:hAnsi="黑体" w:eastAsia="方正小标宋简体"/>
          <w:sz w:val="44"/>
          <w:szCs w:val="44"/>
          <w:lang w:eastAsia="zh-CN"/>
        </w:rPr>
        <w:t>社工站</w:t>
      </w:r>
      <w:r>
        <w:rPr>
          <w:rFonts w:hint="eastAsia" w:ascii="方正小标宋简体" w:hAnsi="黑体" w:eastAsia="方正小标宋简体"/>
          <w:sz w:val="44"/>
          <w:szCs w:val="44"/>
          <w:lang w:val="en-US" w:eastAsia="zh-CN"/>
        </w:rPr>
        <w:t>项目询价模板</w:t>
      </w:r>
    </w:p>
    <w:p>
      <w:pPr>
        <w:ind w:firstLine="0" w:firstLineChars="0"/>
        <w:contextualSpacing/>
        <w:jc w:val="both"/>
        <w:rPr>
          <w:rFonts w:ascii="方正小标宋简体" w:hAnsi="黑体" w:eastAsia="方正小标宋简体"/>
          <w:sz w:val="44"/>
          <w:szCs w:val="44"/>
        </w:rPr>
      </w:pPr>
    </w:p>
    <w:p>
      <w:pPr>
        <w:ind w:firstLine="0" w:firstLineChars="0"/>
        <w:contextualSpacing/>
        <w:jc w:val="center"/>
        <w:rPr>
          <w:rFonts w:ascii="方正小标宋简体" w:hAnsi="黑体" w:eastAsia="方正小标宋简体"/>
          <w:sz w:val="44"/>
          <w:szCs w:val="44"/>
        </w:rPr>
      </w:pPr>
    </w:p>
    <w:p>
      <w:pPr>
        <w:spacing w:line="480" w:lineRule="auto"/>
        <w:ind w:firstLine="0" w:firstLineChars="0"/>
        <w:contextualSpacing/>
        <w:jc w:val="center"/>
        <w:rPr>
          <w:rFonts w:ascii="方正小标宋简体" w:hAnsi="黑体" w:eastAsia="方正小标宋简体"/>
          <w:sz w:val="84"/>
          <w:szCs w:val="84"/>
        </w:rPr>
      </w:pPr>
      <w:r>
        <w:rPr>
          <w:rFonts w:hint="eastAsia" w:ascii="方正小标宋简体" w:hAnsi="黑体" w:eastAsia="方正小标宋简体"/>
          <w:sz w:val="84"/>
          <w:szCs w:val="84"/>
        </w:rPr>
        <w:t>报 价 文 件</w:t>
      </w:r>
    </w:p>
    <w:p>
      <w:pPr>
        <w:ind w:firstLine="640"/>
        <w:contextualSpacing/>
        <w:rPr>
          <w:rFonts w:ascii="仿宋_GB2312" w:hAnsi="黑体" w:eastAsia="仿宋_GB2312"/>
          <w:sz w:val="32"/>
          <w:szCs w:val="32"/>
        </w:rPr>
      </w:pPr>
    </w:p>
    <w:p>
      <w:pPr>
        <w:ind w:firstLine="640"/>
        <w:contextualSpacing/>
        <w:rPr>
          <w:rFonts w:ascii="仿宋_GB2312" w:hAnsi="黑体" w:eastAsia="仿宋_GB2312"/>
          <w:sz w:val="32"/>
          <w:szCs w:val="32"/>
        </w:rPr>
      </w:pPr>
    </w:p>
    <w:p>
      <w:pPr>
        <w:ind w:firstLine="640"/>
        <w:contextualSpacing/>
        <w:rPr>
          <w:rFonts w:ascii="仿宋_GB2312" w:hAnsi="黑体" w:eastAsia="仿宋_GB2312"/>
          <w:sz w:val="32"/>
          <w:szCs w:val="32"/>
        </w:rPr>
      </w:pPr>
    </w:p>
    <w:p>
      <w:pPr>
        <w:ind w:firstLine="640"/>
        <w:contextualSpacing/>
        <w:rPr>
          <w:rFonts w:ascii="仿宋_GB2312" w:hAnsi="黑体" w:eastAsia="仿宋_GB2312"/>
          <w:sz w:val="32"/>
          <w:szCs w:val="32"/>
        </w:rPr>
      </w:pPr>
    </w:p>
    <w:p>
      <w:pPr>
        <w:contextualSpacing/>
        <w:rPr>
          <w:rFonts w:ascii="仿宋_GB2312" w:hAnsi="黑体" w:eastAsia="仿宋_GB2312"/>
          <w:sz w:val="32"/>
          <w:szCs w:val="32"/>
        </w:rPr>
      </w:pPr>
    </w:p>
    <w:p>
      <w:pPr>
        <w:ind w:firstLine="640"/>
        <w:contextualSpacing/>
        <w:rPr>
          <w:rFonts w:ascii="仿宋_GB2312" w:hAnsi="黑体" w:eastAsia="仿宋_GB2312"/>
          <w:sz w:val="32"/>
          <w:szCs w:val="32"/>
        </w:rPr>
      </w:pPr>
    </w:p>
    <w:p>
      <w:pPr>
        <w:ind w:firstLine="640"/>
        <w:contextualSpacing/>
        <w:rPr>
          <w:rFonts w:ascii="仿宋_GB2312" w:hAnsi="黑体" w:eastAsia="仿宋_GB2312"/>
          <w:sz w:val="32"/>
          <w:szCs w:val="32"/>
        </w:rPr>
      </w:pPr>
    </w:p>
    <w:p>
      <w:pPr>
        <w:ind w:firstLine="640"/>
        <w:contextualSpacing/>
        <w:rPr>
          <w:rFonts w:ascii="仿宋_GB2312" w:hAnsi="黑体" w:eastAsia="仿宋_GB2312"/>
          <w:sz w:val="32"/>
          <w:szCs w:val="32"/>
        </w:rPr>
      </w:pPr>
      <w:r>
        <w:rPr>
          <w:rFonts w:hint="eastAsia" w:ascii="仿宋_GB2312" w:hAnsi="黑体" w:eastAsia="仿宋_GB2312"/>
          <w:sz w:val="32"/>
          <w:szCs w:val="32"/>
        </w:rPr>
        <w:t>供 应 商（盖公章） ：</w:t>
      </w:r>
    </w:p>
    <w:p>
      <w:pPr>
        <w:ind w:firstLine="640"/>
        <w:contextualSpacing/>
        <w:rPr>
          <w:rFonts w:ascii="仿宋_GB2312" w:hAnsi="黑体" w:eastAsia="仿宋_GB2312"/>
          <w:sz w:val="32"/>
          <w:szCs w:val="32"/>
        </w:rPr>
      </w:pPr>
      <w:r>
        <w:rPr>
          <w:rFonts w:hint="eastAsia" w:ascii="仿宋_GB2312" w:hAnsi="黑体" w:eastAsia="仿宋_GB2312"/>
          <w:sz w:val="32"/>
          <w:szCs w:val="32"/>
        </w:rPr>
        <w:t>法  定  代  表  人 ：</w:t>
      </w:r>
    </w:p>
    <w:p>
      <w:pPr>
        <w:ind w:firstLine="640"/>
        <w:contextualSpacing/>
        <w:rPr>
          <w:rFonts w:ascii="仿宋_GB2312" w:hAnsi="黑体" w:eastAsia="仿宋_GB2312"/>
          <w:sz w:val="32"/>
          <w:szCs w:val="32"/>
        </w:rPr>
      </w:pPr>
      <w:r>
        <w:rPr>
          <w:rFonts w:hint="eastAsia" w:ascii="仿宋_GB2312" w:hAnsi="黑体" w:eastAsia="仿宋_GB2312"/>
          <w:sz w:val="32"/>
          <w:szCs w:val="32"/>
        </w:rPr>
        <w:t>或其他委托代理人（签字或盖章） ：</w:t>
      </w:r>
    </w:p>
    <w:p>
      <w:pPr>
        <w:ind w:firstLine="640"/>
        <w:contextualSpacing/>
        <w:rPr>
          <w:rFonts w:ascii="仿宋_GB2312" w:hAnsi="黑体" w:eastAsia="仿宋_GB2312"/>
          <w:sz w:val="32"/>
          <w:szCs w:val="32"/>
        </w:rPr>
      </w:pPr>
      <w:r>
        <w:rPr>
          <w:rFonts w:hint="eastAsia" w:ascii="仿宋_GB2312" w:hAnsi="黑体" w:eastAsia="仿宋_GB2312"/>
          <w:sz w:val="32"/>
          <w:szCs w:val="32"/>
        </w:rPr>
        <w:t>日   期：      年      月     日</w:t>
      </w:r>
    </w:p>
    <w:p>
      <w:pPr>
        <w:ind w:firstLine="0" w:firstLineChars="0"/>
        <w:contextualSpacing/>
        <w:rPr>
          <w:rFonts w:ascii="黑体" w:hAnsi="黑体" w:eastAsia="黑体"/>
          <w:sz w:val="32"/>
          <w:szCs w:val="32"/>
        </w:rPr>
      </w:pPr>
    </w:p>
    <w:p>
      <w:pPr>
        <w:ind w:firstLine="0" w:firstLineChars="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附件一</w:t>
      </w:r>
    </w:p>
    <w:p>
      <w:pPr>
        <w:ind w:firstLine="198" w:firstLineChars="45"/>
        <w:contextualSpacing/>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报 价 表</w:t>
      </w:r>
    </w:p>
    <w:p>
      <w:pPr>
        <w:ind w:firstLine="0" w:firstLineChars="0"/>
        <w:contextualSpacing/>
        <w:rPr>
          <w:rFonts w:hint="default" w:ascii="Times New Roman" w:hAnsi="Times New Roman" w:eastAsia="黑体" w:cs="Times New Roman"/>
          <w:sz w:val="32"/>
          <w:szCs w:val="32"/>
        </w:rPr>
      </w:pPr>
    </w:p>
    <w:p>
      <w:pPr>
        <w:ind w:firstLine="0" w:firstLineChars="0"/>
        <w:contextualSpacing/>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项目名称：</w:t>
      </w:r>
    </w:p>
    <w:tbl>
      <w:tblPr>
        <w:tblStyle w:val="12"/>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34" w:hRule="atLeast"/>
        </w:trPr>
        <w:tc>
          <w:tcPr>
            <w:tcW w:w="2093" w:type="dxa"/>
          </w:tcPr>
          <w:p>
            <w:pPr>
              <w:spacing w:before="0" w:after="0" w:line="240" w:lineRule="auto"/>
              <w:ind w:firstLine="0" w:firstLineChars="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供应商名称</w:t>
            </w:r>
          </w:p>
        </w:tc>
        <w:tc>
          <w:tcPr>
            <w:tcW w:w="6429" w:type="dxa"/>
          </w:tcPr>
          <w:p>
            <w:pPr>
              <w:spacing w:before="0" w:after="0" w:line="240" w:lineRule="auto"/>
              <w:ind w:firstLine="0" w:firstLineChars="0"/>
              <w:contextualSpacing/>
              <w:rPr>
                <w:rFonts w:hint="default" w:ascii="Times New Roman" w:hAnsi="Times New Roman" w:eastAsia="仿宋_GB2312"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34" w:hRule="atLeast"/>
        </w:trPr>
        <w:tc>
          <w:tcPr>
            <w:tcW w:w="2093" w:type="dxa"/>
            <w:vMerge w:val="restart"/>
          </w:tcPr>
          <w:p>
            <w:pPr>
              <w:spacing w:before="0" w:after="0" w:line="240" w:lineRule="auto"/>
              <w:ind w:firstLine="0" w:firstLineChars="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投标总报价</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(人民币：元)</w:t>
            </w:r>
          </w:p>
        </w:tc>
        <w:tc>
          <w:tcPr>
            <w:tcW w:w="6429" w:type="dxa"/>
          </w:tcPr>
          <w:p>
            <w:pPr>
              <w:spacing w:before="0" w:after="0" w:line="240" w:lineRule="auto"/>
              <w:ind w:firstLine="0" w:firstLineChars="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34" w:hRule="atLeast"/>
        </w:trPr>
        <w:tc>
          <w:tcPr>
            <w:tcW w:w="2093" w:type="dxa"/>
            <w:vMerge w:val="continue"/>
          </w:tcPr>
          <w:p>
            <w:pPr>
              <w:spacing w:before="0" w:after="0" w:line="240" w:lineRule="auto"/>
              <w:ind w:firstLine="0" w:firstLineChars="0"/>
              <w:contextualSpacing/>
              <w:rPr>
                <w:rFonts w:hint="default" w:ascii="Times New Roman" w:hAnsi="Times New Roman" w:eastAsia="仿宋_GB2312" w:cs="Times New Roman"/>
                <w:sz w:val="32"/>
                <w:szCs w:val="32"/>
              </w:rPr>
            </w:pPr>
          </w:p>
        </w:tc>
        <w:tc>
          <w:tcPr>
            <w:tcW w:w="6429" w:type="dxa"/>
          </w:tcPr>
          <w:p>
            <w:pPr>
              <w:spacing w:before="0" w:after="0" w:line="240" w:lineRule="auto"/>
              <w:ind w:firstLine="0" w:firstLineChars="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小写：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34" w:hRule="atLeast"/>
        </w:trPr>
        <w:tc>
          <w:tcPr>
            <w:tcW w:w="2093" w:type="dxa"/>
          </w:tcPr>
          <w:p>
            <w:pPr>
              <w:spacing w:before="0" w:after="0" w:line="240" w:lineRule="auto"/>
              <w:ind w:firstLine="0" w:firstLineChars="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服务期</w:t>
            </w:r>
          </w:p>
        </w:tc>
        <w:tc>
          <w:tcPr>
            <w:tcW w:w="6429" w:type="dxa"/>
          </w:tcPr>
          <w:p>
            <w:pPr>
              <w:spacing w:before="0" w:after="0" w:line="240" w:lineRule="auto"/>
              <w:ind w:firstLine="0" w:firstLineChars="0"/>
              <w:contextualSpacing/>
              <w:rPr>
                <w:rFonts w:hint="default" w:ascii="Times New Roman" w:hAnsi="Times New Roman" w:eastAsia="仿宋_GB2312"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35" w:hRule="atLeast"/>
        </w:trPr>
        <w:tc>
          <w:tcPr>
            <w:tcW w:w="8522" w:type="dxa"/>
            <w:gridSpan w:val="2"/>
          </w:tcPr>
          <w:p>
            <w:pPr>
              <w:spacing w:before="0" w:after="0" w:line="240" w:lineRule="auto"/>
              <w:ind w:firstLine="0" w:firstLineChars="0"/>
              <w:contextualSpacing/>
              <w:rPr>
                <w:rFonts w:hint="default" w:ascii="Times New Roman" w:hAnsi="Times New Roman" w:eastAsia="仿宋_GB2312" w:cs="Times New Roman"/>
                <w:sz w:val="32"/>
                <w:szCs w:val="32"/>
              </w:rPr>
            </w:pPr>
          </w:p>
          <w:p>
            <w:pPr>
              <w:spacing w:before="0" w:after="0" w:line="240" w:lineRule="auto"/>
              <w:ind w:firstLine="0" w:firstLineChars="0"/>
              <w:contextualSpacing/>
              <w:rPr>
                <w:rFonts w:hint="default" w:ascii="Times New Roman" w:hAnsi="Times New Roman" w:eastAsia="仿宋_GB2312" w:cs="Times New Roman"/>
                <w:sz w:val="32"/>
                <w:szCs w:val="32"/>
              </w:rPr>
            </w:pPr>
          </w:p>
          <w:p>
            <w:pPr>
              <w:spacing w:before="0" w:after="0" w:line="240" w:lineRule="auto"/>
              <w:ind w:firstLine="0" w:firstLineChars="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供应商（盖章）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68" w:hRule="atLeast"/>
        </w:trPr>
        <w:tc>
          <w:tcPr>
            <w:tcW w:w="8522" w:type="dxa"/>
            <w:gridSpan w:val="2"/>
          </w:tcPr>
          <w:p>
            <w:pPr>
              <w:spacing w:before="0" w:after="0" w:line="240" w:lineRule="auto"/>
              <w:ind w:firstLine="0" w:firstLineChars="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法定代表人或授权人（签字）：</w:t>
            </w:r>
          </w:p>
          <w:p>
            <w:pPr>
              <w:spacing w:before="0" w:after="0" w:line="240" w:lineRule="auto"/>
              <w:ind w:firstLine="0" w:firstLineChars="0"/>
              <w:contextualSpacing/>
              <w:rPr>
                <w:rFonts w:hint="default" w:ascii="Times New Roman" w:hAnsi="Times New Roman" w:eastAsia="仿宋_GB2312" w:cs="Times New Roman"/>
                <w:sz w:val="32"/>
                <w:szCs w:val="32"/>
              </w:rPr>
            </w:pPr>
          </w:p>
          <w:p>
            <w:pPr>
              <w:spacing w:before="0" w:after="0" w:line="240" w:lineRule="auto"/>
              <w:ind w:firstLine="0" w:firstLineChars="0"/>
              <w:contextualSpacing/>
              <w:rPr>
                <w:rFonts w:hint="default" w:ascii="Times New Roman" w:hAnsi="Times New Roman" w:eastAsia="仿宋_GB2312" w:cs="Times New Roman"/>
                <w:sz w:val="32"/>
                <w:szCs w:val="32"/>
              </w:rPr>
            </w:pPr>
          </w:p>
          <w:p>
            <w:pPr>
              <w:spacing w:before="0" w:after="0" w:line="240" w:lineRule="auto"/>
              <w:ind w:firstLine="3840" w:firstLineChars="1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日期：     年    月    日</w:t>
            </w:r>
          </w:p>
        </w:tc>
      </w:tr>
    </w:tbl>
    <w:p>
      <w:pPr>
        <w:ind w:firstLine="144" w:firstLineChars="45"/>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注：此表可以扩展，请放在报价文件封面后的第一页。</w:t>
      </w:r>
    </w:p>
    <w:p>
      <w:pPr>
        <w:ind w:left="0" w:leftChars="0" w:firstLine="0" w:firstLineChars="0"/>
        <w:contextualSpacing/>
        <w:jc w:val="center"/>
        <w:rPr>
          <w:rFonts w:hint="default" w:ascii="Times New Roman" w:hAnsi="Times New Roman" w:eastAsia="方正小标宋简体" w:cs="Times New Roman"/>
          <w:sz w:val="44"/>
          <w:szCs w:val="44"/>
        </w:rPr>
      </w:pPr>
    </w:p>
    <w:p>
      <w:pPr>
        <w:ind w:left="0" w:leftChars="0" w:firstLine="0" w:firstLineChars="0"/>
        <w:contextualSpacing/>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服务费用分项报价一览表</w:t>
      </w:r>
    </w:p>
    <w:p>
      <w:pPr>
        <w:ind w:firstLine="144" w:firstLineChars="45"/>
        <w:contextualSpacing/>
        <w:rPr>
          <w:rFonts w:hint="default" w:ascii="Times New Roman" w:hAnsi="Times New Roman" w:eastAsia="仿宋_GB2312" w:cs="Times New Roman"/>
          <w:sz w:val="32"/>
          <w:szCs w:val="32"/>
        </w:rPr>
      </w:pPr>
    </w:p>
    <w:p>
      <w:pPr>
        <w:ind w:firstLine="144" w:firstLineChars="45"/>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供应商名称:(公章)</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2981"/>
        <w:gridCol w:w="844"/>
        <w:gridCol w:w="1312"/>
        <w:gridCol w:w="1219"/>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center"/>
          </w:tcPr>
          <w:p>
            <w:pPr>
              <w:ind w:firstLine="0" w:firstLineChars="0"/>
              <w:contextualSpacing/>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序号</w:t>
            </w:r>
          </w:p>
        </w:tc>
        <w:tc>
          <w:tcPr>
            <w:tcW w:w="2981" w:type="dxa"/>
            <w:vAlign w:val="center"/>
          </w:tcPr>
          <w:p>
            <w:pPr>
              <w:ind w:firstLine="0" w:firstLineChars="0"/>
              <w:contextualSpacing/>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项目名称</w:t>
            </w:r>
          </w:p>
        </w:tc>
        <w:tc>
          <w:tcPr>
            <w:tcW w:w="844" w:type="dxa"/>
            <w:vAlign w:val="center"/>
          </w:tcPr>
          <w:p>
            <w:pPr>
              <w:ind w:firstLine="0" w:firstLineChars="0"/>
              <w:contextualSpacing/>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数量</w:t>
            </w:r>
          </w:p>
        </w:tc>
        <w:tc>
          <w:tcPr>
            <w:tcW w:w="1312" w:type="dxa"/>
            <w:vAlign w:val="center"/>
          </w:tcPr>
          <w:p>
            <w:pPr>
              <w:ind w:firstLine="0" w:firstLineChars="0"/>
              <w:contextualSpacing/>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单价（元）</w:t>
            </w:r>
          </w:p>
        </w:tc>
        <w:tc>
          <w:tcPr>
            <w:tcW w:w="1219" w:type="dxa"/>
            <w:vAlign w:val="center"/>
          </w:tcPr>
          <w:p>
            <w:pPr>
              <w:ind w:firstLine="0" w:firstLineChars="0"/>
              <w:contextualSpacing/>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总价（元）</w:t>
            </w:r>
          </w:p>
        </w:tc>
        <w:tc>
          <w:tcPr>
            <w:tcW w:w="923" w:type="dxa"/>
            <w:vAlign w:val="center"/>
          </w:tcPr>
          <w:p>
            <w:pPr>
              <w:ind w:firstLine="0" w:firstLineChars="0"/>
              <w:contextualSpacing/>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243" w:type="dxa"/>
          </w:tcPr>
          <w:p>
            <w:pPr>
              <w:ind w:firstLine="640"/>
              <w:contextualSpacing/>
              <w:rPr>
                <w:rFonts w:hint="default" w:ascii="Times New Roman" w:hAnsi="Times New Roman" w:eastAsia="仿宋_GB2312" w:cs="Times New Roman"/>
                <w:sz w:val="32"/>
                <w:szCs w:val="32"/>
              </w:rPr>
            </w:pPr>
          </w:p>
        </w:tc>
        <w:tc>
          <w:tcPr>
            <w:tcW w:w="2981" w:type="dxa"/>
          </w:tcPr>
          <w:p>
            <w:pPr>
              <w:ind w:firstLine="640"/>
              <w:contextualSpacing/>
              <w:rPr>
                <w:rFonts w:hint="default" w:ascii="Times New Roman" w:hAnsi="Times New Roman" w:eastAsia="仿宋_GB2312" w:cs="Times New Roman"/>
                <w:sz w:val="32"/>
                <w:szCs w:val="32"/>
              </w:rPr>
            </w:pPr>
          </w:p>
        </w:tc>
        <w:tc>
          <w:tcPr>
            <w:tcW w:w="844" w:type="dxa"/>
          </w:tcPr>
          <w:p>
            <w:pPr>
              <w:ind w:firstLine="640"/>
              <w:contextualSpacing/>
              <w:rPr>
                <w:rFonts w:hint="default" w:ascii="Times New Roman" w:hAnsi="Times New Roman" w:eastAsia="仿宋_GB2312" w:cs="Times New Roman"/>
                <w:sz w:val="32"/>
                <w:szCs w:val="32"/>
              </w:rPr>
            </w:pPr>
          </w:p>
        </w:tc>
        <w:tc>
          <w:tcPr>
            <w:tcW w:w="1312" w:type="dxa"/>
          </w:tcPr>
          <w:p>
            <w:pPr>
              <w:ind w:firstLine="0" w:firstLineChars="0"/>
              <w:contextualSpacing/>
              <w:rPr>
                <w:rFonts w:hint="default" w:ascii="Times New Roman" w:hAnsi="Times New Roman" w:eastAsia="仿宋_GB2312" w:cs="Times New Roman"/>
                <w:sz w:val="32"/>
                <w:szCs w:val="32"/>
              </w:rPr>
            </w:pPr>
          </w:p>
        </w:tc>
        <w:tc>
          <w:tcPr>
            <w:tcW w:w="1219" w:type="dxa"/>
          </w:tcPr>
          <w:p>
            <w:pPr>
              <w:ind w:firstLine="640"/>
              <w:contextualSpacing/>
              <w:rPr>
                <w:rFonts w:hint="default" w:ascii="Times New Roman" w:hAnsi="Times New Roman" w:eastAsia="仿宋_GB2312" w:cs="Times New Roman"/>
                <w:sz w:val="32"/>
                <w:szCs w:val="32"/>
              </w:rPr>
            </w:pPr>
          </w:p>
        </w:tc>
        <w:tc>
          <w:tcPr>
            <w:tcW w:w="923" w:type="dxa"/>
          </w:tcPr>
          <w:p>
            <w:pPr>
              <w:ind w:firstLine="640"/>
              <w:contextualSpacing/>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243" w:type="dxa"/>
          </w:tcPr>
          <w:p>
            <w:pPr>
              <w:ind w:firstLine="640"/>
              <w:contextualSpacing/>
              <w:rPr>
                <w:rFonts w:hint="default" w:ascii="Times New Roman" w:hAnsi="Times New Roman" w:eastAsia="仿宋_GB2312" w:cs="Times New Roman"/>
                <w:sz w:val="32"/>
                <w:szCs w:val="32"/>
              </w:rPr>
            </w:pPr>
          </w:p>
        </w:tc>
        <w:tc>
          <w:tcPr>
            <w:tcW w:w="2981" w:type="dxa"/>
          </w:tcPr>
          <w:p>
            <w:pPr>
              <w:ind w:firstLine="640"/>
              <w:contextualSpacing/>
              <w:rPr>
                <w:rFonts w:hint="default" w:ascii="Times New Roman" w:hAnsi="Times New Roman" w:eastAsia="仿宋_GB2312" w:cs="Times New Roman"/>
                <w:sz w:val="32"/>
                <w:szCs w:val="32"/>
              </w:rPr>
            </w:pPr>
          </w:p>
        </w:tc>
        <w:tc>
          <w:tcPr>
            <w:tcW w:w="844" w:type="dxa"/>
          </w:tcPr>
          <w:p>
            <w:pPr>
              <w:ind w:firstLine="640"/>
              <w:contextualSpacing/>
              <w:rPr>
                <w:rFonts w:hint="default" w:ascii="Times New Roman" w:hAnsi="Times New Roman" w:eastAsia="仿宋_GB2312" w:cs="Times New Roman"/>
                <w:sz w:val="32"/>
                <w:szCs w:val="32"/>
              </w:rPr>
            </w:pPr>
          </w:p>
        </w:tc>
        <w:tc>
          <w:tcPr>
            <w:tcW w:w="1312" w:type="dxa"/>
          </w:tcPr>
          <w:p>
            <w:pPr>
              <w:ind w:firstLine="640"/>
              <w:contextualSpacing/>
              <w:rPr>
                <w:rFonts w:hint="default" w:ascii="Times New Roman" w:hAnsi="Times New Roman" w:eastAsia="仿宋_GB2312" w:cs="Times New Roman"/>
                <w:sz w:val="32"/>
                <w:szCs w:val="32"/>
              </w:rPr>
            </w:pPr>
          </w:p>
        </w:tc>
        <w:tc>
          <w:tcPr>
            <w:tcW w:w="1219" w:type="dxa"/>
          </w:tcPr>
          <w:p>
            <w:pPr>
              <w:ind w:firstLine="640"/>
              <w:contextualSpacing/>
              <w:rPr>
                <w:rFonts w:hint="default" w:ascii="Times New Roman" w:hAnsi="Times New Roman" w:eastAsia="仿宋_GB2312" w:cs="Times New Roman"/>
                <w:sz w:val="32"/>
                <w:szCs w:val="32"/>
              </w:rPr>
            </w:pPr>
          </w:p>
        </w:tc>
        <w:tc>
          <w:tcPr>
            <w:tcW w:w="923" w:type="dxa"/>
          </w:tcPr>
          <w:p>
            <w:pPr>
              <w:ind w:firstLine="640"/>
              <w:contextualSpacing/>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243" w:type="dxa"/>
          </w:tcPr>
          <w:p>
            <w:pPr>
              <w:ind w:firstLine="640"/>
              <w:contextualSpacing/>
              <w:rPr>
                <w:rFonts w:hint="default" w:ascii="Times New Roman" w:hAnsi="Times New Roman" w:eastAsia="仿宋_GB2312" w:cs="Times New Roman"/>
                <w:sz w:val="32"/>
                <w:szCs w:val="32"/>
              </w:rPr>
            </w:pPr>
          </w:p>
        </w:tc>
        <w:tc>
          <w:tcPr>
            <w:tcW w:w="2981" w:type="dxa"/>
          </w:tcPr>
          <w:p>
            <w:pPr>
              <w:ind w:firstLine="640"/>
              <w:contextualSpacing/>
              <w:rPr>
                <w:rFonts w:hint="default" w:ascii="Times New Roman" w:hAnsi="Times New Roman" w:eastAsia="仿宋_GB2312" w:cs="Times New Roman"/>
                <w:sz w:val="32"/>
                <w:szCs w:val="32"/>
              </w:rPr>
            </w:pPr>
          </w:p>
        </w:tc>
        <w:tc>
          <w:tcPr>
            <w:tcW w:w="844" w:type="dxa"/>
          </w:tcPr>
          <w:p>
            <w:pPr>
              <w:ind w:firstLine="640"/>
              <w:contextualSpacing/>
              <w:rPr>
                <w:rFonts w:hint="default" w:ascii="Times New Roman" w:hAnsi="Times New Roman" w:eastAsia="仿宋_GB2312" w:cs="Times New Roman"/>
                <w:sz w:val="32"/>
                <w:szCs w:val="32"/>
              </w:rPr>
            </w:pPr>
          </w:p>
        </w:tc>
        <w:tc>
          <w:tcPr>
            <w:tcW w:w="1312" w:type="dxa"/>
          </w:tcPr>
          <w:p>
            <w:pPr>
              <w:ind w:firstLine="640"/>
              <w:contextualSpacing/>
              <w:rPr>
                <w:rFonts w:hint="default" w:ascii="Times New Roman" w:hAnsi="Times New Roman" w:eastAsia="仿宋_GB2312" w:cs="Times New Roman"/>
                <w:sz w:val="32"/>
                <w:szCs w:val="32"/>
              </w:rPr>
            </w:pPr>
          </w:p>
        </w:tc>
        <w:tc>
          <w:tcPr>
            <w:tcW w:w="1219" w:type="dxa"/>
          </w:tcPr>
          <w:p>
            <w:pPr>
              <w:ind w:firstLine="640"/>
              <w:contextualSpacing/>
              <w:rPr>
                <w:rFonts w:hint="default" w:ascii="Times New Roman" w:hAnsi="Times New Roman" w:eastAsia="仿宋_GB2312" w:cs="Times New Roman"/>
                <w:sz w:val="32"/>
                <w:szCs w:val="32"/>
              </w:rPr>
            </w:pPr>
          </w:p>
        </w:tc>
        <w:tc>
          <w:tcPr>
            <w:tcW w:w="923" w:type="dxa"/>
          </w:tcPr>
          <w:p>
            <w:pPr>
              <w:ind w:firstLine="640"/>
              <w:contextualSpacing/>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243" w:type="dxa"/>
          </w:tcPr>
          <w:p>
            <w:pPr>
              <w:ind w:firstLine="640"/>
              <w:contextualSpacing/>
              <w:rPr>
                <w:rFonts w:hint="default" w:ascii="Times New Roman" w:hAnsi="Times New Roman" w:eastAsia="仿宋_GB2312" w:cs="Times New Roman"/>
                <w:sz w:val="32"/>
                <w:szCs w:val="32"/>
              </w:rPr>
            </w:pPr>
          </w:p>
        </w:tc>
        <w:tc>
          <w:tcPr>
            <w:tcW w:w="2981" w:type="dxa"/>
          </w:tcPr>
          <w:p>
            <w:pPr>
              <w:ind w:firstLine="640"/>
              <w:contextualSpacing/>
              <w:rPr>
                <w:rFonts w:hint="default" w:ascii="Times New Roman" w:hAnsi="Times New Roman" w:eastAsia="仿宋_GB2312" w:cs="Times New Roman"/>
                <w:sz w:val="32"/>
                <w:szCs w:val="32"/>
              </w:rPr>
            </w:pPr>
          </w:p>
        </w:tc>
        <w:tc>
          <w:tcPr>
            <w:tcW w:w="844" w:type="dxa"/>
          </w:tcPr>
          <w:p>
            <w:pPr>
              <w:ind w:firstLine="640"/>
              <w:contextualSpacing/>
              <w:rPr>
                <w:rFonts w:hint="default" w:ascii="Times New Roman" w:hAnsi="Times New Roman" w:eastAsia="仿宋_GB2312" w:cs="Times New Roman"/>
                <w:sz w:val="32"/>
                <w:szCs w:val="32"/>
              </w:rPr>
            </w:pPr>
          </w:p>
        </w:tc>
        <w:tc>
          <w:tcPr>
            <w:tcW w:w="1312" w:type="dxa"/>
          </w:tcPr>
          <w:p>
            <w:pPr>
              <w:ind w:firstLine="640"/>
              <w:contextualSpacing/>
              <w:rPr>
                <w:rFonts w:hint="default" w:ascii="Times New Roman" w:hAnsi="Times New Roman" w:eastAsia="仿宋_GB2312" w:cs="Times New Roman"/>
                <w:sz w:val="32"/>
                <w:szCs w:val="32"/>
              </w:rPr>
            </w:pPr>
          </w:p>
        </w:tc>
        <w:tc>
          <w:tcPr>
            <w:tcW w:w="1219" w:type="dxa"/>
          </w:tcPr>
          <w:p>
            <w:pPr>
              <w:ind w:firstLine="640"/>
              <w:contextualSpacing/>
              <w:rPr>
                <w:rFonts w:hint="default" w:ascii="Times New Roman" w:hAnsi="Times New Roman" w:eastAsia="仿宋_GB2312" w:cs="Times New Roman"/>
                <w:sz w:val="32"/>
                <w:szCs w:val="32"/>
              </w:rPr>
            </w:pPr>
          </w:p>
        </w:tc>
        <w:tc>
          <w:tcPr>
            <w:tcW w:w="923" w:type="dxa"/>
          </w:tcPr>
          <w:p>
            <w:pPr>
              <w:ind w:firstLine="640"/>
              <w:contextualSpacing/>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243" w:type="dxa"/>
            <w:vMerge w:val="restart"/>
            <w:vAlign w:val="center"/>
          </w:tcPr>
          <w:p>
            <w:pPr>
              <w:ind w:firstLine="0" w:firstLineChars="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总报价</w:t>
            </w:r>
          </w:p>
        </w:tc>
        <w:tc>
          <w:tcPr>
            <w:tcW w:w="7279" w:type="dxa"/>
            <w:gridSpan w:val="5"/>
            <w:vAlign w:val="center"/>
          </w:tcPr>
          <w:p>
            <w:pPr>
              <w:ind w:firstLine="0" w:firstLineChars="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243" w:type="dxa"/>
            <w:vMerge w:val="continue"/>
            <w:vAlign w:val="center"/>
          </w:tcPr>
          <w:p>
            <w:pPr>
              <w:ind w:firstLine="640"/>
              <w:contextualSpacing/>
              <w:rPr>
                <w:rFonts w:hint="default" w:ascii="Times New Roman" w:hAnsi="Times New Roman" w:eastAsia="仿宋_GB2312" w:cs="Times New Roman"/>
                <w:sz w:val="32"/>
                <w:szCs w:val="32"/>
              </w:rPr>
            </w:pPr>
          </w:p>
        </w:tc>
        <w:tc>
          <w:tcPr>
            <w:tcW w:w="7279" w:type="dxa"/>
            <w:gridSpan w:val="5"/>
            <w:vAlign w:val="center"/>
          </w:tcPr>
          <w:p>
            <w:pPr>
              <w:ind w:firstLine="0" w:firstLineChars="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人民币大写：</w:t>
            </w:r>
          </w:p>
        </w:tc>
      </w:tr>
    </w:tbl>
    <w:p>
      <w:pPr>
        <w:ind w:left="0" w:leftChars="0" w:firstLine="0" w:firstLineChars="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供应商法定代表人或委托代理人签字：</w:t>
      </w:r>
    </w:p>
    <w:p>
      <w:pPr>
        <w:ind w:left="0" w:leftChars="0" w:firstLine="0" w:firstLineChars="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  期：      年    月    日</w:t>
      </w:r>
    </w:p>
    <w:p>
      <w:pPr>
        <w:ind w:firstLine="144" w:firstLineChars="45"/>
        <w:contextualSpacing/>
        <w:rPr>
          <w:rFonts w:hint="default" w:ascii="Times New Roman" w:hAnsi="Times New Roman" w:eastAsia="仿宋_GB2312" w:cs="Times New Roman"/>
          <w:sz w:val="32"/>
          <w:szCs w:val="32"/>
        </w:rPr>
      </w:pPr>
    </w:p>
    <w:p>
      <w:pPr>
        <w:ind w:firstLine="0" w:firstLineChars="0"/>
        <w:contextualSpacing/>
        <w:rPr>
          <w:rFonts w:hint="default" w:ascii="Times New Roman" w:hAnsi="Times New Roman" w:eastAsia="黑体" w:cs="Times New Roman"/>
          <w:sz w:val="32"/>
          <w:szCs w:val="32"/>
        </w:rPr>
      </w:pPr>
    </w:p>
    <w:p>
      <w:pPr>
        <w:ind w:firstLine="0" w:firstLineChars="0"/>
        <w:contextualSpacing/>
        <w:rPr>
          <w:rFonts w:hint="default" w:ascii="Times New Roman" w:hAnsi="Times New Roman" w:eastAsia="黑体" w:cs="Times New Roman"/>
          <w:sz w:val="32"/>
          <w:szCs w:val="32"/>
        </w:rPr>
      </w:pPr>
    </w:p>
    <w:p>
      <w:pPr>
        <w:ind w:firstLine="0" w:firstLineChars="0"/>
        <w:contextualSpacing/>
        <w:rPr>
          <w:rFonts w:hint="default" w:ascii="Times New Roman" w:hAnsi="Times New Roman" w:eastAsia="黑体" w:cs="Times New Roman"/>
          <w:sz w:val="32"/>
          <w:szCs w:val="32"/>
        </w:rPr>
      </w:pPr>
    </w:p>
    <w:p>
      <w:pPr>
        <w:ind w:firstLine="0" w:firstLineChars="0"/>
        <w:contextualSpacing/>
        <w:rPr>
          <w:rFonts w:hint="default" w:ascii="Times New Roman" w:hAnsi="Times New Roman" w:eastAsia="黑体" w:cs="Times New Roman"/>
          <w:sz w:val="32"/>
          <w:szCs w:val="32"/>
        </w:rPr>
      </w:pPr>
    </w:p>
    <w:p>
      <w:pPr>
        <w:ind w:firstLine="0" w:firstLineChars="0"/>
        <w:contextualSpacing/>
        <w:rPr>
          <w:rFonts w:hint="default" w:ascii="Times New Roman" w:hAnsi="Times New Roman" w:eastAsia="黑体" w:cs="Times New Roman"/>
          <w:sz w:val="32"/>
          <w:szCs w:val="32"/>
        </w:rPr>
      </w:pPr>
    </w:p>
    <w:p>
      <w:pPr>
        <w:ind w:firstLine="0" w:firstLineChars="0"/>
        <w:contextualSpacing/>
        <w:outlineLvl w:val="0"/>
        <w:rPr>
          <w:rFonts w:hint="default" w:ascii="Times New Roman" w:hAnsi="Times New Roman" w:eastAsia="黑体" w:cs="Times New Roman"/>
          <w:sz w:val="32"/>
          <w:szCs w:val="32"/>
        </w:rPr>
      </w:pPr>
      <w:bookmarkStart w:id="56" w:name="_Toc30416"/>
      <w:r>
        <w:rPr>
          <w:rFonts w:hint="default" w:ascii="Times New Roman" w:hAnsi="Times New Roman" w:eastAsia="黑体" w:cs="Times New Roman"/>
          <w:sz w:val="32"/>
          <w:szCs w:val="32"/>
        </w:rPr>
        <w:t>附件二</w:t>
      </w:r>
      <w:bookmarkEnd w:id="56"/>
    </w:p>
    <w:p>
      <w:pPr>
        <w:ind w:firstLine="0" w:firstLineChars="0"/>
        <w:contextualSpacing/>
        <w:jc w:val="center"/>
        <w:rPr>
          <w:rFonts w:hint="default" w:ascii="Times New Roman" w:hAnsi="Times New Roman" w:eastAsia="黑体" w:cs="Times New Roman"/>
          <w:sz w:val="32"/>
          <w:szCs w:val="32"/>
        </w:rPr>
      </w:pPr>
      <w:r>
        <w:rPr>
          <w:rFonts w:hint="default" w:ascii="Times New Roman" w:hAnsi="Times New Roman" w:eastAsia="方正小标宋简体" w:cs="Times New Roman"/>
          <w:sz w:val="44"/>
          <w:szCs w:val="44"/>
        </w:rPr>
        <w:t>法定代表人身份证明书</w:t>
      </w:r>
    </w:p>
    <w:p>
      <w:pPr>
        <w:ind w:firstLine="0" w:firstLineChars="0"/>
        <w:contextualSpacing/>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单位名称：</w:t>
      </w:r>
      <w:r>
        <w:rPr>
          <w:rFonts w:hint="default" w:ascii="Times New Roman" w:hAnsi="Times New Roman" w:eastAsia="仿宋_GB2312" w:cs="Times New Roman"/>
          <w:sz w:val="32"/>
          <w:szCs w:val="32"/>
          <w:u w:val="single"/>
        </w:rPr>
        <w:t xml:space="preserve">                                           </w:t>
      </w:r>
    </w:p>
    <w:p>
      <w:pPr>
        <w:ind w:firstLine="0" w:firstLineChars="0"/>
        <w:contextualSpacing/>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p>
    <w:p>
      <w:pPr>
        <w:ind w:firstLine="0" w:firstLineChars="0"/>
        <w:contextualSpacing/>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    址：</w:t>
      </w:r>
      <w:r>
        <w:rPr>
          <w:rFonts w:hint="default" w:ascii="Times New Roman" w:hAnsi="Times New Roman" w:eastAsia="仿宋_GB2312" w:cs="Times New Roman"/>
          <w:sz w:val="32"/>
          <w:szCs w:val="32"/>
          <w:u w:val="single"/>
        </w:rPr>
        <w:t xml:space="preserve">                                           </w:t>
      </w:r>
    </w:p>
    <w:p>
      <w:pPr>
        <w:ind w:firstLine="0" w:firstLineChars="0"/>
        <w:contextualSpacing/>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p>
    <w:p>
      <w:pPr>
        <w:ind w:firstLine="0" w:firstLineChars="0"/>
        <w:contextualSpacing/>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p>
    <w:p>
      <w:pPr>
        <w:ind w:firstLine="0" w:firstLineChars="0"/>
        <w:contextualSpacing/>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年龄：</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p>
    <w:p>
      <w:pPr>
        <w:ind w:firstLine="0" w:firstLineChars="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（供应商单位名称）    </w:t>
      </w:r>
      <w:r>
        <w:rPr>
          <w:rFonts w:hint="default" w:ascii="Times New Roman" w:hAnsi="Times New Roman" w:eastAsia="仿宋_GB2312" w:cs="Times New Roman"/>
          <w:sz w:val="32"/>
          <w:szCs w:val="32"/>
        </w:rPr>
        <w:t>的法定代表人。</w:t>
      </w:r>
    </w:p>
    <w:p>
      <w:pPr>
        <w:ind w:left="0" w:leftChars="0" w:firstLine="0" w:firstLineChars="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ind w:firstLine="0" w:firstLineChars="0"/>
        <w:contextualSpacing/>
        <w:rPr>
          <w:rFonts w:hint="default" w:ascii="Times New Roman" w:hAnsi="Times New Roman" w:eastAsia="黑体" w:cs="Times New Roman"/>
          <w:sz w:val="32"/>
          <w:szCs w:val="32"/>
        </w:rPr>
      </w:pPr>
    </w:p>
    <w:tbl>
      <w:tblPr>
        <w:tblStyle w:val="12"/>
        <w:tblW w:w="6450" w:type="dxa"/>
        <w:tblInd w:w="1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1" w:hRule="atLeast"/>
        </w:trPr>
        <w:tc>
          <w:tcPr>
            <w:tcW w:w="6450" w:type="dxa"/>
            <w:vAlign w:val="center"/>
          </w:tcPr>
          <w:p>
            <w:pPr>
              <w:ind w:firstLine="0" w:firstLineChars="0"/>
              <w:contextualSpacing/>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附法定代表人身份证复印件</w:t>
            </w:r>
          </w:p>
        </w:tc>
      </w:tr>
    </w:tbl>
    <w:p>
      <w:pPr>
        <w:ind w:firstLine="0" w:firstLineChars="0"/>
        <w:contextualSpacing/>
        <w:rPr>
          <w:rFonts w:hint="default" w:ascii="Times New Roman" w:hAnsi="Times New Roman" w:eastAsia="黑体" w:cs="Times New Roman"/>
          <w:sz w:val="32"/>
          <w:szCs w:val="32"/>
        </w:rPr>
      </w:pPr>
    </w:p>
    <w:p>
      <w:pPr>
        <w:ind w:firstLine="4480" w:firstLineChars="1400"/>
        <w:contextualSpacing/>
        <w:rPr>
          <w:rFonts w:hint="default" w:ascii="Times New Roman" w:hAnsi="Times New Roman" w:eastAsia="仿宋_GB2312" w:cs="Times New Roman"/>
          <w:sz w:val="32"/>
          <w:szCs w:val="32"/>
        </w:rPr>
      </w:pPr>
    </w:p>
    <w:p>
      <w:pPr>
        <w:ind w:firstLine="4480" w:firstLineChars="14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供应商：       （盖公章）</w:t>
      </w:r>
    </w:p>
    <w:p>
      <w:pPr>
        <w:ind w:firstLine="4480" w:firstLineChars="1400"/>
        <w:contextualSpacing/>
        <w:rPr>
          <w:rFonts w:ascii="仿宋_GB2312" w:hAnsi="仿宋_GB2312" w:eastAsia="仿宋_GB2312" w:cs="仿宋_GB2312"/>
          <w:sz w:val="32"/>
          <w:szCs w:val="32"/>
        </w:rPr>
      </w:pPr>
      <w:r>
        <w:rPr>
          <w:rFonts w:hint="default" w:ascii="Times New Roman" w:hAnsi="Times New Roman" w:eastAsia="仿宋_GB2312" w:cs="Times New Roman"/>
          <w:sz w:val="32"/>
          <w:szCs w:val="32"/>
        </w:rPr>
        <w:t>日  期：    年   月   日</w:t>
      </w:r>
    </w:p>
    <w:p>
      <w:pPr>
        <w:ind w:firstLine="0" w:firstLineChars="0"/>
        <w:contextualSpacing/>
        <w:outlineLvl w:val="0"/>
        <w:rPr>
          <w:rFonts w:hint="default" w:ascii="Times New Roman" w:hAnsi="Times New Roman" w:eastAsia="黑体" w:cs="Times New Roman"/>
          <w:sz w:val="32"/>
          <w:szCs w:val="32"/>
        </w:rPr>
      </w:pPr>
      <w:bookmarkStart w:id="57" w:name="_Toc202"/>
      <w:r>
        <w:rPr>
          <w:rFonts w:hint="default" w:ascii="Times New Roman" w:hAnsi="Times New Roman" w:eastAsia="黑体" w:cs="Times New Roman"/>
          <w:sz w:val="32"/>
          <w:szCs w:val="32"/>
        </w:rPr>
        <w:t>附件三</w:t>
      </w:r>
      <w:bookmarkEnd w:id="57"/>
    </w:p>
    <w:p>
      <w:pPr>
        <w:ind w:firstLine="0" w:firstLineChars="0"/>
        <w:contextualSpacing/>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授权委托书</w:t>
      </w:r>
    </w:p>
    <w:p>
      <w:pPr>
        <w:keepNext w:val="0"/>
        <w:keepLines w:val="0"/>
        <w:pageBreakBefore w:val="0"/>
        <w:widowControl w:val="0"/>
        <w:kinsoku/>
        <w:wordWrap/>
        <w:overflowPunct/>
        <w:topLinePunct w:val="0"/>
        <w:autoSpaceDE/>
        <w:autoSpaceDN/>
        <w:bidi w:val="0"/>
        <w:adjustRightInd/>
        <w:snapToGrid/>
        <w:spacing w:line="520" w:lineRule="exact"/>
        <w:ind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w:t>
      </w:r>
      <w:r>
        <w:rPr>
          <w:rFonts w:hint="default" w:ascii="Times New Roman" w:hAnsi="Times New Roman" w:eastAsia="仿宋_GB2312" w:cs="Times New Roman"/>
          <w:sz w:val="32"/>
          <w:szCs w:val="32"/>
          <w:u w:val="single"/>
        </w:rPr>
        <w:t xml:space="preserve"> （姓名）  </w:t>
      </w: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（供应商名称）  </w:t>
      </w:r>
      <w:r>
        <w:rPr>
          <w:rFonts w:hint="default" w:ascii="Times New Roman" w:hAnsi="Times New Roman" w:eastAsia="仿宋_GB2312" w:cs="Times New Roman"/>
          <w:sz w:val="32"/>
          <w:szCs w:val="32"/>
        </w:rPr>
        <w:t>的法定代表人，现委托</w:t>
      </w:r>
      <w:r>
        <w:rPr>
          <w:rFonts w:hint="default" w:ascii="Times New Roman" w:hAnsi="Times New Roman" w:eastAsia="仿宋_GB2312" w:cs="Times New Roman"/>
          <w:sz w:val="32"/>
          <w:szCs w:val="32"/>
          <w:u w:val="single"/>
        </w:rPr>
        <w:t xml:space="preserve">  （姓名）  </w:t>
      </w:r>
      <w:r>
        <w:rPr>
          <w:rFonts w:hint="default" w:ascii="Times New Roman" w:hAnsi="Times New Roman" w:eastAsia="仿宋_GB2312" w:cs="Times New Roman"/>
          <w:sz w:val="32"/>
          <w:szCs w:val="32"/>
        </w:rPr>
        <w:t>为我方代理人。代理人根据授权，以我方名义签署、澄清、说明、补正、递交、撤回、修正</w:t>
      </w:r>
      <w:r>
        <w:rPr>
          <w:rFonts w:hint="default" w:ascii="Times New Roman" w:hAnsi="Times New Roman" w:eastAsia="仿宋_GB2312" w:cs="Times New Roman"/>
          <w:sz w:val="32"/>
          <w:szCs w:val="32"/>
          <w:u w:val="single"/>
        </w:rPr>
        <w:t xml:space="preserve">   （项目名称）  </w:t>
      </w:r>
      <w:r>
        <w:rPr>
          <w:rFonts w:hint="default" w:ascii="Times New Roman" w:hAnsi="Times New Roman" w:eastAsia="仿宋_GB2312" w:cs="Times New Roman"/>
          <w:sz w:val="32"/>
          <w:szCs w:val="32"/>
        </w:rPr>
        <w:t>报价文件、签订合同和处理相关事宜，其法律后果由我方承担。</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委托期限：</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代理人无转委托权。</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附：附委托人身份证</w:t>
      </w:r>
    </w:p>
    <w:tbl>
      <w:tblPr>
        <w:tblStyle w:val="12"/>
        <w:tblW w:w="5880" w:type="dxa"/>
        <w:tblInd w:w="1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6" w:hRule="atLeast"/>
        </w:trPr>
        <w:tc>
          <w:tcPr>
            <w:tcW w:w="588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1280" w:firstLineChars="4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附委托人身份证复印件</w:t>
            </w:r>
          </w:p>
        </w:tc>
      </w:tr>
    </w:tbl>
    <w:p>
      <w:pPr>
        <w:keepNext w:val="0"/>
        <w:keepLines w:val="0"/>
        <w:pageBreakBefore w:val="0"/>
        <w:widowControl w:val="0"/>
        <w:kinsoku/>
        <w:wordWrap/>
        <w:overflowPunct/>
        <w:topLinePunct w:val="0"/>
        <w:autoSpaceDE/>
        <w:autoSpaceDN/>
        <w:bidi w:val="0"/>
        <w:adjustRightInd/>
        <w:snapToGrid/>
        <w:spacing w:line="520" w:lineRule="exact"/>
        <w:ind w:firstLine="0" w:firstLineChars="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供应商：（盖单位章）</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法定代表人：（签字或盖章）</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contextualSpacing/>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身份证号码：</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委托代理人：（签字）</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contextualSpacing/>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身份证号码：</w:t>
      </w: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注：附授权委托人身份证复印件，如供应商由法定代表人亲自签署报价文件并参与相关活动，则不需要办理授权。如</w:t>
      </w:r>
      <w:r>
        <w:rPr>
          <w:rFonts w:hint="eastAsia"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被授权的代理人签署上述文件，则必须按本格式规定填报并提交授权书，否则被授权的代理人将不被认可。</w:t>
      </w:r>
    </w:p>
    <w:p>
      <w:pPr>
        <w:ind w:firstLine="0" w:firstLineChars="0"/>
        <w:contextualSpacing/>
        <w:outlineLvl w:val="0"/>
        <w:rPr>
          <w:rFonts w:ascii="黑体" w:hAnsi="黑体" w:eastAsia="黑体" w:cs="黑体"/>
          <w:sz w:val="32"/>
          <w:szCs w:val="32"/>
        </w:rPr>
      </w:pPr>
      <w:bookmarkStart w:id="58" w:name="_Toc14286"/>
      <w:r>
        <w:rPr>
          <w:rFonts w:hint="eastAsia" w:ascii="黑体" w:hAnsi="黑体" w:eastAsia="黑体" w:cs="黑体"/>
          <w:sz w:val="32"/>
          <w:szCs w:val="32"/>
        </w:rPr>
        <w:t>附件四</w:t>
      </w:r>
      <w:bookmarkEnd w:id="58"/>
    </w:p>
    <w:p>
      <w:pPr>
        <w:ind w:firstLine="0" w:firstLineChars="0"/>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询价申请函</w:t>
      </w:r>
    </w:p>
    <w:p>
      <w:pPr>
        <w:ind w:left="0" w:leftChars="0" w:firstLine="0" w:firstLineChars="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u w:val="single"/>
        </w:rPr>
        <w:t>（采购人）</w:t>
      </w:r>
      <w:r>
        <w:rPr>
          <w:rFonts w:hint="default" w:ascii="Times New Roman" w:hAnsi="Times New Roman" w:eastAsia="仿宋_GB2312" w:cs="Times New Roman"/>
          <w:sz w:val="32"/>
          <w:szCs w:val="32"/>
        </w:rPr>
        <w:t>：</w:t>
      </w:r>
    </w:p>
    <w:p>
      <w:pPr>
        <w:ind w:left="0" w:leftChars="0"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我方已仔细研究项目的询价文件。我单位</w:t>
      </w:r>
      <w:r>
        <w:rPr>
          <w:rFonts w:hint="default" w:ascii="Times New Roman" w:hAnsi="Times New Roman" w:eastAsia="仿宋_GB2312" w:cs="Times New Roman"/>
          <w:sz w:val="32"/>
          <w:szCs w:val="32"/>
          <w:u w:val="single"/>
        </w:rPr>
        <w:t xml:space="preserve">    （公司）    </w:t>
      </w:r>
      <w:r>
        <w:rPr>
          <w:rFonts w:hint="default" w:ascii="Times New Roman" w:hAnsi="Times New Roman" w:eastAsia="仿宋_GB2312" w:cs="Times New Roman"/>
          <w:sz w:val="32"/>
          <w:szCs w:val="32"/>
        </w:rPr>
        <w:t>决定参加本次询价。我单位（或公司）同意以下事项：</w:t>
      </w:r>
    </w:p>
    <w:p>
      <w:pPr>
        <w:ind w:left="0" w:leftChars="0"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1.本次申请总报价为：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（人民币</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元）</w:t>
      </w:r>
    </w:p>
    <w:p>
      <w:pPr>
        <w:ind w:left="0" w:leftChars="0"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2.遵守询价文件的各项条款及一切有关规定；我们完全理解并认为该询价文件公平公正，不存在倾向性，且同意放弃对这方面有不明及误解的权利。</w:t>
      </w:r>
    </w:p>
    <w:p>
      <w:pPr>
        <w:ind w:left="0" w:leftChars="0"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3.向贵方提供所有与采购事项有关的真实有效数据、情况和技术资料。</w:t>
      </w:r>
    </w:p>
    <w:p>
      <w:pPr>
        <w:ind w:left="0" w:leftChars="0"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4.如我方申请被接受，我方将按照询价文件的规定履行合同责任和义务。</w:t>
      </w:r>
    </w:p>
    <w:p>
      <w:pPr>
        <w:ind w:left="0" w:leftChars="0"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5.本申请书自贵方收到之日起生效，有效期至开标后60日，在此期间本申请书之规定对我方具有约束力。</w:t>
      </w:r>
    </w:p>
    <w:p>
      <w:pPr>
        <w:ind w:left="0" w:leftChars="0"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6.如果我方申请被接受，则至合同履行完成和质量保证期满为止，本申请书保持有效。</w:t>
      </w:r>
    </w:p>
    <w:p>
      <w:pPr>
        <w:ind w:left="0" w:leftChars="0" w:firstLine="640" w:firstLineChars="200"/>
        <w:contextualSpacing/>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我方完全理解贵方不一定要接受最低报价的询价申请</w:t>
      </w:r>
      <w:r>
        <w:rPr>
          <w:rFonts w:hint="eastAsia" w:ascii="Times New Roman" w:hAnsi="Times New Roman" w:eastAsia="仿宋_GB2312" w:cs="Times New Roman"/>
          <w:sz w:val="32"/>
          <w:szCs w:val="32"/>
          <w:highlight w:val="none"/>
          <w:lang w:eastAsia="zh-CN"/>
        </w:rPr>
        <w:t>人为</w:t>
      </w:r>
      <w:r>
        <w:rPr>
          <w:rFonts w:hint="default" w:ascii="Times New Roman" w:hAnsi="Times New Roman" w:eastAsia="仿宋_GB2312" w:cs="Times New Roman"/>
          <w:sz w:val="32"/>
          <w:szCs w:val="32"/>
          <w:highlight w:val="none"/>
        </w:rPr>
        <w:t>成交合同方的行为。</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560" w:firstLineChars="200"/>
        <w:contextualSpacing/>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u w:val="single"/>
        </w:rPr>
        <w:t xml:space="preserve">                              （盖章）</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560" w:firstLineChars="200"/>
        <w:contextualSpacing/>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单位地址：</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560" w:firstLineChars="200"/>
        <w:contextualSpacing/>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法定代表人或委托代理人：</w:t>
      </w:r>
      <w:r>
        <w:rPr>
          <w:rFonts w:hint="default" w:ascii="Times New Roman" w:hAnsi="Times New Roman" w:eastAsia="仿宋_GB2312" w:cs="Times New Roman"/>
          <w:sz w:val="28"/>
          <w:szCs w:val="28"/>
          <w:u w:val="single"/>
        </w:rPr>
        <w:t xml:space="preserve">        （签字或盖章）</w:t>
      </w:r>
    </w:p>
    <w:p>
      <w:pPr>
        <w:ind w:firstLine="0" w:firstLineChars="0"/>
        <w:contextualSpacing/>
        <w:outlineLvl w:val="0"/>
        <w:rPr>
          <w:rFonts w:ascii="黑体" w:hAnsi="黑体" w:eastAsia="黑体" w:cs="黑体"/>
          <w:sz w:val="32"/>
          <w:szCs w:val="32"/>
        </w:rPr>
      </w:pPr>
      <w:bookmarkStart w:id="59" w:name="_Toc4825"/>
      <w:r>
        <w:rPr>
          <w:rFonts w:hint="eastAsia" w:ascii="黑体" w:hAnsi="黑体" w:eastAsia="黑体" w:cs="黑体"/>
          <w:sz w:val="32"/>
          <w:szCs w:val="32"/>
        </w:rPr>
        <w:t>附件五</w:t>
      </w:r>
      <w:bookmarkEnd w:id="59"/>
    </w:p>
    <w:p>
      <w:pPr>
        <w:ind w:firstLine="0" w:firstLineChars="0"/>
        <w:contextualSpacing/>
        <w:jc w:val="center"/>
        <w:rPr>
          <w:rFonts w:hint="eastAsia" w:ascii="仿宋_GB2312" w:hAnsi="仿宋_GB2312" w:eastAsia="仿宋_GB2312" w:cs="仿宋_GB2312"/>
          <w:sz w:val="32"/>
          <w:szCs w:val="32"/>
          <w:highlight w:val="yellow"/>
        </w:rPr>
      </w:pPr>
      <w:r>
        <w:rPr>
          <w:rFonts w:hint="eastAsia" w:ascii="方正小标宋简体" w:hAnsi="方正小标宋简体" w:eastAsia="方正小标宋简体" w:cs="方正小标宋简体"/>
          <w:sz w:val="44"/>
          <w:szCs w:val="44"/>
        </w:rPr>
        <w:t>资格证明文件</w:t>
      </w:r>
    </w:p>
    <w:p>
      <w:pPr>
        <w:ind w:firstLine="640"/>
        <w:contextualSpacing/>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rPr>
        <w:t>有效的统一社会信用代码证</w:t>
      </w:r>
      <w:r>
        <w:rPr>
          <w:rFonts w:hint="default" w:ascii="Times New Roman" w:hAnsi="Times New Roman" w:eastAsia="仿宋_GB2312" w:cs="Times New Roman"/>
          <w:sz w:val="32"/>
          <w:szCs w:val="32"/>
          <w:lang w:eastAsia="zh-CN"/>
        </w:rPr>
        <w:t>或具有</w:t>
      </w:r>
      <w:r>
        <w:rPr>
          <w:rFonts w:hint="default" w:ascii="Times New Roman" w:hAnsi="Times New Roman" w:eastAsia="仿宋_GB2312" w:cs="Times New Roman"/>
          <w:sz w:val="32"/>
          <w:szCs w:val="32"/>
        </w:rPr>
        <w:t>《企业营业执照》、《税务登记证》、《组织机构代码证》</w:t>
      </w:r>
      <w:r>
        <w:rPr>
          <w:rFonts w:hint="default" w:ascii="Times New Roman" w:hAnsi="Times New Roman" w:eastAsia="仿宋_GB2312" w:cs="Times New Roman"/>
          <w:sz w:val="32"/>
          <w:szCs w:val="32"/>
          <w:lang w:eastAsia="zh-CN"/>
        </w:rPr>
        <w:t>（复印件</w:t>
      </w:r>
      <w:r>
        <w:rPr>
          <w:rFonts w:hint="eastAsia" w:ascii="Times New Roman" w:hAnsi="Times New Roman" w:eastAsia="仿宋_GB2312" w:cs="Times New Roman"/>
          <w:sz w:val="32"/>
          <w:szCs w:val="32"/>
          <w:lang w:eastAsia="zh-CN"/>
        </w:rPr>
        <w:t>加盖</w:t>
      </w:r>
      <w:r>
        <w:rPr>
          <w:rFonts w:hint="default" w:ascii="Times New Roman" w:hAnsi="Times New Roman" w:eastAsia="仿宋_GB2312" w:cs="Times New Roman"/>
          <w:sz w:val="32"/>
          <w:szCs w:val="32"/>
          <w:lang w:eastAsia="zh-CN"/>
        </w:rPr>
        <w:t>公章）</w:t>
      </w:r>
      <w:r>
        <w:rPr>
          <w:rFonts w:hint="eastAsia" w:ascii="Times New Roman" w:hAnsi="Times New Roman" w:eastAsia="仿宋_GB2312" w:cs="Times New Roman"/>
          <w:sz w:val="32"/>
          <w:szCs w:val="32"/>
          <w:lang w:eastAsia="zh-CN"/>
        </w:rPr>
        <w:t>。</w:t>
      </w:r>
    </w:p>
    <w:p>
      <w:pPr>
        <w:ind w:firstLine="640"/>
        <w:contextualSpacing/>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2.具有承接业务的相关资质（复印件加盖公章）。</w:t>
      </w:r>
    </w:p>
    <w:p>
      <w:pPr>
        <w:ind w:firstLine="640"/>
        <w:contextualSpacing/>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3.具有良好的商业信誉和健全的财务会计制度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提供声明函或证明材料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：未被列入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信用中国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www.creditchina.gov.cn</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失信被执行人、重大税收违法案件当事人名单、政府采购严重违法失信行为记录名单及中国政府采购网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www.ccgp.gov.cn</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政府采购严重违法失信行为信息记录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提供“本项目公告发布以后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含发布当日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的查询结果网页截图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ind w:firstLine="640"/>
        <w:contextualSpacing/>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4.有依法缴纳税收和社会保障资金的良好记录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提供</w:t>
      </w:r>
      <w:r>
        <w:rPr>
          <w:rFonts w:hint="eastAsia" w:ascii="Times New Roman" w:hAnsi="Times New Roman" w:eastAsia="仿宋_GB2312" w:cs="Times New Roman"/>
          <w:sz w:val="32"/>
          <w:szCs w:val="32"/>
          <w:lang w:val="en-US" w:eastAsia="zh-CN"/>
        </w:rPr>
        <w:t>公告发布日前当年</w:t>
      </w:r>
      <w:r>
        <w:rPr>
          <w:rFonts w:hint="default" w:ascii="Times New Roman" w:hAnsi="Times New Roman" w:eastAsia="仿宋_GB2312" w:cs="Times New Roman"/>
          <w:sz w:val="32"/>
          <w:szCs w:val="32"/>
        </w:rPr>
        <w:t>任意3个月的税务局税收通用缴款书或银行电子缴税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凭证或税务局出具纳税情况缴税的证明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提供</w:t>
      </w:r>
      <w:r>
        <w:rPr>
          <w:rFonts w:hint="eastAsia" w:ascii="Times New Roman" w:hAnsi="Times New Roman" w:eastAsia="仿宋_GB2312" w:cs="Times New Roman"/>
          <w:sz w:val="32"/>
          <w:szCs w:val="32"/>
          <w:lang w:val="en-US" w:eastAsia="zh-CN"/>
        </w:rPr>
        <w:t>当年</w:t>
      </w:r>
      <w:r>
        <w:rPr>
          <w:rFonts w:hint="default" w:ascii="Times New Roman" w:hAnsi="Times New Roman" w:eastAsia="仿宋_GB2312" w:cs="Times New Roman"/>
          <w:sz w:val="32"/>
          <w:szCs w:val="32"/>
        </w:rPr>
        <w:t>年任意3个月的社会保险费缴款书或银行电子缴税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凭证或社保管理部门出具的有效的缴款证明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ind w:firstLine="640"/>
        <w:contextualSpacing/>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5.参加政府采购活动前三年内，在经营活动中没有重大违法记录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提供声明函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ind w:firstLine="640"/>
        <w:contextualSpacing/>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6.法律、行政法规规定的其他条件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提供声明函或证明材料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ind w:firstLine="640"/>
        <w:contextualSpacing/>
        <w:rPr>
          <w:rFonts w:ascii="仿宋_GB2312" w:hAnsi="仿宋_GB2312" w:eastAsia="仿宋_GB2312" w:cs="仿宋_GB2312"/>
          <w:sz w:val="32"/>
          <w:szCs w:val="32"/>
        </w:rPr>
      </w:pPr>
    </w:p>
    <w:p>
      <w:pPr>
        <w:ind w:firstLine="0" w:firstLineChars="0"/>
        <w:contextualSpacing/>
        <w:outlineLvl w:val="0"/>
        <w:rPr>
          <w:rFonts w:ascii="黑体" w:hAnsi="黑体" w:eastAsia="黑体" w:cs="黑体"/>
          <w:sz w:val="32"/>
          <w:szCs w:val="32"/>
        </w:rPr>
      </w:pPr>
      <w:bookmarkStart w:id="60" w:name="_Toc17572"/>
      <w:r>
        <w:rPr>
          <w:rFonts w:hint="eastAsia" w:ascii="黑体" w:hAnsi="黑体" w:eastAsia="黑体" w:cs="黑体"/>
          <w:sz w:val="32"/>
          <w:szCs w:val="32"/>
        </w:rPr>
        <w:t>附件六</w:t>
      </w:r>
      <w:bookmarkEnd w:id="60"/>
    </w:p>
    <w:p>
      <w:pPr>
        <w:ind w:firstLine="0" w:firstLineChars="0"/>
        <w:contextualSpacing/>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廉政承诺书</w:t>
      </w:r>
    </w:p>
    <w:p>
      <w:pPr>
        <w:keepNext w:val="0"/>
        <w:keepLines w:val="0"/>
        <w:pageBreakBefore w:val="0"/>
        <w:widowControl w:val="0"/>
        <w:kinsoku/>
        <w:wordWrap/>
        <w:overflowPunct/>
        <w:topLinePunct w:val="0"/>
        <w:autoSpaceDE/>
        <w:autoSpaceDN/>
        <w:bidi w:val="0"/>
        <w:adjustRightInd/>
        <w:snapToGrid/>
        <w:ind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本企业参与项目的投标，现做出如下承诺：</w:t>
      </w:r>
    </w:p>
    <w:p>
      <w:pPr>
        <w:keepNext w:val="0"/>
        <w:keepLines w:val="0"/>
        <w:pageBreakBefore w:val="0"/>
        <w:widowControl w:val="0"/>
        <w:kinsoku/>
        <w:wordWrap/>
        <w:overflowPunct/>
        <w:topLinePunct w:val="0"/>
        <w:autoSpaceDE/>
        <w:autoSpaceDN/>
        <w:bidi w:val="0"/>
        <w:adjustRightInd/>
        <w:snapToGrid/>
        <w:ind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1.我</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参与此次投标活动所提交的所有资科都是合法、真实，有效的。</w:t>
      </w:r>
    </w:p>
    <w:p>
      <w:pPr>
        <w:keepNext w:val="0"/>
        <w:keepLines w:val="0"/>
        <w:pageBreakBefore w:val="0"/>
        <w:widowControl w:val="0"/>
        <w:kinsoku/>
        <w:wordWrap/>
        <w:overflowPunct/>
        <w:topLinePunct w:val="0"/>
        <w:autoSpaceDE/>
        <w:autoSpaceDN/>
        <w:bidi w:val="0"/>
        <w:adjustRightInd/>
        <w:snapToGrid/>
        <w:ind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2.不与其他投标人串通投标、围标，依法、依规公平竞争，不损害采购人或其他投标人的合法权益。</w:t>
      </w:r>
    </w:p>
    <w:p>
      <w:pPr>
        <w:keepNext w:val="0"/>
        <w:keepLines w:val="0"/>
        <w:pageBreakBefore w:val="0"/>
        <w:widowControl w:val="0"/>
        <w:kinsoku/>
        <w:wordWrap/>
        <w:overflowPunct/>
        <w:topLinePunct w:val="0"/>
        <w:autoSpaceDE/>
        <w:autoSpaceDN/>
        <w:bidi w:val="0"/>
        <w:adjustRightInd/>
        <w:snapToGrid/>
        <w:ind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3.不转让、出租、出借资质证书、人员岗位证书，不以法律、法规禁止的方式投标。</w:t>
      </w:r>
    </w:p>
    <w:p>
      <w:pPr>
        <w:keepNext w:val="0"/>
        <w:keepLines w:val="0"/>
        <w:pageBreakBefore w:val="0"/>
        <w:widowControl w:val="0"/>
        <w:kinsoku/>
        <w:wordWrap/>
        <w:overflowPunct/>
        <w:topLinePunct w:val="0"/>
        <w:autoSpaceDE/>
        <w:autoSpaceDN/>
        <w:bidi w:val="0"/>
        <w:adjustRightInd/>
        <w:snapToGrid/>
        <w:ind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4.不与采购人或招标代理机构串通投标，不损害国家利益，社会公共利益或其他当事人的合法权益。</w:t>
      </w:r>
    </w:p>
    <w:p>
      <w:pPr>
        <w:keepNext w:val="0"/>
        <w:keepLines w:val="0"/>
        <w:pageBreakBefore w:val="0"/>
        <w:widowControl w:val="0"/>
        <w:kinsoku/>
        <w:wordWrap/>
        <w:overflowPunct/>
        <w:topLinePunct w:val="0"/>
        <w:autoSpaceDE/>
        <w:autoSpaceDN/>
        <w:bidi w:val="0"/>
        <w:adjustRightInd/>
        <w:snapToGrid/>
        <w:ind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5.不向采购人、评标委员会成员、监督人员行贿。</w:t>
      </w:r>
    </w:p>
    <w:p>
      <w:pPr>
        <w:keepNext w:val="0"/>
        <w:keepLines w:val="0"/>
        <w:pageBreakBefore w:val="0"/>
        <w:widowControl w:val="0"/>
        <w:kinsoku/>
        <w:wordWrap/>
        <w:overflowPunct/>
        <w:topLinePunct w:val="0"/>
        <w:autoSpaceDE/>
        <w:autoSpaceDN/>
        <w:bidi w:val="0"/>
        <w:adjustRightInd/>
        <w:snapToGrid/>
        <w:ind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6.因违反法律、法规或相关规定被查处的，不干预案件查处。如违反以上承诺，甘愿接受公共资源交易监督管理部门、纪检监察机关或司法机关调查处理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违法、违规或不良行为事实成立的，本投标人不再要求退还投标时所提交的投标保证金，并承担相关责任。给采购人造成损失的，依法承担赔偿责任。</w:t>
      </w:r>
    </w:p>
    <w:p>
      <w:pPr>
        <w:keepNext w:val="0"/>
        <w:keepLines w:val="0"/>
        <w:pageBreakBefore w:val="0"/>
        <w:widowControl w:val="0"/>
        <w:kinsoku/>
        <w:wordWrap/>
        <w:overflowPunct/>
        <w:topLinePunct w:val="0"/>
        <w:autoSpaceDE/>
        <w:autoSpaceDN/>
        <w:bidi w:val="0"/>
        <w:adjustRightInd/>
        <w:snapToGrid/>
        <w:ind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盖章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供应商法定代表人或委托代理人签字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签字或盖章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contextualSpacing/>
        <w:jc w:val="right"/>
        <w:textAlignment w:val="auto"/>
        <w:rPr>
          <w:rFonts w:ascii="仿宋_GB2312" w:hAnsi="仿宋_GB2312" w:eastAsia="仿宋_GB2312" w:cs="仿宋_GB2312"/>
          <w:sz w:val="32"/>
          <w:szCs w:val="32"/>
        </w:rPr>
      </w:pPr>
      <w:r>
        <w:rPr>
          <w:rFonts w:hint="default" w:ascii="Times New Roman" w:hAnsi="Times New Roman" w:eastAsia="仿宋_GB2312" w:cs="Times New Roman"/>
          <w:sz w:val="32"/>
          <w:szCs w:val="32"/>
        </w:rPr>
        <w:t xml:space="preserve">年     月     日 </w:t>
      </w:r>
      <w:r>
        <w:rPr>
          <w:rFonts w:ascii="仿宋_GB2312" w:hAnsi="仿宋_GB2312" w:eastAsia="仿宋_GB2312" w:cs="仿宋_GB2312"/>
          <w:sz w:val="32"/>
          <w:szCs w:val="32"/>
        </w:rPr>
        <w:t xml:space="preserve"> </w:t>
      </w:r>
    </w:p>
    <w:p>
      <w:pPr>
        <w:ind w:firstLine="0" w:firstLineChars="0"/>
        <w:contextualSpacing/>
        <w:rPr>
          <w:rFonts w:hint="eastAsia" w:ascii="黑体" w:hAnsi="黑体" w:eastAsia="黑体" w:cs="黑体"/>
          <w:sz w:val="32"/>
          <w:szCs w:val="32"/>
        </w:rPr>
      </w:pPr>
    </w:p>
    <w:p>
      <w:pPr>
        <w:ind w:firstLine="0" w:firstLineChars="0"/>
        <w:contextualSpacing/>
        <w:outlineLvl w:val="0"/>
        <w:rPr>
          <w:rFonts w:ascii="黑体" w:hAnsi="黑体" w:eastAsia="黑体" w:cs="黑体"/>
          <w:sz w:val="32"/>
          <w:szCs w:val="32"/>
        </w:rPr>
      </w:pPr>
      <w:bookmarkStart w:id="61" w:name="_Toc23794"/>
      <w:r>
        <w:rPr>
          <w:rFonts w:hint="eastAsia" w:ascii="黑体" w:hAnsi="黑体" w:eastAsia="黑体" w:cs="黑体"/>
          <w:sz w:val="32"/>
          <w:szCs w:val="32"/>
        </w:rPr>
        <w:t>附件七</w:t>
      </w:r>
      <w:bookmarkEnd w:id="61"/>
    </w:p>
    <w:p>
      <w:pPr>
        <w:ind w:firstLine="0" w:firstLineChars="0"/>
        <w:contextualSpacing/>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服务方案</w:t>
      </w:r>
    </w:p>
    <w:p>
      <w:pPr>
        <w:ind w:firstLine="0" w:firstLineChars="0"/>
        <w:contextualSpacing/>
        <w:rPr>
          <w:rFonts w:ascii="仿宋_GB2312" w:hAnsi="仿宋_GB2312" w:eastAsia="仿宋_GB2312" w:cs="仿宋_GB2312"/>
          <w:sz w:val="32"/>
          <w:szCs w:val="32"/>
        </w:rPr>
      </w:pPr>
    </w:p>
    <w:p>
      <w:pPr>
        <w:ind w:firstLine="0" w:firstLineChars="0"/>
        <w:contextualSpacing/>
        <w:rPr>
          <w:rFonts w:ascii="仿宋_GB2312" w:hAnsi="仿宋_GB2312" w:eastAsia="仿宋_GB2312" w:cs="仿宋_GB2312"/>
          <w:sz w:val="32"/>
          <w:szCs w:val="32"/>
        </w:rPr>
      </w:pPr>
    </w:p>
    <w:p>
      <w:pPr>
        <w:ind w:firstLine="0" w:firstLineChars="0"/>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服务方案格式由供应商自拟。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一般格式为项目书</w:t>
      </w:r>
      <w:r>
        <w:rPr>
          <w:rFonts w:hint="eastAsia" w:ascii="仿宋_GB2312" w:hAnsi="仿宋_GB2312" w:eastAsia="仿宋_GB2312" w:cs="仿宋_GB2312"/>
          <w:sz w:val="32"/>
          <w:szCs w:val="32"/>
          <w:lang w:eastAsia="zh-CN"/>
        </w:rPr>
        <w:t>）</w:t>
      </w:r>
    </w:p>
    <w:p>
      <w:pPr>
        <w:ind w:firstLine="0" w:firstLineChars="0"/>
        <w:contextualSpacing/>
        <w:rPr>
          <w:rFonts w:ascii="仿宋_GB2312" w:hAnsi="仿宋_GB2312" w:eastAsia="仿宋_GB2312" w:cs="仿宋_GB2312"/>
          <w:sz w:val="32"/>
          <w:szCs w:val="32"/>
        </w:rPr>
      </w:pPr>
    </w:p>
    <w:p>
      <w:pPr>
        <w:ind w:firstLine="0" w:firstLineChars="0"/>
        <w:contextualSpacing/>
        <w:rPr>
          <w:rFonts w:ascii="仿宋_GB2312" w:hAnsi="仿宋_GB2312" w:eastAsia="仿宋_GB2312" w:cs="仿宋_GB2312"/>
          <w:sz w:val="32"/>
          <w:szCs w:val="32"/>
        </w:rPr>
      </w:pPr>
    </w:p>
    <w:p>
      <w:pPr>
        <w:ind w:firstLine="0" w:firstLineChars="0"/>
        <w:contextualSpacing/>
        <w:rPr>
          <w:rFonts w:ascii="仿宋_GB2312" w:hAnsi="仿宋_GB2312" w:eastAsia="仿宋_GB2312" w:cs="仿宋_GB2312"/>
          <w:sz w:val="32"/>
          <w:szCs w:val="32"/>
        </w:rPr>
      </w:pPr>
    </w:p>
    <w:p>
      <w:pPr>
        <w:ind w:firstLine="0" w:firstLineChars="0"/>
        <w:contextualSpacing/>
        <w:rPr>
          <w:rFonts w:ascii="仿宋_GB2312" w:hAnsi="仿宋_GB2312" w:eastAsia="仿宋_GB2312" w:cs="仿宋_GB2312"/>
          <w:sz w:val="32"/>
          <w:szCs w:val="32"/>
        </w:rPr>
      </w:pPr>
    </w:p>
    <w:p>
      <w:pPr>
        <w:ind w:firstLine="0" w:firstLineChars="0"/>
        <w:contextualSpacing/>
        <w:rPr>
          <w:rFonts w:ascii="仿宋_GB2312" w:hAnsi="仿宋_GB2312" w:eastAsia="仿宋_GB2312" w:cs="仿宋_GB2312"/>
          <w:sz w:val="32"/>
          <w:szCs w:val="32"/>
        </w:rPr>
      </w:pPr>
    </w:p>
    <w:p>
      <w:pPr>
        <w:ind w:firstLine="0" w:firstLineChars="0"/>
        <w:contextualSpacing/>
        <w:rPr>
          <w:rFonts w:ascii="仿宋_GB2312" w:hAnsi="仿宋_GB2312" w:eastAsia="仿宋_GB2312" w:cs="仿宋_GB2312"/>
          <w:sz w:val="32"/>
          <w:szCs w:val="32"/>
        </w:rPr>
      </w:pPr>
    </w:p>
    <w:p>
      <w:pPr>
        <w:ind w:firstLine="0" w:firstLineChars="0"/>
        <w:contextualSpacing/>
        <w:rPr>
          <w:rFonts w:ascii="仿宋_GB2312" w:hAnsi="仿宋_GB2312" w:eastAsia="仿宋_GB2312" w:cs="仿宋_GB2312"/>
          <w:sz w:val="32"/>
          <w:szCs w:val="32"/>
        </w:rPr>
      </w:pPr>
    </w:p>
    <w:p>
      <w:pPr>
        <w:ind w:firstLine="0" w:firstLineChars="0"/>
        <w:contextualSpacing/>
        <w:rPr>
          <w:rFonts w:ascii="仿宋_GB2312" w:hAnsi="仿宋_GB2312" w:eastAsia="仿宋_GB2312" w:cs="仿宋_GB2312"/>
          <w:sz w:val="32"/>
          <w:szCs w:val="32"/>
        </w:rPr>
      </w:pPr>
    </w:p>
    <w:p>
      <w:pPr>
        <w:ind w:firstLine="0" w:firstLineChars="0"/>
        <w:contextualSpacing/>
        <w:rPr>
          <w:rFonts w:ascii="仿宋_GB2312" w:hAnsi="仿宋_GB2312" w:eastAsia="仿宋_GB2312" w:cs="仿宋_GB2312"/>
          <w:sz w:val="32"/>
          <w:szCs w:val="32"/>
        </w:rPr>
      </w:pPr>
    </w:p>
    <w:p>
      <w:pPr>
        <w:ind w:firstLine="0" w:firstLineChars="0"/>
        <w:contextualSpacing/>
        <w:rPr>
          <w:rFonts w:ascii="仿宋_GB2312" w:hAnsi="仿宋_GB2312" w:eastAsia="仿宋_GB2312" w:cs="仿宋_GB2312"/>
          <w:sz w:val="32"/>
          <w:szCs w:val="32"/>
        </w:rPr>
      </w:pPr>
    </w:p>
    <w:p>
      <w:pPr>
        <w:ind w:firstLine="0" w:firstLineChars="0"/>
        <w:contextualSpacing/>
        <w:rPr>
          <w:rFonts w:ascii="仿宋_GB2312" w:hAnsi="仿宋_GB2312" w:eastAsia="仿宋_GB2312" w:cs="仿宋_GB2312"/>
          <w:sz w:val="32"/>
          <w:szCs w:val="32"/>
        </w:rPr>
      </w:pPr>
    </w:p>
    <w:p>
      <w:pPr>
        <w:ind w:firstLine="0" w:firstLineChars="0"/>
        <w:contextualSpacing/>
        <w:rPr>
          <w:rFonts w:ascii="仿宋_GB2312" w:hAnsi="仿宋_GB2312" w:eastAsia="仿宋_GB2312" w:cs="仿宋_GB2312"/>
          <w:sz w:val="32"/>
          <w:szCs w:val="32"/>
        </w:rPr>
      </w:pPr>
    </w:p>
    <w:p>
      <w:pPr>
        <w:ind w:firstLine="0" w:firstLineChars="0"/>
        <w:contextualSpacing/>
        <w:rPr>
          <w:rFonts w:ascii="仿宋_GB2312" w:hAnsi="仿宋_GB2312" w:eastAsia="仿宋_GB2312" w:cs="仿宋_GB2312"/>
          <w:sz w:val="32"/>
          <w:szCs w:val="32"/>
        </w:rPr>
      </w:pPr>
    </w:p>
    <w:p>
      <w:pPr>
        <w:ind w:firstLine="0" w:firstLineChars="0"/>
        <w:contextualSpacing/>
        <w:rPr>
          <w:rFonts w:ascii="仿宋_GB2312" w:hAnsi="仿宋_GB2312" w:eastAsia="仿宋_GB2312" w:cs="仿宋_GB2312"/>
          <w:sz w:val="32"/>
          <w:szCs w:val="32"/>
        </w:rPr>
      </w:pPr>
    </w:p>
    <w:p>
      <w:pPr>
        <w:ind w:firstLine="0" w:firstLineChars="0"/>
        <w:contextualSpacing/>
        <w:rPr>
          <w:rFonts w:ascii="仿宋_GB2312" w:hAnsi="仿宋_GB2312" w:eastAsia="仿宋_GB2312" w:cs="仿宋_GB2312"/>
          <w:sz w:val="32"/>
          <w:szCs w:val="32"/>
        </w:rPr>
      </w:pPr>
    </w:p>
    <w:p>
      <w:pPr>
        <w:ind w:firstLine="0" w:firstLineChars="0"/>
        <w:contextualSpacing/>
        <w:rPr>
          <w:rFonts w:ascii="仿宋_GB2312" w:hAnsi="仿宋_GB2312" w:eastAsia="仿宋_GB2312" w:cs="仿宋_GB2312"/>
          <w:sz w:val="32"/>
          <w:szCs w:val="32"/>
        </w:rPr>
      </w:pPr>
    </w:p>
    <w:p>
      <w:pPr>
        <w:ind w:firstLine="0" w:firstLineChars="0"/>
        <w:contextualSpacing/>
        <w:rPr>
          <w:rFonts w:ascii="仿宋_GB2312" w:hAnsi="仿宋_GB2312" w:eastAsia="仿宋_GB2312" w:cs="仿宋_GB2312"/>
          <w:sz w:val="32"/>
          <w:szCs w:val="32"/>
        </w:rPr>
      </w:pPr>
    </w:p>
    <w:p>
      <w:pPr>
        <w:ind w:firstLine="0" w:firstLineChars="0"/>
        <w:contextualSpacing/>
        <w:outlineLvl w:val="0"/>
        <w:rPr>
          <w:rFonts w:ascii="黑体" w:hAnsi="黑体" w:eastAsia="黑体" w:cs="黑体"/>
          <w:sz w:val="32"/>
          <w:szCs w:val="32"/>
        </w:rPr>
      </w:pPr>
      <w:bookmarkStart w:id="62" w:name="_Toc26536"/>
      <w:r>
        <w:rPr>
          <w:rFonts w:hint="eastAsia" w:ascii="黑体" w:hAnsi="黑体" w:eastAsia="黑体" w:cs="黑体"/>
          <w:sz w:val="32"/>
          <w:szCs w:val="32"/>
        </w:rPr>
        <w:t>附件八</w:t>
      </w:r>
      <w:bookmarkEnd w:id="62"/>
    </w:p>
    <w:p>
      <w:pPr>
        <w:ind w:firstLine="0" w:firstLineChars="0"/>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可提交的其他材料</w:t>
      </w:r>
    </w:p>
    <w:p>
      <w:pPr>
        <w:ind w:firstLine="640"/>
        <w:contextualSpacing/>
        <w:rPr>
          <w:rFonts w:ascii="仿宋_GB2312" w:hAnsi="仿宋_GB2312" w:eastAsia="仿宋_GB2312" w:cs="仿宋_GB2312"/>
          <w:sz w:val="32"/>
          <w:szCs w:val="32"/>
        </w:rPr>
      </w:pPr>
    </w:p>
    <w:p>
      <w:pPr>
        <w:ind w:firstLine="64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如：单位基本情况、</w:t>
      </w:r>
      <w:r>
        <w:rPr>
          <w:rFonts w:hint="eastAsia" w:ascii="仿宋_GB2312" w:hAnsi="仿宋_GB2312" w:eastAsia="仿宋_GB2312" w:cs="仿宋_GB2312"/>
          <w:sz w:val="32"/>
          <w:szCs w:val="32"/>
          <w:lang w:val="en-US" w:eastAsia="zh-CN"/>
        </w:rPr>
        <w:t>获奖情况、人员资质、</w:t>
      </w:r>
      <w:r>
        <w:rPr>
          <w:rFonts w:hint="eastAsia" w:ascii="仿宋_GB2312" w:hAnsi="仿宋_GB2312" w:eastAsia="仿宋_GB2312" w:cs="仿宋_GB2312"/>
          <w:sz w:val="32"/>
          <w:szCs w:val="32"/>
        </w:rPr>
        <w:t>已承接过的项目和业绩、对</w:t>
      </w:r>
      <w:r>
        <w:rPr>
          <w:rFonts w:hint="eastAsia" w:ascii="仿宋_GB2312" w:hAnsi="仿宋_GB2312" w:eastAsia="仿宋_GB2312" w:cs="仿宋_GB2312"/>
          <w:sz w:val="32"/>
          <w:szCs w:val="32"/>
          <w:lang w:val="en-US" w:eastAsia="zh-CN"/>
        </w:rPr>
        <w:t>社工站</w:t>
      </w:r>
      <w:r>
        <w:rPr>
          <w:rFonts w:hint="eastAsia" w:ascii="仿宋_GB2312" w:hAnsi="仿宋_GB2312" w:eastAsia="仿宋_GB2312" w:cs="仿宋_GB2312"/>
          <w:sz w:val="32"/>
          <w:szCs w:val="32"/>
        </w:rPr>
        <w:t>的建议意见等。</w:t>
      </w:r>
    </w:p>
    <w:p>
      <w:pPr>
        <w:pStyle w:val="2"/>
        <w:outlineLvl w:val="9"/>
        <w:rPr>
          <w:rFonts w:hint="eastAsia"/>
        </w:rPr>
      </w:pPr>
    </w:p>
    <w:p>
      <w:pPr>
        <w:rPr>
          <w:rFonts w:hint="eastAsia"/>
        </w:rPr>
      </w:pPr>
    </w:p>
    <w:p>
      <w:pPr>
        <w:pStyle w:val="2"/>
        <w:outlineLvl w:val="9"/>
        <w:rPr>
          <w:rFonts w:hint="eastAsia"/>
        </w:rPr>
      </w:pPr>
    </w:p>
    <w:p>
      <w:pPr>
        <w:rPr>
          <w:rFonts w:hint="eastAsia"/>
        </w:rPr>
      </w:pPr>
    </w:p>
    <w:p>
      <w:pPr>
        <w:pStyle w:val="2"/>
        <w:outlineLvl w:val="9"/>
        <w:rPr>
          <w:rFonts w:hint="eastAsia"/>
        </w:rPr>
      </w:pPr>
    </w:p>
    <w:p>
      <w:pPr>
        <w:rPr>
          <w:rFonts w:hint="eastAsia"/>
        </w:rPr>
      </w:pPr>
    </w:p>
    <w:p>
      <w:pPr>
        <w:pStyle w:val="2"/>
        <w:outlineLvl w:val="9"/>
        <w:rPr>
          <w:rFonts w:hint="eastAsia"/>
        </w:rPr>
      </w:pPr>
    </w:p>
    <w:p>
      <w:pPr>
        <w:rPr>
          <w:rFonts w:hint="eastAsia"/>
        </w:rPr>
      </w:pPr>
    </w:p>
    <w:p>
      <w:pPr>
        <w:pStyle w:val="2"/>
        <w:outlineLvl w:val="9"/>
        <w:rPr>
          <w:rFonts w:hint="eastAsia"/>
        </w:rPr>
      </w:pPr>
    </w:p>
    <w:p>
      <w:pPr>
        <w:rPr>
          <w:rFonts w:hint="eastAsia"/>
        </w:rPr>
      </w:pPr>
    </w:p>
    <w:p>
      <w:pPr>
        <w:pStyle w:val="2"/>
        <w:outlineLvl w:val="9"/>
        <w:rPr>
          <w:rFonts w:hint="eastAsia"/>
        </w:rPr>
      </w:pPr>
    </w:p>
    <w:p>
      <w:pPr>
        <w:rPr>
          <w:rFonts w:hint="eastAsia"/>
        </w:rPr>
      </w:pPr>
    </w:p>
    <w:p>
      <w:pPr>
        <w:jc w:val="both"/>
        <w:rPr>
          <w:rFonts w:hint="eastAsia" w:ascii="Times New Roman" w:hAnsi="Times New Roman" w:eastAsia="小标宋" w:cs="Times New Roman"/>
          <w:spacing w:val="11"/>
          <w:sz w:val="44"/>
          <w:szCs w:val="44"/>
          <w:lang w:val="en-US" w:eastAsia="zh-CN"/>
        </w:rPr>
      </w:pPr>
    </w:p>
    <w:p>
      <w:pPr>
        <w:pStyle w:val="2"/>
        <w:outlineLvl w:val="9"/>
        <w:rPr>
          <w:rFonts w:hint="eastAsia"/>
          <w:lang w:val="en-US" w:eastAsia="zh-CN"/>
        </w:rPr>
      </w:pPr>
    </w:p>
    <w:p>
      <w:pPr>
        <w:jc w:val="center"/>
        <w:rPr>
          <w:rFonts w:hint="default" w:ascii="Times New Roman" w:hAnsi="Times New Roman" w:eastAsia="小标宋" w:cs="Times New Roman"/>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昆明市乡镇（街道）社会工作服务站建设</w:t>
      </w:r>
    </w:p>
    <w:p>
      <w:pPr>
        <w:jc w:val="center"/>
        <w:rPr>
          <w:rFonts w:hint="default" w:ascii="Times New Roman" w:hAnsi="Times New Roman" w:eastAsia="小标宋" w:cs="Times New Roman"/>
          <w:sz w:val="72"/>
          <w:szCs w:val="72"/>
        </w:rPr>
      </w:pPr>
    </w:p>
    <w:p>
      <w:pPr>
        <w:jc w:val="center"/>
        <w:rPr>
          <w:rFonts w:hint="default" w:ascii="Times New Roman" w:hAnsi="Times New Roman" w:eastAsia="小标宋" w:cs="Times New Roman"/>
          <w:sz w:val="72"/>
          <w:szCs w:val="72"/>
        </w:rPr>
      </w:pPr>
      <w:r>
        <w:rPr>
          <w:rFonts w:hint="default" w:ascii="Times New Roman" w:hAnsi="Times New Roman" w:eastAsia="小标宋" w:cs="Times New Roman"/>
          <w:sz w:val="72"/>
          <w:szCs w:val="72"/>
        </w:rPr>
        <w:t>项</w:t>
      </w:r>
    </w:p>
    <w:p>
      <w:pPr>
        <w:jc w:val="center"/>
        <w:rPr>
          <w:rFonts w:hint="default" w:ascii="Times New Roman" w:hAnsi="Times New Roman" w:eastAsia="小标宋" w:cs="Times New Roman"/>
          <w:sz w:val="72"/>
          <w:szCs w:val="72"/>
        </w:rPr>
      </w:pPr>
      <w:r>
        <w:rPr>
          <w:rFonts w:hint="default" w:ascii="Times New Roman" w:hAnsi="Times New Roman" w:eastAsia="小标宋" w:cs="Times New Roman"/>
          <w:sz w:val="72"/>
          <w:szCs w:val="72"/>
        </w:rPr>
        <w:t>目</w:t>
      </w:r>
    </w:p>
    <w:p>
      <w:pPr>
        <w:jc w:val="center"/>
        <w:rPr>
          <w:rFonts w:hint="default" w:ascii="Times New Roman" w:hAnsi="Times New Roman" w:eastAsia="小标宋" w:cs="Times New Roman"/>
          <w:spacing w:val="-11"/>
          <w:sz w:val="72"/>
          <w:szCs w:val="72"/>
          <w:lang w:val="en-US" w:eastAsia="zh-CN"/>
        </w:rPr>
      </w:pPr>
      <w:r>
        <w:rPr>
          <w:rFonts w:hint="default" w:ascii="Times New Roman" w:hAnsi="Times New Roman" w:eastAsia="小标宋" w:cs="Times New Roman"/>
          <w:spacing w:val="-11"/>
          <w:sz w:val="72"/>
          <w:szCs w:val="72"/>
          <w:lang w:val="en-US" w:eastAsia="zh-CN"/>
        </w:rPr>
        <w:t>申</w:t>
      </w:r>
    </w:p>
    <w:p>
      <w:pPr>
        <w:jc w:val="center"/>
        <w:rPr>
          <w:rFonts w:hint="default" w:ascii="Times New Roman" w:hAnsi="Times New Roman" w:eastAsia="小标宋" w:cs="Times New Roman"/>
          <w:spacing w:val="-11"/>
          <w:sz w:val="72"/>
          <w:szCs w:val="72"/>
          <w:lang w:val="en-US" w:eastAsia="zh-CN"/>
        </w:rPr>
      </w:pPr>
      <w:r>
        <w:rPr>
          <w:rFonts w:hint="default" w:ascii="Times New Roman" w:hAnsi="Times New Roman" w:eastAsia="小标宋" w:cs="Times New Roman"/>
          <w:spacing w:val="-11"/>
          <w:sz w:val="72"/>
          <w:szCs w:val="72"/>
          <w:lang w:val="en-US" w:eastAsia="zh-CN"/>
        </w:rPr>
        <w:t>报</w:t>
      </w:r>
    </w:p>
    <w:p>
      <w:pPr>
        <w:jc w:val="center"/>
        <w:rPr>
          <w:rFonts w:hint="default" w:ascii="Times New Roman" w:hAnsi="Times New Roman" w:eastAsia="华文中宋" w:cs="Times New Roman"/>
          <w:sz w:val="72"/>
          <w:szCs w:val="72"/>
        </w:rPr>
      </w:pPr>
      <w:r>
        <w:rPr>
          <w:rFonts w:hint="default" w:ascii="Times New Roman" w:hAnsi="Times New Roman" w:eastAsia="小标宋" w:cs="Times New Roman"/>
          <w:spacing w:val="-11"/>
          <w:sz w:val="72"/>
          <w:szCs w:val="72"/>
          <w:lang w:val="en-US" w:eastAsia="zh-CN"/>
        </w:rPr>
        <w:t>书</w:t>
      </w:r>
    </w:p>
    <w:p>
      <w:pPr>
        <w:jc w:val="center"/>
        <w:rPr>
          <w:rFonts w:hint="eastAsia" w:ascii="Times New Roman" w:hAnsi="Times New Roman" w:eastAsia="华文中宋" w:cs="Times New Roman"/>
          <w:sz w:val="52"/>
          <w:szCs w:val="52"/>
          <w:lang w:eastAsia="zh-CN"/>
        </w:rPr>
      </w:pPr>
      <w:r>
        <w:rPr>
          <w:rFonts w:hint="eastAsia" w:ascii="Times New Roman" w:hAnsi="Times New Roman" w:eastAsia="华文中宋" w:cs="Times New Roman"/>
          <w:sz w:val="52"/>
          <w:szCs w:val="52"/>
          <w:lang w:eastAsia="zh-CN"/>
        </w:rPr>
        <w:t>（</w:t>
      </w:r>
      <w:r>
        <w:rPr>
          <w:rFonts w:hint="eastAsia" w:ascii="Times New Roman" w:hAnsi="Times New Roman" w:eastAsia="华文中宋" w:cs="Times New Roman"/>
          <w:sz w:val="52"/>
          <w:szCs w:val="52"/>
          <w:lang w:val="en-US" w:eastAsia="zh-CN"/>
        </w:rPr>
        <w:t>参考</w:t>
      </w:r>
      <w:r>
        <w:rPr>
          <w:rFonts w:hint="eastAsia" w:ascii="Times New Roman" w:hAnsi="Times New Roman" w:eastAsia="华文中宋" w:cs="Times New Roman"/>
          <w:sz w:val="52"/>
          <w:szCs w:val="52"/>
          <w:lang w:eastAsia="zh-CN"/>
        </w:rPr>
        <w:t>）</w:t>
      </w:r>
    </w:p>
    <w:p>
      <w:pPr>
        <w:pStyle w:val="2"/>
        <w:outlineLvl w:val="9"/>
        <w:rPr>
          <w:rFonts w:hint="default"/>
        </w:rPr>
      </w:pPr>
    </w:p>
    <w:p>
      <w:pPr>
        <w:jc w:val="cente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昆明市民政局</w:t>
      </w:r>
    </w:p>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20</w:t>
      </w:r>
      <w:r>
        <w:rPr>
          <w:rFonts w:hint="eastAsia" w:eastAsia="黑体" w:cs="Times New Roman"/>
          <w:sz w:val="32"/>
          <w:szCs w:val="32"/>
          <w:lang w:val="en-US" w:eastAsia="zh-CN"/>
        </w:rPr>
        <w:t>21</w:t>
      </w:r>
      <w:r>
        <w:rPr>
          <w:rFonts w:hint="default" w:ascii="Times New Roman" w:hAnsi="Times New Roman" w:eastAsia="黑体" w:cs="Times New Roman"/>
          <w:sz w:val="32"/>
          <w:szCs w:val="32"/>
        </w:rPr>
        <w:t>年</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月制</w:t>
      </w:r>
    </w:p>
    <w:p>
      <w:pPr>
        <w:pStyle w:val="2"/>
        <w:outlineLvl w:val="9"/>
        <w:rPr>
          <w:rFonts w:hint="default"/>
        </w:rPr>
      </w:pPr>
    </w:p>
    <w:tbl>
      <w:tblPr>
        <w:tblStyle w:val="11"/>
        <w:tblpPr w:leftFromText="180" w:rightFromText="180" w:vertAnchor="text" w:horzAnchor="page" w:tblpX="1444" w:tblpY="1260"/>
        <w:tblOverlap w:val="never"/>
        <w:tblW w:w="89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3129"/>
        <w:gridCol w:w="1771"/>
        <w:gridCol w:w="1050"/>
        <w:gridCol w:w="1054"/>
        <w:gridCol w:w="116"/>
        <w:gridCol w:w="1020"/>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Ex>
        <w:trPr>
          <w:trHeight w:val="434" w:hRule="atLeast"/>
        </w:trPr>
        <w:tc>
          <w:tcPr>
            <w:tcW w:w="3129" w:type="dxa"/>
            <w:shd w:val="clear" w:color="auto" w:fill="FFFFFF"/>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申  报  单  位</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4"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业 务 主 管 单 位</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登  记  证  号</w:t>
            </w:r>
          </w:p>
        </w:tc>
        <w:tc>
          <w:tcPr>
            <w:tcW w:w="5821" w:type="dxa"/>
            <w:gridSpan w:val="6"/>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通  讯  地  址</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20</w:t>
            </w:r>
            <w:r>
              <w:rPr>
                <w:rFonts w:hint="eastAsia" w:ascii="Times New Roman" w:hAnsi="Times New Roman" w:eastAsia="仿宋" w:cs="Times New Roman"/>
                <w:i w:val="0"/>
                <w:color w:val="000000"/>
                <w:kern w:val="0"/>
                <w:sz w:val="28"/>
                <w:szCs w:val="28"/>
                <w:highlight w:val="none"/>
                <w:u w:val="none"/>
                <w:lang w:val="en-US" w:eastAsia="zh-CN" w:bidi="ar"/>
              </w:rPr>
              <w:t>20</w:t>
            </w:r>
            <w:r>
              <w:rPr>
                <w:rFonts w:hint="default" w:ascii="Times New Roman" w:hAnsi="Times New Roman" w:eastAsia="仿宋" w:cs="Times New Roman"/>
                <w:i w:val="0"/>
                <w:color w:val="000000"/>
                <w:kern w:val="0"/>
                <w:sz w:val="28"/>
                <w:szCs w:val="28"/>
                <w:highlight w:val="none"/>
                <w:u w:val="none"/>
                <w:lang w:val="en-US" w:eastAsia="zh-CN" w:bidi="ar"/>
              </w:rPr>
              <w:t>年度年检结论</w:t>
            </w:r>
          </w:p>
        </w:tc>
        <w:tc>
          <w:tcPr>
            <w:tcW w:w="1771"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p>
        </w:tc>
        <w:tc>
          <w:tcPr>
            <w:tcW w:w="1050"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评 估 等 级</w:t>
            </w:r>
          </w:p>
        </w:tc>
        <w:tc>
          <w:tcPr>
            <w:tcW w:w="1170" w:type="dxa"/>
            <w:gridSpan w:val="2"/>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p>
        </w:tc>
        <w:tc>
          <w:tcPr>
            <w:tcW w:w="1020"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lang w:val="en-US"/>
              </w:rPr>
            </w:pPr>
            <w:r>
              <w:rPr>
                <w:rFonts w:hint="default" w:ascii="Times New Roman" w:hAnsi="Times New Roman" w:eastAsia="仿宋" w:cs="Times New Roman"/>
                <w:i w:val="0"/>
                <w:color w:val="000000"/>
                <w:kern w:val="0"/>
                <w:sz w:val="28"/>
                <w:szCs w:val="28"/>
                <w:highlight w:val="none"/>
                <w:u w:val="none"/>
                <w:lang w:val="en-US" w:eastAsia="zh-CN" w:bidi="ar"/>
              </w:rPr>
              <w:t>年 月</w:t>
            </w:r>
          </w:p>
        </w:tc>
        <w:tc>
          <w:tcPr>
            <w:tcW w:w="810"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lang w:val="en-US" w:eastAsia="zh-CN"/>
              </w:rPr>
            </w:pPr>
            <w:r>
              <w:rPr>
                <w:rFonts w:hint="eastAsia" w:ascii="Times New Roman" w:hAnsi="Times New Roman" w:eastAsia="仿宋" w:cs="Times New Roman"/>
                <w:i w:val="0"/>
                <w:color w:val="000000"/>
                <w:sz w:val="28"/>
                <w:szCs w:val="28"/>
                <w:highlight w:val="none"/>
                <w:u w:val="none"/>
                <w:lang w:val="en-US" w:eastAsia="zh-CN"/>
              </w:rPr>
              <w:t>社工站项目</w:t>
            </w:r>
            <w:r>
              <w:rPr>
                <w:rFonts w:hint="default" w:ascii="Times New Roman" w:hAnsi="Times New Roman" w:eastAsia="仿宋" w:cs="Times New Roman"/>
                <w:i w:val="0"/>
                <w:color w:val="000000"/>
                <w:sz w:val="28"/>
                <w:szCs w:val="28"/>
                <w:highlight w:val="none"/>
                <w:u w:val="none"/>
                <w:lang w:val="en-US" w:eastAsia="zh-CN"/>
              </w:rPr>
              <w:t>建设地区</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1" w:hRule="atLeast"/>
        </w:trPr>
        <w:tc>
          <w:tcPr>
            <w:tcW w:w="3129" w:type="dxa"/>
            <w:vMerge w:val="restart"/>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kern w:val="0"/>
                <w:sz w:val="28"/>
                <w:szCs w:val="28"/>
                <w:highlight w:val="none"/>
                <w:u w:val="none"/>
                <w:lang w:val="en-US" w:eastAsia="zh-CN" w:bidi="ar"/>
              </w:rPr>
            </w:pPr>
            <w:r>
              <w:rPr>
                <w:rFonts w:hint="default" w:ascii="Times New Roman" w:hAnsi="Times New Roman" w:eastAsia="仿宋" w:cs="Times New Roman"/>
                <w:i w:val="0"/>
                <w:color w:val="000000"/>
                <w:kern w:val="0"/>
                <w:sz w:val="28"/>
                <w:szCs w:val="28"/>
                <w:highlight w:val="none"/>
                <w:u w:val="none"/>
                <w:lang w:val="en-US" w:eastAsia="zh-CN" w:bidi="ar"/>
              </w:rPr>
              <w:t>曾获何种奖励</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（限填三个）</w:t>
            </w:r>
          </w:p>
        </w:tc>
        <w:tc>
          <w:tcPr>
            <w:tcW w:w="5821" w:type="dxa"/>
            <w:gridSpan w:val="6"/>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vMerge w:val="continue"/>
            <w:shd w:val="clear" w:color="auto" w:fill="FFFFFF"/>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i w:val="0"/>
                <w:color w:val="000000"/>
                <w:sz w:val="28"/>
                <w:szCs w:val="28"/>
                <w:highlight w:val="none"/>
                <w:u w:val="none"/>
              </w:rPr>
            </w:pPr>
          </w:p>
        </w:tc>
        <w:tc>
          <w:tcPr>
            <w:tcW w:w="5821" w:type="dxa"/>
            <w:gridSpan w:val="6"/>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trPr>
        <w:tc>
          <w:tcPr>
            <w:tcW w:w="3129" w:type="dxa"/>
            <w:vMerge w:val="continue"/>
            <w:shd w:val="clear" w:color="auto" w:fill="FFFFFF"/>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i w:val="0"/>
                <w:color w:val="000000"/>
                <w:sz w:val="28"/>
                <w:szCs w:val="28"/>
                <w:highlight w:val="none"/>
                <w:u w:val="none"/>
              </w:rPr>
            </w:pPr>
          </w:p>
        </w:tc>
        <w:tc>
          <w:tcPr>
            <w:tcW w:w="5821" w:type="dxa"/>
            <w:gridSpan w:val="6"/>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户          名</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开  户  账  号</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开    户    行</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i w:val="0"/>
                <w:color w:val="000000"/>
                <w:sz w:val="28"/>
                <w:szCs w:val="28"/>
                <w:highlight w:val="none"/>
                <w:u w:val="none"/>
              </w:rPr>
            </w:pPr>
          </w:p>
        </w:tc>
        <w:tc>
          <w:tcPr>
            <w:tcW w:w="1771"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姓名</w:t>
            </w:r>
          </w:p>
        </w:tc>
        <w:tc>
          <w:tcPr>
            <w:tcW w:w="1050"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手机</w:t>
            </w:r>
          </w:p>
        </w:tc>
        <w:tc>
          <w:tcPr>
            <w:tcW w:w="3000" w:type="dxa"/>
            <w:gridSpan w:val="4"/>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电 子 邮 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项 目 负 责 人</w:t>
            </w:r>
          </w:p>
        </w:tc>
        <w:tc>
          <w:tcPr>
            <w:tcW w:w="1771"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p>
        </w:tc>
        <w:tc>
          <w:tcPr>
            <w:tcW w:w="1050"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p>
        </w:tc>
        <w:tc>
          <w:tcPr>
            <w:tcW w:w="3000" w:type="dxa"/>
            <w:gridSpan w:val="4"/>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项 目 联 系 人</w:t>
            </w:r>
          </w:p>
        </w:tc>
        <w:tc>
          <w:tcPr>
            <w:tcW w:w="1771"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p>
        </w:tc>
        <w:tc>
          <w:tcPr>
            <w:tcW w:w="1050"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p>
        </w:tc>
        <w:tc>
          <w:tcPr>
            <w:tcW w:w="3000" w:type="dxa"/>
            <w:gridSpan w:val="4"/>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8950" w:type="dxa"/>
            <w:gridSpan w:val="7"/>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b/>
                <w:i w:val="0"/>
                <w:color w:val="000000"/>
                <w:sz w:val="28"/>
                <w:szCs w:val="28"/>
                <w:highlight w:val="none"/>
                <w:u w:val="none"/>
              </w:rPr>
            </w:pPr>
            <w:r>
              <w:rPr>
                <w:rFonts w:hint="default" w:ascii="Times New Roman" w:hAnsi="Times New Roman" w:eastAsia="仿宋" w:cs="Times New Roman"/>
                <w:b/>
                <w:i w:val="0"/>
                <w:color w:val="000000"/>
                <w:kern w:val="0"/>
                <w:sz w:val="28"/>
                <w:szCs w:val="28"/>
                <w:highlight w:val="none"/>
                <w:u w:val="none"/>
                <w:lang w:val="en-US" w:eastAsia="zh-CN" w:bidi="ar"/>
              </w:rPr>
              <w:t>项目</w:t>
            </w:r>
            <w:r>
              <w:rPr>
                <w:rFonts w:hint="eastAsia" w:ascii="Times New Roman" w:hAnsi="Times New Roman" w:eastAsia="仿宋" w:cs="Times New Roman"/>
                <w:b/>
                <w:i w:val="0"/>
                <w:color w:val="000000"/>
                <w:kern w:val="0"/>
                <w:sz w:val="28"/>
                <w:szCs w:val="28"/>
                <w:highlight w:val="none"/>
                <w:u w:val="none"/>
                <w:lang w:val="en-US" w:eastAsia="zh-CN" w:bidi="ar"/>
              </w:rPr>
              <w:t>经费</w:t>
            </w:r>
            <w:r>
              <w:rPr>
                <w:rFonts w:hint="default" w:ascii="Times New Roman" w:hAnsi="Times New Roman" w:eastAsia="仿宋" w:cs="Times New Roman"/>
                <w:b/>
                <w:i w:val="0"/>
                <w:color w:val="000000"/>
                <w:kern w:val="0"/>
                <w:sz w:val="28"/>
                <w:szCs w:val="28"/>
                <w:highlight w:val="none"/>
                <w:u w:val="none"/>
                <w:lang w:val="en-US" w:eastAsia="zh-CN" w:bidi="ar"/>
              </w:rPr>
              <w:t>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资金来源</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申请部省</w:t>
            </w:r>
            <w:r>
              <w:rPr>
                <w:rFonts w:hint="eastAsia" w:ascii="Times New Roman" w:hAnsi="Times New Roman" w:eastAsia="仿宋" w:cs="Times New Roman"/>
                <w:i w:val="0"/>
                <w:color w:val="000000"/>
                <w:kern w:val="0"/>
                <w:sz w:val="28"/>
                <w:szCs w:val="28"/>
                <w:highlight w:val="none"/>
                <w:u w:val="none"/>
                <w:lang w:val="en-US" w:eastAsia="zh-CN" w:bidi="ar"/>
              </w:rPr>
              <w:t>级资金</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8"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州（市）、县（市、区）配套资金</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社会募集资金</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资金总额合计</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4" w:hRule="atLeast"/>
        </w:trPr>
        <w:tc>
          <w:tcPr>
            <w:tcW w:w="8950" w:type="dxa"/>
            <w:gridSpan w:val="7"/>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b/>
                <w:i w:val="0"/>
                <w:color w:val="000000"/>
                <w:sz w:val="28"/>
                <w:szCs w:val="28"/>
                <w:highlight w:val="none"/>
                <w:u w:val="none"/>
              </w:rPr>
            </w:pPr>
            <w:r>
              <w:rPr>
                <w:rFonts w:hint="default" w:ascii="Times New Roman" w:hAnsi="Times New Roman" w:eastAsia="仿宋" w:cs="Times New Roman"/>
                <w:b/>
                <w:i w:val="0"/>
                <w:color w:val="000000"/>
                <w:kern w:val="0"/>
                <w:sz w:val="28"/>
                <w:szCs w:val="28"/>
                <w:highlight w:val="none"/>
                <w:u w:val="none"/>
                <w:lang w:val="en-US" w:eastAsia="zh-CN" w:bidi="ar"/>
              </w:rPr>
              <w:t xml:space="preserve">  预算资金支出明细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7120" w:type="dxa"/>
            <w:gridSpan w:val="5"/>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项    目</w:t>
            </w:r>
          </w:p>
        </w:tc>
        <w:tc>
          <w:tcPr>
            <w:tcW w:w="1830" w:type="dxa"/>
            <w:gridSpan w:val="2"/>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7120" w:type="dxa"/>
            <w:gridSpan w:val="5"/>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一、社会服务支出(格式如：服务人员数量*金额；人数*场次*金额等）</w:t>
            </w:r>
          </w:p>
        </w:tc>
        <w:tc>
          <w:tcPr>
            <w:tcW w:w="1830" w:type="dxa"/>
            <w:gridSpan w:val="2"/>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3"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二、社工、督导劳务和保险费支出</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right"/>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三、志愿者补贴、保险费支出</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仿宋" w:cs="Times New Roman"/>
                <w:i w:val="0"/>
                <w:color w:val="FFFFFF"/>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仿宋" w:cs="Times New Roman"/>
                <w:i w:val="0"/>
                <w:color w:val="FFFFFF"/>
                <w:sz w:val="28"/>
                <w:szCs w:val="28"/>
                <w:highlight w:val="none"/>
                <w:u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仿宋" w:cs="Times New Roman"/>
                <w:i w:val="0"/>
                <w:color w:val="FFFFFF"/>
                <w:sz w:val="28"/>
                <w:szCs w:val="28"/>
                <w:highlight w:val="none"/>
                <w:u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8"/>
                <w:szCs w:val="28"/>
                <w:highlight w:val="none"/>
                <w:u w:val="none"/>
                <w:lang w:val="en-US"/>
              </w:rPr>
            </w:pPr>
            <w:r>
              <w:rPr>
                <w:rFonts w:hint="default" w:ascii="Times New Roman" w:hAnsi="Times New Roman" w:eastAsia="仿宋" w:cs="Times New Roman"/>
                <w:i w:val="0"/>
                <w:color w:val="000000"/>
                <w:kern w:val="0"/>
                <w:sz w:val="28"/>
                <w:szCs w:val="28"/>
                <w:highlight w:val="none"/>
                <w:u w:val="none"/>
                <w:lang w:val="en-US" w:eastAsia="zh-CN" w:bidi="ar"/>
              </w:rPr>
              <w:t>四、项目执行费用支出</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 xml:space="preserve">    1.交通费</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center"/>
              <w:rPr>
                <w:rFonts w:hint="default" w:ascii="Times New Roman" w:hAnsi="Times New Roman" w:eastAsia="仿宋" w:cs="Times New Roman"/>
                <w:i w:val="0"/>
                <w:color w:val="000000"/>
                <w:kern w:val="0"/>
                <w:sz w:val="28"/>
                <w:szCs w:val="28"/>
                <w:highlight w:val="none"/>
                <w:u w:val="none"/>
                <w:lang w:val="en-US" w:eastAsia="zh-CN" w:bidi="ar"/>
              </w:rPr>
            </w:pPr>
            <w:r>
              <w:rPr>
                <w:rFonts w:hint="default" w:ascii="Times New Roman" w:hAnsi="Times New Roman" w:eastAsia="仿宋" w:cs="Times New Roman"/>
                <w:i w:val="0"/>
                <w:color w:val="000000"/>
                <w:kern w:val="0"/>
                <w:sz w:val="28"/>
                <w:szCs w:val="28"/>
                <w:highlight w:val="none"/>
                <w:u w:val="none"/>
                <w:lang w:val="en-US" w:eastAsia="zh-CN" w:bidi="ar"/>
              </w:rPr>
              <w:t>2.培训费</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仿宋" w:cs="Times New Roman"/>
                <w:i w:val="0"/>
                <w:color w:val="000000"/>
                <w:kern w:val="0"/>
                <w:sz w:val="28"/>
                <w:szCs w:val="2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 xml:space="preserve">    3.会议费</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8"/>
                <w:szCs w:val="28"/>
                <w:highlight w:val="none"/>
                <w:u w:val="none"/>
                <w:lang w:val="en-US"/>
              </w:rPr>
            </w:pPr>
            <w:r>
              <w:rPr>
                <w:rFonts w:hint="default" w:ascii="Times New Roman" w:hAnsi="Times New Roman" w:eastAsia="仿宋" w:cs="Times New Roman"/>
                <w:i w:val="0"/>
                <w:color w:val="000000"/>
                <w:kern w:val="0"/>
                <w:sz w:val="28"/>
                <w:szCs w:val="28"/>
                <w:highlight w:val="none"/>
                <w:u w:val="none"/>
                <w:lang w:val="en-US" w:eastAsia="zh-CN" w:bidi="ar"/>
              </w:rPr>
              <w:t xml:space="preserve">    4.管理费</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center"/>
              <w:rPr>
                <w:rFonts w:hint="default" w:ascii="Times New Roman" w:hAnsi="Times New Roman" w:eastAsia="仿宋" w:cs="Times New Roman"/>
                <w:i w:val="0"/>
                <w:color w:val="000000"/>
                <w:kern w:val="0"/>
                <w:sz w:val="28"/>
                <w:szCs w:val="28"/>
                <w:highlight w:val="none"/>
                <w:u w:val="none"/>
                <w:lang w:val="en-US" w:eastAsia="zh-CN" w:bidi="ar"/>
              </w:rPr>
            </w:pPr>
            <w:r>
              <w:rPr>
                <w:rFonts w:hint="default" w:ascii="Times New Roman" w:hAnsi="Times New Roman" w:eastAsia="仿宋" w:cs="Times New Roman"/>
                <w:i w:val="0"/>
                <w:color w:val="000000"/>
                <w:kern w:val="0"/>
                <w:sz w:val="28"/>
                <w:szCs w:val="28"/>
                <w:highlight w:val="none"/>
                <w:u w:val="none"/>
                <w:lang w:val="en-US" w:eastAsia="zh-CN" w:bidi="ar"/>
              </w:rPr>
              <w:t>5.印刷宣传费</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kern w:val="0"/>
                <w:sz w:val="28"/>
                <w:szCs w:val="28"/>
                <w:highlight w:val="none"/>
                <w:u w:val="none"/>
                <w:lang w:val="en-US" w:eastAsia="zh-CN" w:bidi="ar"/>
              </w:rPr>
            </w:pPr>
            <w:r>
              <w:rPr>
                <w:rFonts w:hint="default" w:ascii="Times New Roman" w:hAnsi="Times New Roman" w:eastAsia="仿宋" w:cs="Times New Roman"/>
                <w:i w:val="0"/>
                <w:color w:val="000000"/>
                <w:kern w:val="0"/>
                <w:sz w:val="28"/>
                <w:szCs w:val="28"/>
                <w:highlight w:val="none"/>
                <w:u w:val="none"/>
                <w:lang w:val="en-US" w:eastAsia="zh-CN" w:bidi="ar"/>
              </w:rPr>
              <w:t>五、</w:t>
            </w:r>
            <w:r>
              <w:rPr>
                <w:rFonts w:hint="eastAsia" w:ascii="Times New Roman" w:hAnsi="Times New Roman" w:eastAsia="仿宋" w:cs="Times New Roman"/>
                <w:i w:val="0"/>
                <w:color w:val="000000"/>
                <w:kern w:val="0"/>
                <w:sz w:val="28"/>
                <w:szCs w:val="28"/>
                <w:highlight w:val="none"/>
                <w:u w:val="none"/>
                <w:lang w:val="en-US" w:eastAsia="zh-CN" w:bidi="ar"/>
              </w:rPr>
              <w:t>社工站服务场所</w:t>
            </w:r>
            <w:r>
              <w:rPr>
                <w:rFonts w:hint="default" w:ascii="Times New Roman" w:hAnsi="Times New Roman" w:eastAsia="仿宋" w:cs="Times New Roman"/>
                <w:i w:val="0"/>
                <w:color w:val="000000"/>
                <w:kern w:val="0"/>
                <w:sz w:val="28"/>
                <w:szCs w:val="28"/>
                <w:highlight w:val="none"/>
                <w:u w:val="none"/>
                <w:lang w:val="en-US" w:eastAsia="zh-CN" w:bidi="ar"/>
              </w:rPr>
              <w:t>支出</w:t>
            </w:r>
          </w:p>
        </w:tc>
        <w:tc>
          <w:tcPr>
            <w:tcW w:w="5821" w:type="dxa"/>
            <w:gridSpan w:val="6"/>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7120" w:type="dxa"/>
            <w:gridSpan w:val="5"/>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资金支出合计</w:t>
            </w:r>
          </w:p>
        </w:tc>
        <w:tc>
          <w:tcPr>
            <w:tcW w:w="1830" w:type="dxa"/>
            <w:gridSpan w:val="2"/>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预算编制说明：</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firstLine="560" w:firstLineChars="200"/>
              <w:jc w:val="left"/>
              <w:textAlignment w:val="center"/>
              <w:rPr>
                <w:rFonts w:hint="default" w:ascii="Times New Roman" w:hAnsi="Times New Roman" w:eastAsia="仿宋" w:cs="Times New Roman"/>
                <w:i w:val="0"/>
                <w:color w:val="000000"/>
                <w:kern w:val="0"/>
                <w:sz w:val="28"/>
                <w:szCs w:val="28"/>
                <w:highlight w:val="none"/>
                <w:u w:val="none"/>
                <w:lang w:val="en-US" w:eastAsia="zh-CN" w:bidi="ar"/>
              </w:rPr>
            </w:pPr>
            <w:r>
              <w:rPr>
                <w:rFonts w:hint="default" w:ascii="Times New Roman" w:hAnsi="Times New Roman" w:eastAsia="仿宋" w:cs="Times New Roman"/>
                <w:b w:val="0"/>
                <w:bCs w:val="0"/>
                <w:i w:val="0"/>
                <w:color w:val="000000"/>
                <w:kern w:val="0"/>
                <w:sz w:val="28"/>
                <w:szCs w:val="28"/>
                <w:highlight w:val="none"/>
                <w:u w:val="none"/>
                <w:lang w:val="en-US" w:eastAsia="zh-CN" w:bidi="ar"/>
              </w:rPr>
              <w:t>立</w:t>
            </w:r>
            <w:r>
              <w:rPr>
                <w:rFonts w:hint="default" w:ascii="Times New Roman" w:hAnsi="Times New Roman" w:eastAsia="仿宋" w:cs="Times New Roman"/>
                <w:i w:val="0"/>
                <w:color w:val="000000"/>
                <w:kern w:val="0"/>
                <w:sz w:val="28"/>
                <w:szCs w:val="28"/>
                <w:highlight w:val="none"/>
                <w:u w:val="none"/>
                <w:lang w:val="en-US" w:eastAsia="zh-CN" w:bidi="ar"/>
              </w:rPr>
              <w:t>项单位应当在了解项目相关管理规定、做好调查研究、科学设计、充分预计项目支出的基础上，确定项目资金的来源及金额，在确定配套资金金额时应量力而行，并保证配套资金足额投入并使用。</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left="0" w:leftChars="0" w:firstLine="560" w:firstLineChars="200"/>
              <w:jc w:val="left"/>
              <w:textAlignment w:val="center"/>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b w:val="0"/>
                <w:bCs w:val="0"/>
                <w:sz w:val="28"/>
                <w:szCs w:val="28"/>
                <w:highlight w:val="none"/>
                <w:lang w:eastAsia="zh-CN"/>
              </w:rPr>
              <w:t>预</w:t>
            </w:r>
            <w:r>
              <w:rPr>
                <w:rFonts w:hint="default" w:ascii="Times New Roman" w:hAnsi="Times New Roman" w:eastAsia="仿宋" w:cs="Times New Roman"/>
                <w:sz w:val="28"/>
                <w:szCs w:val="28"/>
                <w:highlight w:val="none"/>
                <w:lang w:eastAsia="zh-CN"/>
              </w:rPr>
              <w:t>算主要包括社工、督导</w:t>
            </w:r>
            <w:r>
              <w:rPr>
                <w:rFonts w:hint="default" w:ascii="Times New Roman" w:hAnsi="Times New Roman" w:eastAsia="仿宋" w:cs="Times New Roman"/>
                <w:sz w:val="28"/>
                <w:szCs w:val="28"/>
                <w:highlight w:val="none"/>
                <w:lang w:val="en-US" w:eastAsia="zh-CN"/>
              </w:rPr>
              <w:t>劳务和</w:t>
            </w:r>
            <w:r>
              <w:rPr>
                <w:rFonts w:hint="default" w:ascii="Times New Roman" w:hAnsi="Times New Roman" w:eastAsia="仿宋" w:cs="Times New Roman"/>
                <w:sz w:val="28"/>
                <w:szCs w:val="28"/>
                <w:highlight w:val="none"/>
              </w:rPr>
              <w:t>保险</w:t>
            </w:r>
            <w:r>
              <w:rPr>
                <w:rFonts w:hint="default" w:ascii="Times New Roman" w:hAnsi="Times New Roman" w:eastAsia="仿宋" w:cs="Times New Roman"/>
                <w:sz w:val="28"/>
                <w:szCs w:val="28"/>
                <w:highlight w:val="none"/>
                <w:lang w:val="en-US" w:eastAsia="zh-CN"/>
              </w:rPr>
              <w:t>费，志愿者补贴、保险费，</w:t>
            </w:r>
            <w:r>
              <w:rPr>
                <w:rFonts w:hint="default" w:ascii="Times New Roman" w:hAnsi="Times New Roman" w:eastAsia="仿宋" w:cs="Times New Roman"/>
                <w:i w:val="0"/>
                <w:color w:val="000000"/>
                <w:kern w:val="0"/>
                <w:sz w:val="28"/>
                <w:szCs w:val="28"/>
                <w:highlight w:val="none"/>
                <w:u w:val="none"/>
                <w:lang w:val="en-US" w:eastAsia="zh-CN" w:bidi="ar"/>
              </w:rPr>
              <w:t>社会服务</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交通差旅、</w:t>
            </w:r>
            <w:r>
              <w:rPr>
                <w:rFonts w:hint="default" w:ascii="Times New Roman" w:hAnsi="Times New Roman" w:eastAsia="仿宋" w:cs="Times New Roman"/>
                <w:sz w:val="28"/>
                <w:szCs w:val="28"/>
                <w:highlight w:val="none"/>
                <w:lang w:eastAsia="zh-CN"/>
              </w:rPr>
              <w:t>培训、管理费、</w:t>
            </w:r>
            <w:r>
              <w:rPr>
                <w:rFonts w:hint="default" w:ascii="Times New Roman" w:hAnsi="Times New Roman" w:eastAsia="仿宋" w:cs="Times New Roman"/>
                <w:sz w:val="28"/>
                <w:szCs w:val="28"/>
                <w:highlight w:val="none"/>
                <w:lang w:val="en-US" w:eastAsia="zh-CN"/>
              </w:rPr>
              <w:t>场地费</w:t>
            </w:r>
            <w:r>
              <w:rPr>
                <w:rFonts w:hint="default" w:ascii="Times New Roman" w:hAnsi="Times New Roman" w:eastAsia="仿宋" w:cs="Times New Roman"/>
                <w:sz w:val="28"/>
                <w:szCs w:val="28"/>
                <w:highlight w:val="none"/>
                <w:lang w:eastAsia="zh-CN"/>
              </w:rPr>
              <w:t>等内容。具体为：社工、督导</w:t>
            </w:r>
            <w:r>
              <w:rPr>
                <w:rFonts w:hint="default" w:ascii="Times New Roman" w:hAnsi="Times New Roman" w:eastAsia="仿宋" w:cs="Times New Roman"/>
                <w:sz w:val="28"/>
                <w:szCs w:val="28"/>
                <w:highlight w:val="none"/>
                <w:lang w:val="en-US" w:eastAsia="zh-CN"/>
              </w:rPr>
              <w:t>劳务和</w:t>
            </w:r>
            <w:r>
              <w:rPr>
                <w:rFonts w:hint="default" w:ascii="Times New Roman" w:hAnsi="Times New Roman" w:eastAsia="仿宋" w:cs="Times New Roman"/>
                <w:sz w:val="28"/>
                <w:szCs w:val="28"/>
                <w:highlight w:val="none"/>
              </w:rPr>
              <w:t>保险</w:t>
            </w:r>
            <w:r>
              <w:rPr>
                <w:rFonts w:hint="default" w:ascii="Times New Roman" w:hAnsi="Times New Roman" w:eastAsia="仿宋" w:cs="Times New Roman"/>
                <w:sz w:val="28"/>
                <w:szCs w:val="28"/>
                <w:highlight w:val="none"/>
                <w:lang w:val="en-US" w:eastAsia="zh-CN"/>
              </w:rPr>
              <w:t>费，志愿者补贴、保险费</w:t>
            </w:r>
            <w:r>
              <w:rPr>
                <w:rFonts w:hint="default" w:ascii="Times New Roman" w:hAnsi="Times New Roman" w:eastAsia="仿宋" w:cs="Times New Roman"/>
                <w:sz w:val="28"/>
                <w:szCs w:val="28"/>
                <w:highlight w:val="none"/>
                <w:lang w:eastAsia="zh-CN"/>
              </w:rPr>
              <w:t>用于支付</w:t>
            </w:r>
            <w:r>
              <w:rPr>
                <w:rFonts w:hint="default" w:ascii="Times New Roman" w:hAnsi="Times New Roman" w:eastAsia="仿宋" w:cs="Times New Roman"/>
                <w:sz w:val="28"/>
                <w:szCs w:val="28"/>
                <w:highlight w:val="none"/>
                <w:lang w:val="en-US" w:eastAsia="zh-CN"/>
              </w:rPr>
              <w:t>试点建设项目社工、督导</w:t>
            </w:r>
            <w:r>
              <w:rPr>
                <w:rFonts w:hint="default" w:ascii="Times New Roman" w:hAnsi="Times New Roman" w:eastAsia="仿宋" w:cs="Times New Roman"/>
                <w:sz w:val="28"/>
                <w:szCs w:val="28"/>
                <w:highlight w:val="none"/>
                <w:lang w:eastAsia="zh-CN"/>
              </w:rPr>
              <w:t>的</w:t>
            </w:r>
            <w:r>
              <w:rPr>
                <w:rFonts w:hint="default" w:ascii="Times New Roman" w:hAnsi="Times New Roman" w:eastAsia="仿宋" w:cs="Times New Roman"/>
                <w:sz w:val="28"/>
                <w:szCs w:val="28"/>
                <w:highlight w:val="none"/>
                <w:lang w:val="en-US" w:eastAsia="zh-CN"/>
              </w:rPr>
              <w:t>劳务和保险费</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志愿者补贴、保险费</w:t>
            </w:r>
            <w:r>
              <w:rPr>
                <w:rFonts w:hint="eastAsia" w:eastAsia="仿宋" w:cs="Times New Roman"/>
                <w:sz w:val="28"/>
                <w:szCs w:val="28"/>
                <w:highlight w:val="none"/>
                <w:lang w:val="en-US" w:eastAsia="zh-CN"/>
              </w:rPr>
              <w:t>用支出</w:t>
            </w:r>
            <w:r>
              <w:rPr>
                <w:rFonts w:hint="default" w:ascii="Times New Roman" w:hAnsi="Times New Roman" w:eastAsia="仿宋" w:cs="Times New Roman"/>
                <w:sz w:val="28"/>
                <w:szCs w:val="28"/>
                <w:highlight w:val="none"/>
                <w:lang w:val="en-US" w:eastAsia="zh-CN"/>
              </w:rPr>
              <w:t>；</w:t>
            </w:r>
            <w:r>
              <w:rPr>
                <w:rFonts w:hint="default" w:ascii="Times New Roman" w:hAnsi="Times New Roman" w:eastAsia="仿宋" w:cs="Times New Roman"/>
                <w:i w:val="0"/>
                <w:color w:val="000000"/>
                <w:kern w:val="0"/>
                <w:sz w:val="28"/>
                <w:szCs w:val="28"/>
                <w:highlight w:val="none"/>
                <w:u w:val="none"/>
                <w:lang w:val="en-US" w:eastAsia="zh-CN" w:bidi="ar"/>
              </w:rPr>
              <w:t>社会服务</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rPr>
              <w:t>交通差旅、</w:t>
            </w:r>
            <w:r>
              <w:rPr>
                <w:rFonts w:hint="default" w:ascii="Times New Roman" w:hAnsi="Times New Roman" w:eastAsia="仿宋" w:cs="Times New Roman"/>
                <w:sz w:val="28"/>
                <w:szCs w:val="28"/>
                <w:highlight w:val="none"/>
                <w:lang w:eastAsia="zh-CN"/>
              </w:rPr>
              <w:t>培训、管理费、</w:t>
            </w:r>
            <w:r>
              <w:rPr>
                <w:rFonts w:hint="default" w:ascii="Times New Roman" w:hAnsi="Times New Roman" w:eastAsia="仿宋" w:cs="Times New Roman"/>
                <w:sz w:val="28"/>
                <w:szCs w:val="28"/>
                <w:highlight w:val="none"/>
                <w:lang w:val="en-US" w:eastAsia="zh-CN"/>
              </w:rPr>
              <w:t>场地费用于支付试点建设</w:t>
            </w:r>
            <w:r>
              <w:rPr>
                <w:rFonts w:hint="eastAsia" w:ascii="Times New Roman" w:hAnsi="Times New Roman" w:eastAsia="仿宋" w:cs="Times New Roman"/>
                <w:sz w:val="28"/>
                <w:szCs w:val="28"/>
                <w:highlight w:val="none"/>
                <w:lang w:val="en-US" w:eastAsia="zh-CN"/>
              </w:rPr>
              <w:t>的场地建设，</w:t>
            </w:r>
            <w:r>
              <w:rPr>
                <w:rFonts w:hint="default" w:ascii="Times New Roman" w:hAnsi="Times New Roman" w:eastAsia="仿宋" w:cs="Times New Roman"/>
                <w:sz w:val="28"/>
                <w:szCs w:val="28"/>
                <w:highlight w:val="none"/>
                <w:lang w:eastAsia="zh-CN"/>
              </w:rPr>
              <w:t>开展</w:t>
            </w:r>
            <w:r>
              <w:rPr>
                <w:rFonts w:hint="eastAsia" w:ascii="Times New Roman" w:hAnsi="Times New Roman" w:eastAsia="仿宋" w:cs="Times New Roman"/>
                <w:sz w:val="28"/>
                <w:szCs w:val="28"/>
                <w:highlight w:val="none"/>
                <w:lang w:val="en-US" w:eastAsia="zh-CN"/>
              </w:rPr>
              <w:t>社工服务</w:t>
            </w:r>
            <w:r>
              <w:rPr>
                <w:rFonts w:hint="default" w:ascii="Times New Roman" w:hAnsi="Times New Roman" w:eastAsia="仿宋" w:cs="Times New Roman"/>
                <w:sz w:val="28"/>
                <w:szCs w:val="28"/>
                <w:highlight w:val="none"/>
                <w:lang w:val="en-US" w:eastAsia="zh-CN"/>
              </w:rPr>
              <w:t>的</w:t>
            </w:r>
            <w:r>
              <w:rPr>
                <w:rFonts w:hint="default" w:ascii="Times New Roman" w:hAnsi="Times New Roman" w:eastAsia="仿宋" w:cs="Times New Roman"/>
                <w:sz w:val="28"/>
                <w:szCs w:val="28"/>
                <w:highlight w:val="none"/>
                <w:lang w:eastAsia="zh-CN"/>
              </w:rPr>
              <w:t>个案工作、小组工作、社区工作</w:t>
            </w:r>
            <w:r>
              <w:rPr>
                <w:rFonts w:hint="default" w:ascii="Times New Roman" w:hAnsi="Times New Roman" w:eastAsia="仿宋" w:cs="Times New Roman"/>
                <w:sz w:val="28"/>
                <w:szCs w:val="28"/>
                <w:highlight w:val="none"/>
                <w:lang w:val="en-US" w:eastAsia="zh-CN"/>
              </w:rPr>
              <w:t>专业服务</w:t>
            </w:r>
            <w:r>
              <w:rPr>
                <w:rFonts w:hint="default" w:ascii="Times New Roman" w:hAnsi="Times New Roman" w:eastAsia="仿宋" w:cs="Times New Roman"/>
                <w:sz w:val="28"/>
                <w:szCs w:val="28"/>
                <w:highlight w:val="none"/>
                <w:lang w:eastAsia="zh-CN"/>
              </w:rPr>
              <w:t>，社工站运营</w:t>
            </w:r>
            <w:r>
              <w:rPr>
                <w:rFonts w:hint="default" w:ascii="Times New Roman" w:hAnsi="Times New Roman" w:eastAsia="仿宋" w:cs="Times New Roman"/>
                <w:sz w:val="28"/>
                <w:szCs w:val="28"/>
                <w:highlight w:val="none"/>
                <w:lang w:val="en-US" w:eastAsia="zh-CN"/>
              </w:rPr>
              <w:t>管理，机构行政财务管理</w:t>
            </w:r>
            <w:r>
              <w:rPr>
                <w:rFonts w:hint="default" w:ascii="Times New Roman" w:hAnsi="Times New Roman" w:eastAsia="仿宋" w:cs="Times New Roman"/>
                <w:sz w:val="28"/>
                <w:szCs w:val="28"/>
                <w:highlight w:val="none"/>
                <w:lang w:eastAsia="zh-CN"/>
              </w:rPr>
              <w:t>费等。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560" w:firstLineChars="200"/>
              <w:jc w:val="left"/>
              <w:textAlignment w:val="center"/>
              <w:rPr>
                <w:rFonts w:hint="default" w:ascii="Times New Roman" w:hAnsi="Times New Roman" w:eastAsia="仿宋" w:cs="Times New Roman"/>
                <w:i w:val="0"/>
                <w:color w:val="000000"/>
                <w:sz w:val="28"/>
                <w:szCs w:val="28"/>
                <w:highlight w:val="none"/>
                <w:u w:val="none"/>
                <w:lang w:val="en-US"/>
              </w:rPr>
            </w:pPr>
            <w:r>
              <w:rPr>
                <w:rFonts w:hint="eastAsia" w:ascii="Times New Roman" w:hAnsi="Times New Roman" w:eastAsia="仿宋" w:cs="Times New Roman"/>
                <w:sz w:val="28"/>
                <w:szCs w:val="28"/>
                <w:highlight w:val="none"/>
                <w:lang w:val="en-US" w:eastAsia="zh-CN"/>
              </w:rPr>
              <w:t>3.</w:t>
            </w:r>
            <w:r>
              <w:rPr>
                <w:rFonts w:hint="default" w:ascii="Times New Roman" w:hAnsi="Times New Roman" w:eastAsia="仿宋" w:cs="Times New Roman"/>
                <w:i w:val="0"/>
                <w:color w:val="000000"/>
                <w:kern w:val="0"/>
                <w:sz w:val="28"/>
                <w:szCs w:val="28"/>
                <w:highlight w:val="none"/>
                <w:u w:val="none"/>
                <w:lang w:val="en-US" w:eastAsia="zh-CN" w:bidi="ar"/>
              </w:rPr>
              <w:t>立项单位不得列支购买或修建楼堂馆所、缴纳罚款罚金、偿还债务、对外投资、购买汽车等支出，不得列支与项目无关的捐赠、赞助支出等，不得以任何名义从项目资金中提取管理费。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8"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eastAsia" w:ascii="Times New Roman" w:hAnsi="Times New Roman" w:eastAsia="仿宋" w:cs="Times New Roman"/>
                <w:i w:val="0"/>
                <w:color w:val="000000"/>
                <w:kern w:val="0"/>
                <w:sz w:val="28"/>
                <w:szCs w:val="28"/>
                <w:highlight w:val="none"/>
                <w:u w:val="none"/>
                <w:lang w:val="en-US" w:eastAsia="zh-CN" w:bidi="ar"/>
              </w:rPr>
              <w:t>服务需求分析</w:t>
            </w:r>
            <w:r>
              <w:rPr>
                <w:rFonts w:hint="default" w:ascii="Times New Roman" w:hAnsi="Times New Roman" w:eastAsia="仿宋" w:cs="Times New Roman"/>
                <w:i w:val="0"/>
                <w:color w:val="000000"/>
                <w:kern w:val="0"/>
                <w:sz w:val="28"/>
                <w:szCs w:val="28"/>
                <w:highlight w:val="none"/>
                <w:u w:val="none"/>
                <w:lang w:val="en-US" w:eastAsia="zh-CN" w:bidi="ar"/>
              </w:rPr>
              <w:t>（</w:t>
            </w:r>
            <w:r>
              <w:rPr>
                <w:rFonts w:hint="eastAsia" w:ascii="Times New Roman" w:hAnsi="Times New Roman" w:eastAsia="仿宋" w:cs="Times New Roman"/>
                <w:i w:val="0"/>
                <w:color w:val="000000"/>
                <w:kern w:val="0"/>
                <w:sz w:val="28"/>
                <w:szCs w:val="28"/>
                <w:highlight w:val="none"/>
                <w:u w:val="none"/>
                <w:lang w:val="en-US" w:eastAsia="zh-CN" w:bidi="ar"/>
              </w:rPr>
              <w:t>意义和必要性，本地区服务人群的需求等方面</w:t>
            </w:r>
            <w:r>
              <w:rPr>
                <w:rFonts w:hint="default" w:ascii="Times New Roman" w:hAnsi="Times New Roman" w:eastAsia="仿宋" w:cs="Times New Roman"/>
                <w:i w:val="0"/>
                <w:color w:val="000000"/>
                <w:kern w:val="0"/>
                <w:sz w:val="28"/>
                <w:szCs w:val="28"/>
                <w:highlight w:val="none"/>
                <w:u w:val="none"/>
                <w:lang w:val="en-US" w:eastAsia="zh-CN" w:bidi="ar"/>
              </w:rPr>
              <w:t>）</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4"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项目</w:t>
            </w:r>
            <w:r>
              <w:rPr>
                <w:rFonts w:hint="eastAsia" w:ascii="Times New Roman" w:hAnsi="Times New Roman" w:eastAsia="仿宋" w:cs="Times New Roman"/>
                <w:i w:val="0"/>
                <w:color w:val="000000"/>
                <w:kern w:val="0"/>
                <w:sz w:val="28"/>
                <w:szCs w:val="28"/>
                <w:highlight w:val="none"/>
                <w:u w:val="none"/>
                <w:lang w:val="en-US" w:eastAsia="zh-CN" w:bidi="ar"/>
              </w:rPr>
              <w:t>实施主要</w:t>
            </w:r>
            <w:r>
              <w:rPr>
                <w:rFonts w:hint="default" w:ascii="Times New Roman" w:hAnsi="Times New Roman" w:eastAsia="仿宋" w:cs="Times New Roman"/>
                <w:i w:val="0"/>
                <w:color w:val="000000"/>
                <w:kern w:val="0"/>
                <w:sz w:val="28"/>
                <w:szCs w:val="28"/>
                <w:highlight w:val="none"/>
                <w:u w:val="none"/>
                <w:lang w:val="en-US" w:eastAsia="zh-CN" w:bidi="ar"/>
              </w:rPr>
              <w:t>内容</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16"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eastAsia" w:ascii="Times New Roman" w:hAnsi="Times New Roman" w:eastAsia="仿宋" w:cs="Times New Roman"/>
                <w:i w:val="0"/>
                <w:color w:val="000000"/>
                <w:kern w:val="0"/>
                <w:sz w:val="28"/>
                <w:szCs w:val="28"/>
                <w:highlight w:val="none"/>
                <w:u w:val="none"/>
                <w:lang w:val="en-US" w:eastAsia="zh-CN" w:bidi="ar"/>
              </w:rPr>
              <w:t>项目目标（包括社工站建设预期效果，受益人群对象、数量，关键产出、衡量指标。）</w:t>
            </w:r>
            <w:r>
              <w:rPr>
                <w:rFonts w:hint="default" w:ascii="Times New Roman" w:hAnsi="Times New Roman" w:eastAsia="仿宋" w:cs="Times New Roman"/>
                <w:i w:val="0"/>
                <w:color w:val="000000"/>
                <w:kern w:val="0"/>
                <w:sz w:val="28"/>
                <w:szCs w:val="28"/>
                <w:highlight w:val="none"/>
                <w:u w:val="none"/>
                <w:lang w:val="en-US" w:eastAsia="zh-CN" w:bidi="ar"/>
              </w:rPr>
              <w:t xml:space="preserve">   </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4"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eastAsia" w:ascii="Times New Roman" w:hAnsi="Times New Roman" w:eastAsia="仿宋" w:cs="Times New Roman"/>
                <w:i w:val="0"/>
                <w:color w:val="000000"/>
                <w:kern w:val="0"/>
                <w:sz w:val="28"/>
                <w:szCs w:val="28"/>
                <w:highlight w:val="none"/>
                <w:u w:val="none"/>
                <w:lang w:val="en-US" w:eastAsia="zh-CN" w:bidi="ar"/>
              </w:rPr>
              <w:t>项目可行性（配套资金、工作团队、活动能力、既有经验等）</w:t>
            </w:r>
            <w:r>
              <w:rPr>
                <w:rFonts w:hint="default" w:ascii="Times New Roman" w:hAnsi="Times New Roman" w:eastAsia="仿宋" w:cs="Times New Roman"/>
                <w:i w:val="0"/>
                <w:color w:val="000000"/>
                <w:kern w:val="0"/>
                <w:sz w:val="28"/>
                <w:szCs w:val="28"/>
                <w:highlight w:val="none"/>
                <w:u w:val="none"/>
                <w:lang w:val="en-US" w:eastAsia="zh-CN" w:bidi="ar"/>
              </w:rPr>
              <w:t xml:space="preserve">  </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4"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kern w:val="0"/>
                <w:sz w:val="28"/>
                <w:szCs w:val="28"/>
                <w:highlight w:val="none"/>
                <w:u w:val="none"/>
                <w:lang w:val="en-US" w:eastAsia="zh-CN" w:bidi="ar"/>
              </w:rPr>
            </w:pPr>
            <w:r>
              <w:rPr>
                <w:rFonts w:hint="default" w:ascii="Times New Roman" w:hAnsi="Times New Roman" w:eastAsia="仿宋" w:cs="Times New Roman"/>
                <w:i w:val="0"/>
                <w:color w:val="000000"/>
                <w:kern w:val="0"/>
                <w:sz w:val="28"/>
                <w:szCs w:val="28"/>
                <w:highlight w:val="none"/>
                <w:u w:val="none"/>
                <w:lang w:val="en-US" w:eastAsia="zh-CN" w:bidi="ar"/>
              </w:rPr>
              <w:t>项目沟通计划、宣传方案</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2"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项目进度安排：项目实施的主要活动内容、时间、地点和详细资金安排</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50"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kern w:val="0"/>
                <w:sz w:val="28"/>
                <w:szCs w:val="28"/>
                <w:highlight w:val="none"/>
                <w:u w:val="none"/>
                <w:lang w:val="en-US" w:eastAsia="zh-CN" w:bidi="ar"/>
              </w:rPr>
            </w:pPr>
            <w:r>
              <w:rPr>
                <w:rFonts w:hint="default" w:ascii="Times New Roman" w:hAnsi="Times New Roman" w:eastAsia="仿宋" w:cs="Times New Roman"/>
                <w:i w:val="0"/>
                <w:color w:val="000000"/>
                <w:kern w:val="0"/>
                <w:sz w:val="28"/>
                <w:szCs w:val="28"/>
                <w:highlight w:val="none"/>
                <w:u w:val="none"/>
                <w:lang w:val="en-US" w:eastAsia="zh-CN" w:bidi="ar"/>
              </w:rPr>
              <w:t xml:space="preserve">项目特色      </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（创新性、示范性、可推广性）</w:t>
            </w:r>
          </w:p>
        </w:tc>
        <w:tc>
          <w:tcPr>
            <w:tcW w:w="5821" w:type="dxa"/>
            <w:gridSpan w:val="6"/>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2" w:hRule="atLeast"/>
        </w:trPr>
        <w:tc>
          <w:tcPr>
            <w:tcW w:w="3129"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服务对象</w:t>
            </w:r>
          </w:p>
        </w:tc>
        <w:tc>
          <w:tcPr>
            <w:tcW w:w="1771" w:type="dxa"/>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Times New Roman"/>
                <w:i w:val="0"/>
                <w:color w:val="000000"/>
                <w:sz w:val="28"/>
                <w:szCs w:val="28"/>
                <w:highlight w:val="none"/>
                <w:u w:val="none"/>
              </w:rPr>
            </w:pPr>
          </w:p>
        </w:tc>
        <w:tc>
          <w:tcPr>
            <w:tcW w:w="2104" w:type="dxa"/>
            <w:gridSpan w:val="2"/>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kern w:val="0"/>
                <w:sz w:val="28"/>
                <w:szCs w:val="28"/>
                <w:highlight w:val="none"/>
                <w:u w:val="none"/>
                <w:lang w:val="en-US" w:eastAsia="zh-CN" w:bidi="ar"/>
              </w:rPr>
            </w:pPr>
            <w:r>
              <w:rPr>
                <w:rFonts w:hint="default" w:ascii="Times New Roman" w:hAnsi="Times New Roman" w:eastAsia="仿宋" w:cs="Times New Roman"/>
                <w:i w:val="0"/>
                <w:color w:val="000000"/>
                <w:kern w:val="0"/>
                <w:sz w:val="28"/>
                <w:szCs w:val="28"/>
                <w:highlight w:val="none"/>
                <w:u w:val="none"/>
                <w:lang w:val="en-US" w:eastAsia="zh-CN" w:bidi="ar"/>
              </w:rPr>
              <w:t>预计直接受益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sz w:val="28"/>
                <w:szCs w:val="28"/>
                <w:highlight w:val="none"/>
                <w:u w:val="none"/>
              </w:rPr>
            </w:pPr>
            <w:r>
              <w:rPr>
                <w:rFonts w:hint="default" w:ascii="Times New Roman" w:hAnsi="Times New Roman" w:eastAsia="仿宋" w:cs="Times New Roman"/>
                <w:i w:val="0"/>
                <w:color w:val="000000"/>
                <w:kern w:val="0"/>
                <w:sz w:val="28"/>
                <w:szCs w:val="28"/>
                <w:highlight w:val="none"/>
                <w:u w:val="none"/>
                <w:lang w:val="en-US" w:eastAsia="zh-CN" w:bidi="ar"/>
              </w:rPr>
              <w:t>人数</w:t>
            </w:r>
          </w:p>
        </w:tc>
        <w:tc>
          <w:tcPr>
            <w:tcW w:w="1946" w:type="dxa"/>
            <w:gridSpan w:val="3"/>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kern w:val="0"/>
                <w:sz w:val="28"/>
                <w:szCs w:val="28"/>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2"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kern w:val="0"/>
                <w:sz w:val="28"/>
                <w:szCs w:val="28"/>
                <w:highlight w:val="none"/>
                <w:u w:val="none"/>
                <w:lang w:val="en-US" w:eastAsia="zh-CN" w:bidi="ar"/>
              </w:rPr>
            </w:pPr>
            <w:r>
              <w:rPr>
                <w:rFonts w:hint="eastAsia" w:ascii="Times New Roman" w:hAnsi="Times New Roman" w:eastAsia="仿宋" w:cs="Times New Roman"/>
                <w:b/>
                <w:bCs/>
                <w:i w:val="0"/>
                <w:color w:val="000000"/>
                <w:kern w:val="0"/>
                <w:sz w:val="28"/>
                <w:szCs w:val="28"/>
                <w:highlight w:val="none"/>
                <w:u w:val="none"/>
                <w:lang w:val="en-US" w:eastAsia="zh-CN" w:bidi="ar"/>
              </w:rPr>
              <w:t>相关资质材料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2" w:hRule="atLeast"/>
        </w:trPr>
        <w:tc>
          <w:tcPr>
            <w:tcW w:w="8950" w:type="dxa"/>
            <w:gridSpan w:val="7"/>
            <w:shd w:val="clear" w:color="auto" w:fill="FFFFFF"/>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 w:cs="Times New Roman"/>
                <w:i w:val="0"/>
                <w:color w:val="000000"/>
                <w:kern w:val="0"/>
                <w:sz w:val="28"/>
                <w:szCs w:val="28"/>
                <w:highlight w:val="none"/>
                <w:u w:val="none"/>
                <w:lang w:val="en-US" w:eastAsia="zh-CN" w:bidi="ar"/>
              </w:rPr>
            </w:pP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400" w:lineRule="exact"/>
              <w:jc w:val="both"/>
              <w:textAlignment w:val="center"/>
              <w:rPr>
                <w:rFonts w:hint="eastAsia"/>
                <w:lang w:val="en-US" w:eastAsia="zh-CN"/>
              </w:rPr>
            </w:pPr>
            <w:r>
              <w:rPr>
                <w:rFonts w:hint="eastAsia" w:ascii="Times New Roman" w:hAnsi="Times New Roman" w:eastAsia="仿宋" w:cs="Times New Roman"/>
                <w:i w:val="0"/>
                <w:color w:val="000000"/>
                <w:kern w:val="0"/>
                <w:sz w:val="28"/>
                <w:szCs w:val="28"/>
                <w:highlight w:val="none"/>
                <w:u w:val="none"/>
                <w:lang w:val="en-US" w:eastAsia="zh-CN" w:bidi="ar"/>
              </w:rPr>
              <w:t>项目执行团队的资质。（包括姓名、学历、专业资格、证书以及在项目中的岗位等证明文件。）</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imes New Roman" w:hAnsi="Times New Roman" w:eastAsia="仿宋" w:cs="Times New Roman"/>
                <w:i w:val="0"/>
                <w:color w:val="000000"/>
                <w:kern w:val="0"/>
                <w:sz w:val="28"/>
                <w:szCs w:val="2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 w:cs="Times New Roman"/>
                <w:i w:val="0"/>
                <w:color w:val="000000"/>
                <w:kern w:val="0"/>
                <w:sz w:val="28"/>
                <w:szCs w:val="28"/>
                <w:highlight w:val="none"/>
                <w:u w:val="none"/>
                <w:lang w:val="en-US" w:eastAsia="zh-CN" w:bidi="ar"/>
              </w:rPr>
            </w:pPr>
            <w:r>
              <w:rPr>
                <w:rFonts w:hint="eastAsia" w:ascii="Times New Roman" w:hAnsi="Times New Roman" w:eastAsia="仿宋" w:cs="Times New Roman"/>
                <w:i w:val="0"/>
                <w:color w:val="000000"/>
                <w:kern w:val="0"/>
                <w:sz w:val="28"/>
                <w:szCs w:val="28"/>
                <w:highlight w:val="none"/>
                <w:u w:val="none"/>
                <w:lang w:val="en-US" w:eastAsia="zh-CN" w:bidi="ar"/>
              </w:rPr>
              <w:t>（2）包括机构章程、机构荣誉证书、获奖情况、机构年检情况（营业执照正反面）、有关项目合同及盖章项目书。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kern w:val="0"/>
                <w:sz w:val="28"/>
                <w:szCs w:val="2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kern w:val="0"/>
                <w:sz w:val="28"/>
                <w:szCs w:val="2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 w:cs="Times New Roman"/>
                <w:i w:val="0"/>
                <w:color w:val="000000"/>
                <w:kern w:val="0"/>
                <w:sz w:val="28"/>
                <w:szCs w:val="2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Times New Roman"/>
                <w:i w:val="0"/>
                <w:color w:val="000000"/>
                <w:kern w:val="0"/>
                <w:sz w:val="28"/>
                <w:szCs w:val="28"/>
                <w:highlight w:val="none"/>
                <w:u w:val="none"/>
                <w:lang w:val="en-US" w:eastAsia="zh-CN" w:bidi="ar"/>
              </w:rPr>
            </w:pPr>
          </w:p>
        </w:tc>
      </w:tr>
    </w:tbl>
    <w:p>
      <w:pPr>
        <w:pStyle w:val="5"/>
        <w:ind w:left="0" w:leftChars="0" w:firstLine="0" w:firstLineChars="0"/>
        <w:rPr>
          <w:rFonts w:hint="default"/>
        </w:rPr>
      </w:pPr>
    </w:p>
    <w:tbl>
      <w:tblPr>
        <w:tblStyle w:val="11"/>
        <w:tblW w:w="8976"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76" w:type="dxa"/>
            <w:gridSpan w:val="2"/>
            <w:noWrap w:val="0"/>
            <w:vAlign w:val="top"/>
          </w:tcPr>
          <w:p>
            <w:pPr>
              <w:jc w:val="center"/>
              <w:rPr>
                <w:rFonts w:hint="default" w:ascii="Times New Roman" w:hAnsi="Times New Roman" w:eastAsia="黑体" w:cs="Times New Roman"/>
                <w:sz w:val="28"/>
                <w:szCs w:val="28"/>
              </w:rPr>
            </w:pPr>
            <w:r>
              <w:rPr>
                <w:rFonts w:hint="eastAsia" w:ascii="楷体" w:hAnsi="楷体" w:eastAsia="楷体" w:cs="楷体"/>
                <w:sz w:val="28"/>
                <w:szCs w:val="28"/>
                <w:lang w:eastAsia="zh-CN"/>
              </w:rPr>
              <w:t>县（市、区）</w:t>
            </w:r>
            <w:r>
              <w:rPr>
                <w:rFonts w:hint="eastAsia" w:ascii="楷体" w:hAnsi="楷体" w:eastAsia="楷体" w:cs="楷体"/>
                <w:sz w:val="28"/>
                <w:szCs w:val="28"/>
                <w:lang w:val="en-US" w:eastAsia="zh-CN"/>
              </w:rPr>
              <w:t>民政局</w:t>
            </w:r>
            <w:r>
              <w:rPr>
                <w:rFonts w:hint="eastAsia" w:ascii="楷体" w:hAnsi="楷体" w:eastAsia="楷体" w:cs="楷体"/>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6" w:hRule="atLeast"/>
        </w:trPr>
        <w:tc>
          <w:tcPr>
            <w:tcW w:w="8976" w:type="dxa"/>
            <w:gridSpan w:val="2"/>
            <w:noWrap w:val="0"/>
            <w:vAlign w:val="center"/>
          </w:tcPr>
          <w:p>
            <w:pPr>
              <w:adjustRightInd w:val="0"/>
              <w:snapToGrid w:val="0"/>
              <w:spacing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eastAsia="zh-CN"/>
              </w:rPr>
              <w:t>局</w:t>
            </w:r>
            <w:r>
              <w:rPr>
                <w:rFonts w:hint="eastAsia" w:ascii="仿宋_GB2312" w:hAnsi="仿宋_GB2312" w:eastAsia="仿宋_GB2312" w:cs="仿宋_GB2312"/>
                <w:sz w:val="28"/>
                <w:szCs w:val="28"/>
              </w:rPr>
              <w:t>将认真按照《</w:t>
            </w:r>
            <w:r>
              <w:rPr>
                <w:rFonts w:hint="eastAsia" w:ascii="仿宋_GB2312" w:hAnsi="仿宋_GB2312" w:eastAsia="仿宋_GB2312" w:cs="仿宋_GB2312"/>
                <w:sz w:val="28"/>
                <w:szCs w:val="28"/>
                <w:lang w:val="en-US" w:eastAsia="zh-CN"/>
              </w:rPr>
              <w:t>昆明市民政局关于印发《昆明市</w:t>
            </w:r>
            <w:r>
              <w:rPr>
                <w:rFonts w:hint="eastAsia" w:ascii="仿宋_GB2312" w:hAnsi="仿宋_GB2312" w:eastAsia="仿宋_GB2312" w:cs="仿宋_GB2312"/>
                <w:sz w:val="28"/>
                <w:szCs w:val="28"/>
              </w:rPr>
              <w:t>社会工作</w:t>
            </w:r>
            <w:r>
              <w:rPr>
                <w:rFonts w:hint="eastAsia" w:ascii="仿宋_GB2312" w:hAnsi="仿宋_GB2312" w:eastAsia="仿宋_GB2312" w:cs="仿宋_GB2312"/>
                <w:sz w:val="28"/>
                <w:szCs w:val="28"/>
                <w:lang w:val="en-US" w:eastAsia="zh-CN"/>
              </w:rPr>
              <w:t>服务站试点建设实施方案（试行）》的通知</w:t>
            </w:r>
            <w:r>
              <w:rPr>
                <w:rFonts w:hint="eastAsia" w:ascii="仿宋_GB2312" w:hAnsi="仿宋_GB2312" w:eastAsia="仿宋_GB2312" w:cs="仿宋_GB2312"/>
                <w:sz w:val="28"/>
                <w:szCs w:val="28"/>
              </w:rPr>
              <w:t>》要求，做好</w:t>
            </w:r>
            <w:r>
              <w:rPr>
                <w:rFonts w:hint="eastAsia" w:ascii="仿宋_GB2312" w:hAnsi="仿宋_GB2312" w:eastAsia="仿宋_GB2312" w:cs="仿宋_GB2312"/>
                <w:sz w:val="28"/>
                <w:szCs w:val="28"/>
                <w:lang w:val="en-US" w:eastAsia="zh-CN"/>
              </w:rPr>
              <w:t>社工站建设</w:t>
            </w:r>
            <w:r>
              <w:rPr>
                <w:rFonts w:hint="eastAsia" w:ascii="仿宋_GB2312" w:hAnsi="仿宋_GB2312" w:eastAsia="仿宋_GB2312" w:cs="仿宋_GB2312"/>
                <w:sz w:val="28"/>
                <w:szCs w:val="28"/>
              </w:rPr>
              <w:t>各项工作，按时保质保量完成</w:t>
            </w:r>
            <w:r>
              <w:rPr>
                <w:rFonts w:hint="eastAsia" w:ascii="仿宋_GB2312" w:hAnsi="仿宋_GB2312" w:eastAsia="仿宋_GB2312" w:cs="仿宋_GB2312"/>
                <w:sz w:val="28"/>
                <w:szCs w:val="28"/>
                <w:lang w:val="en-US" w:eastAsia="zh-CN"/>
              </w:rPr>
              <w:t>社工站建设</w:t>
            </w:r>
            <w:r>
              <w:rPr>
                <w:rFonts w:hint="eastAsia" w:ascii="仿宋_GB2312" w:hAnsi="仿宋_GB2312" w:eastAsia="仿宋_GB2312" w:cs="仿宋_GB2312"/>
                <w:sz w:val="28"/>
                <w:szCs w:val="28"/>
              </w:rPr>
              <w:t>任务。</w:t>
            </w:r>
          </w:p>
          <w:p>
            <w:pPr>
              <w:adjustRightInd w:val="0"/>
              <w:snapToGrid w:val="0"/>
              <w:spacing w:line="300" w:lineRule="auto"/>
              <w:ind w:firstLine="560" w:firstLineChars="200"/>
              <w:rPr>
                <w:rFonts w:hint="eastAsia" w:ascii="仿宋_GB2312" w:hAnsi="仿宋_GB2312" w:eastAsia="仿宋_GB2312" w:cs="仿宋_GB2312"/>
                <w:sz w:val="28"/>
                <w:szCs w:val="28"/>
                <w:u w:val="single"/>
                <w:lang w:eastAsia="zh-CN"/>
              </w:rPr>
            </w:pPr>
            <w:r>
              <w:rPr>
                <w:rFonts w:hint="eastAsia" w:ascii="仿宋_GB2312" w:hAnsi="仿宋_GB2312" w:eastAsia="仿宋_GB2312" w:cs="仿宋_GB2312"/>
                <w:sz w:val="28"/>
                <w:szCs w:val="28"/>
              </w:rPr>
              <w:t>负责人（签字）：         单位盖章</w:t>
            </w:r>
            <w:r>
              <w:rPr>
                <w:rFonts w:hint="eastAsia" w:ascii="仿宋_GB2312" w:hAnsi="仿宋_GB2312" w:eastAsia="仿宋_GB2312" w:cs="仿宋_GB2312"/>
                <w:sz w:val="28"/>
                <w:szCs w:val="28"/>
                <w:lang w:eastAsia="zh-CN"/>
              </w:rPr>
              <w:t>：</w:t>
            </w:r>
          </w:p>
          <w:p>
            <w:pPr>
              <w:adjustRightInd w:val="0"/>
              <w:snapToGrid w:val="0"/>
              <w:spacing w:line="300" w:lineRule="auto"/>
              <w:rPr>
                <w:rFonts w:hint="default" w:ascii="Times New Roman" w:hAnsi="Times New Roman" w:eastAsia="华文中宋" w:cs="Times New Roman"/>
                <w:sz w:val="24"/>
              </w:rPr>
            </w:pP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lang w:val="en-US" w:eastAsia="zh-CN"/>
              </w:rPr>
              <w:t>20</w:t>
            </w:r>
            <w:r>
              <w:rPr>
                <w:rFonts w:hint="eastAsia" w:eastAsia="仿宋" w:cs="Times New Roman"/>
                <w:sz w:val="28"/>
                <w:szCs w:val="28"/>
                <w:lang w:val="en-US" w:eastAsia="zh-CN"/>
              </w:rPr>
              <w:t>21</w:t>
            </w:r>
            <w:r>
              <w:rPr>
                <w:rFonts w:hint="default" w:ascii="Times New Roman" w:hAnsi="Times New Roman" w:eastAsia="仿宋"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6" w:hRule="atLeast"/>
        </w:trPr>
        <w:tc>
          <w:tcPr>
            <w:tcW w:w="1841" w:type="dxa"/>
            <w:noWrap w:val="0"/>
            <w:vAlign w:val="center"/>
          </w:tcPr>
          <w:p>
            <w:pPr>
              <w:adjustRightInd w:val="0"/>
              <w:snapToGrid w:val="0"/>
              <w:spacing w:line="30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市民政局审核意见</w:t>
            </w:r>
          </w:p>
        </w:tc>
        <w:tc>
          <w:tcPr>
            <w:tcW w:w="7135" w:type="dxa"/>
            <w:noWrap w:val="0"/>
            <w:vAlign w:val="center"/>
          </w:tcPr>
          <w:p>
            <w:pPr>
              <w:adjustRightInd w:val="0"/>
              <w:snapToGrid w:val="0"/>
              <w:spacing w:line="300" w:lineRule="auto"/>
              <w:ind w:firstLine="3360" w:firstLineChars="1200"/>
              <w:rPr>
                <w:rFonts w:hint="eastAsia" w:ascii="仿宋_GB2312" w:hAnsi="仿宋_GB2312" w:eastAsia="仿宋_GB2312" w:cs="仿宋_GB2312"/>
                <w:sz w:val="28"/>
                <w:szCs w:val="28"/>
                <w:lang w:val="en-US" w:eastAsia="zh-CN"/>
              </w:rPr>
            </w:pPr>
          </w:p>
          <w:p>
            <w:pPr>
              <w:adjustRightInd w:val="0"/>
              <w:snapToGrid w:val="0"/>
              <w:spacing w:line="300" w:lineRule="auto"/>
              <w:ind w:firstLine="3360" w:firstLineChars="1200"/>
              <w:rPr>
                <w:rFonts w:hint="eastAsia" w:ascii="仿宋_GB2312" w:hAnsi="仿宋_GB2312" w:eastAsia="仿宋_GB2312" w:cs="仿宋_GB2312"/>
                <w:sz w:val="28"/>
                <w:szCs w:val="28"/>
                <w:lang w:val="en-US" w:eastAsia="zh-CN"/>
              </w:rPr>
            </w:pPr>
          </w:p>
          <w:p>
            <w:pPr>
              <w:adjustRightInd w:val="0"/>
              <w:snapToGrid w:val="0"/>
              <w:spacing w:line="300" w:lineRule="auto"/>
              <w:ind w:firstLine="3360" w:firstLineChars="1200"/>
              <w:rPr>
                <w:rFonts w:hint="eastAsia" w:ascii="仿宋_GB2312" w:hAnsi="仿宋_GB2312" w:eastAsia="仿宋_GB2312" w:cs="仿宋_GB2312"/>
                <w:sz w:val="28"/>
                <w:szCs w:val="28"/>
                <w:lang w:val="en-US" w:eastAsia="zh-CN"/>
              </w:rPr>
            </w:pPr>
          </w:p>
          <w:p>
            <w:pPr>
              <w:adjustRightInd w:val="0"/>
              <w:snapToGrid w:val="0"/>
              <w:spacing w:line="300" w:lineRule="auto"/>
              <w:ind w:firstLine="3360" w:firstLineChars="1200"/>
              <w:rPr>
                <w:rFonts w:hint="eastAsia" w:ascii="仿宋_GB2312" w:hAnsi="仿宋_GB2312" w:eastAsia="仿宋_GB2312" w:cs="仿宋_GB2312"/>
                <w:sz w:val="28"/>
                <w:szCs w:val="28"/>
                <w:lang w:val="en-US" w:eastAsia="zh-CN"/>
              </w:rPr>
            </w:pPr>
          </w:p>
          <w:p>
            <w:pPr>
              <w:adjustRightInd w:val="0"/>
              <w:snapToGrid w:val="0"/>
              <w:spacing w:line="300" w:lineRule="auto"/>
              <w:ind w:firstLine="3360" w:firstLineChars="1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盖章</w:t>
            </w:r>
          </w:p>
        </w:tc>
      </w:tr>
    </w:tbl>
    <w:p>
      <w:pPr>
        <w:pStyle w:val="5"/>
        <w:rPr>
          <w:rFonts w:hint="default"/>
        </w:rPr>
        <w:sectPr>
          <w:footerReference r:id="rId7" w:type="default"/>
          <w:pgSz w:w="11906" w:h="16838"/>
          <w:pgMar w:top="1440" w:right="1800" w:bottom="1440" w:left="1800" w:header="0"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pPr>
        <w:pageBreakBefore w:val="0"/>
        <w:kinsoku/>
        <w:wordWrap/>
        <w:overflowPunct/>
        <w:topLinePunct w:val="0"/>
        <w:bidi w:val="0"/>
        <w:snapToGrid w:val="0"/>
        <w:spacing w:before="0" w:beforeAutospacing="0" w:after="0" w:afterAutospacing="0" w:line="600" w:lineRule="exact"/>
        <w:jc w:val="center"/>
        <w:outlineLvl w:val="0"/>
        <w:rPr>
          <w:rFonts w:hint="default" w:ascii="Times New Roman" w:hAnsi="Times New Roman" w:eastAsia="小标宋" w:cs="Times New Roman"/>
          <w:color w:val="000000"/>
          <w:spacing w:val="0"/>
          <w:sz w:val="36"/>
          <w:szCs w:val="36"/>
          <w:lang w:eastAsia="zh-CN"/>
        </w:rPr>
      </w:pPr>
      <w:bookmarkStart w:id="63" w:name="_Toc30354"/>
      <w:r>
        <w:rPr>
          <w:rFonts w:hint="eastAsia" w:ascii="方正小标宋简体" w:hAnsi="方正小标宋简体" w:eastAsia="方正小标宋简体" w:cs="方正小标宋简体"/>
          <w:color w:val="000000"/>
          <w:spacing w:val="0"/>
          <w:sz w:val="44"/>
          <w:szCs w:val="44"/>
          <w:lang w:val="en-US" w:eastAsia="zh-CN"/>
        </w:rPr>
        <w:t>昆明市社会工作服务站服务项目</w:t>
      </w:r>
      <w:r>
        <w:rPr>
          <w:rFonts w:hint="eastAsia" w:ascii="方正小标宋简体" w:hAnsi="方正小标宋简体" w:eastAsia="方正小标宋简体" w:cs="方正小标宋简体"/>
          <w:color w:val="000000"/>
          <w:spacing w:val="0"/>
          <w:sz w:val="44"/>
          <w:szCs w:val="44"/>
        </w:rPr>
        <w:t>协议</w:t>
      </w:r>
      <w:r>
        <w:rPr>
          <w:rFonts w:hint="eastAsia" w:ascii="方正小标宋简体" w:hAnsi="方正小标宋简体" w:eastAsia="方正小标宋简体" w:cs="方正小标宋简体"/>
          <w:color w:val="000000"/>
          <w:spacing w:val="0"/>
          <w:sz w:val="44"/>
          <w:szCs w:val="44"/>
          <w:lang w:eastAsia="zh-CN"/>
        </w:rPr>
        <w:t>书</w:t>
      </w:r>
      <w:bookmarkEnd w:id="63"/>
    </w:p>
    <w:p>
      <w:pPr>
        <w:pageBreakBefore w:val="0"/>
        <w:kinsoku/>
        <w:wordWrap/>
        <w:overflowPunct/>
        <w:topLinePunct w:val="0"/>
        <w:bidi w:val="0"/>
        <w:snapToGrid w:val="0"/>
        <w:spacing w:before="0" w:beforeAutospacing="0" w:after="0" w:afterAutospacing="0" w:line="600" w:lineRule="exact"/>
        <w:jc w:val="center"/>
        <w:outlineLvl w:val="0"/>
        <w:rPr>
          <w:rFonts w:hint="default" w:ascii="Times New Roman" w:hAnsi="Times New Roman" w:eastAsia="小标宋" w:cs="Times New Roman"/>
          <w:color w:val="000000"/>
          <w:spacing w:val="0"/>
          <w:sz w:val="36"/>
          <w:szCs w:val="36"/>
          <w:lang w:eastAsia="zh-CN"/>
        </w:rPr>
      </w:pPr>
      <w:bookmarkStart w:id="64" w:name="_Toc32485"/>
      <w:r>
        <w:rPr>
          <w:rFonts w:hint="default" w:ascii="Times New Roman" w:hAnsi="Times New Roman" w:eastAsia="小标宋" w:cs="Times New Roman"/>
          <w:color w:val="000000"/>
          <w:spacing w:val="0"/>
          <w:sz w:val="36"/>
          <w:szCs w:val="36"/>
          <w:lang w:eastAsia="zh-CN"/>
        </w:rPr>
        <w:t>（</w:t>
      </w:r>
      <w:r>
        <w:rPr>
          <w:rFonts w:hint="default" w:ascii="Times New Roman" w:hAnsi="Times New Roman" w:eastAsia="小标宋" w:cs="Times New Roman"/>
          <w:color w:val="000000"/>
          <w:spacing w:val="0"/>
          <w:sz w:val="36"/>
          <w:szCs w:val="36"/>
          <w:lang w:val="en-US" w:eastAsia="zh-CN"/>
        </w:rPr>
        <w:t>参考</w:t>
      </w:r>
      <w:r>
        <w:rPr>
          <w:rFonts w:hint="default" w:ascii="Times New Roman" w:hAnsi="Times New Roman" w:eastAsia="小标宋" w:cs="Times New Roman"/>
          <w:color w:val="000000"/>
          <w:spacing w:val="0"/>
          <w:sz w:val="36"/>
          <w:szCs w:val="36"/>
          <w:lang w:eastAsia="zh-CN"/>
        </w:rPr>
        <w:t>）</w:t>
      </w:r>
      <w:bookmarkEnd w:id="64"/>
    </w:p>
    <w:p>
      <w:pPr>
        <w:pageBreakBefore w:val="0"/>
        <w:kinsoku/>
        <w:wordWrap/>
        <w:overflowPunct/>
        <w:topLinePunct w:val="0"/>
        <w:bidi w:val="0"/>
        <w:spacing w:before="0" w:beforeAutospacing="0" w:after="0" w:afterAutospacing="0" w:line="600" w:lineRule="exact"/>
        <w:jc w:val="both"/>
        <w:rPr>
          <w:rFonts w:hint="default" w:ascii="Times New Roman" w:hAnsi="Times New Roman" w:eastAsia="仿宋" w:cs="Times New Roman"/>
          <w:color w:val="000000"/>
          <w:sz w:val="32"/>
          <w:szCs w:val="32"/>
        </w:rPr>
      </w:pPr>
    </w:p>
    <w:p>
      <w:pPr>
        <w:pageBreakBefore w:val="0"/>
        <w:kinsoku/>
        <w:wordWrap/>
        <w:overflowPunct/>
        <w:topLinePunct w:val="0"/>
        <w:bidi w:val="0"/>
        <w:spacing w:before="0" w:beforeAutospacing="0" w:after="0" w:afterAutospacing="0" w:line="600" w:lineRule="exact"/>
        <w:ind w:left="638" w:leftChars="304"/>
        <w:jc w:val="both"/>
        <w:rPr>
          <w:rFonts w:hint="eastAsia" w:ascii="仿宋_GB2312" w:hAnsi="仿宋_GB2312" w:eastAsia="仿宋_GB2312" w:cs="仿宋_GB2312"/>
          <w:color w:val="000000"/>
          <w:sz w:val="32"/>
          <w:szCs w:val="32"/>
          <w:u w:val="single"/>
          <w:lang w:val="en-US" w:eastAsia="zh-CN"/>
        </w:rPr>
      </w:pPr>
      <w:r>
        <w:rPr>
          <w:rFonts w:hint="default" w:ascii="Times New Roman" w:hAnsi="Times New Roman" w:eastAsia="楷体" w:cs="Times New Roman"/>
          <w:color w:val="000000"/>
          <w:sz w:val="32"/>
          <w:szCs w:val="32"/>
        </w:rPr>
        <w:t>甲方：</w:t>
      </w:r>
      <w:r>
        <w:rPr>
          <w:rFonts w:hint="eastAsia" w:ascii="仿宋_GB2312" w:hAnsi="仿宋_GB2312" w:eastAsia="仿宋_GB2312" w:cs="仿宋_GB2312"/>
          <w:color w:val="000000"/>
          <w:sz w:val="32"/>
          <w:szCs w:val="32"/>
          <w:lang w:val="en-US" w:eastAsia="zh-CN"/>
        </w:rPr>
        <w:t>县（市、区）民政局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p>
    <w:p>
      <w:pPr>
        <w:pageBreakBefore w:val="0"/>
        <w:kinsoku/>
        <w:wordWrap/>
        <w:overflowPunct/>
        <w:topLinePunct w:val="0"/>
        <w:bidi w:val="0"/>
        <w:spacing w:before="0" w:beforeAutospacing="0" w:after="0" w:afterAutospacing="0" w:line="600" w:lineRule="exact"/>
        <w:ind w:left="638" w:leftChars="304"/>
        <w:jc w:val="both"/>
        <w:outlineLvl w:val="0"/>
        <w:rPr>
          <w:rFonts w:hint="eastAsia" w:ascii="仿宋_GB2312" w:hAnsi="仿宋_GB2312" w:eastAsia="仿宋_GB2312" w:cs="仿宋_GB2312"/>
          <w:color w:val="000000"/>
          <w:sz w:val="32"/>
          <w:szCs w:val="32"/>
          <w:u w:val="single"/>
        </w:rPr>
      </w:pPr>
      <w:bookmarkStart w:id="65" w:name="_Toc16428"/>
      <w:r>
        <w:rPr>
          <w:rFonts w:hint="default" w:ascii="Times New Roman" w:hAnsi="Times New Roman" w:eastAsia="楷体" w:cs="Times New Roman"/>
          <w:color w:val="000000"/>
          <w:spacing w:val="-20"/>
          <w:w w:val="90"/>
          <w:sz w:val="32"/>
          <w:szCs w:val="32"/>
        </w:rPr>
        <w:t>乙 方：</w:t>
      </w:r>
      <w:r>
        <w:rPr>
          <w:rFonts w:hint="eastAsia" w:ascii="仿宋_GB2312" w:hAnsi="仿宋_GB2312" w:eastAsia="仿宋_GB2312" w:cs="仿宋_GB2312"/>
          <w:sz w:val="32"/>
          <w:szCs w:val="32"/>
        </w:rPr>
        <w:t>（社会工作服务机构）</w:t>
      </w:r>
      <w:bookmarkEnd w:id="65"/>
      <w:r>
        <w:rPr>
          <w:rFonts w:hint="eastAsia" w:ascii="仿宋_GB2312" w:hAnsi="仿宋_GB2312" w:eastAsia="仿宋_GB2312" w:cs="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pacing w:val="-7"/>
          <w:kern w:val="0"/>
          <w:sz w:val="32"/>
          <w:szCs w:val="32"/>
          <w:lang w:eastAsia="zh-CN"/>
        </w:rPr>
        <w:t>《</w:t>
      </w:r>
      <w:r>
        <w:rPr>
          <w:rFonts w:hint="eastAsia" w:ascii="仿宋_GB2312" w:hAnsi="仿宋_GB2312" w:eastAsia="仿宋_GB2312" w:cs="仿宋_GB2312"/>
          <w:color w:val="000000"/>
          <w:spacing w:val="-7"/>
          <w:kern w:val="0"/>
          <w:sz w:val="32"/>
          <w:szCs w:val="32"/>
          <w:lang w:val="en-US" w:eastAsia="zh-CN"/>
        </w:rPr>
        <w:t>昆明市民政局关于印发昆明市</w:t>
      </w:r>
      <w:r>
        <w:rPr>
          <w:rFonts w:hint="eastAsia" w:ascii="仿宋_GB2312" w:hAnsi="仿宋_GB2312" w:eastAsia="仿宋_GB2312" w:cs="仿宋_GB2312"/>
          <w:color w:val="000000"/>
          <w:spacing w:val="-7"/>
          <w:kern w:val="0"/>
          <w:sz w:val="32"/>
          <w:szCs w:val="32"/>
        </w:rPr>
        <w:t>乡镇（街道）社会工作服务站建设实施方案（试行）的通知</w:t>
      </w:r>
      <w:r>
        <w:rPr>
          <w:rFonts w:hint="eastAsia" w:ascii="仿宋_GB2312" w:hAnsi="仿宋_GB2312" w:eastAsia="仿宋_GB2312" w:cs="仿宋_GB2312"/>
          <w:color w:val="000000"/>
          <w:spacing w:val="-7"/>
          <w:kern w:val="0"/>
          <w:sz w:val="32"/>
          <w:szCs w:val="32"/>
          <w:lang w:eastAsia="zh-CN"/>
        </w:rPr>
        <w:t>》</w:t>
      </w:r>
      <w:r>
        <w:rPr>
          <w:rFonts w:hint="eastAsia" w:ascii="仿宋_GB2312" w:hAnsi="仿宋_GB2312" w:eastAsia="仿宋_GB2312" w:cs="仿宋_GB2312"/>
          <w:color w:val="000000"/>
          <w:spacing w:val="-7"/>
          <w:kern w:val="0"/>
          <w:sz w:val="32"/>
          <w:szCs w:val="32"/>
        </w:rPr>
        <w:t>（</w:t>
      </w:r>
      <w:r>
        <w:rPr>
          <w:rFonts w:hint="eastAsia" w:ascii="仿宋_GB2312" w:hAnsi="仿宋_GB2312" w:eastAsia="仿宋_GB2312" w:cs="仿宋_GB2312"/>
          <w:color w:val="000000"/>
          <w:spacing w:val="-7"/>
          <w:kern w:val="0"/>
          <w:sz w:val="32"/>
          <w:szCs w:val="32"/>
          <w:lang w:val="en-US" w:eastAsia="zh-CN"/>
        </w:rPr>
        <w:t>昆明通</w:t>
      </w:r>
      <w:r>
        <w:rPr>
          <w:rFonts w:hint="eastAsia" w:ascii="仿宋_GB2312" w:hAnsi="仿宋_GB2312" w:eastAsia="仿宋_GB2312" w:cs="仿宋_GB2312"/>
          <w:color w:val="000000"/>
          <w:spacing w:val="-7"/>
          <w:kern w:val="0"/>
          <w:sz w:val="32"/>
          <w:szCs w:val="32"/>
        </w:rPr>
        <w:t>〔2021〕</w:t>
      </w:r>
      <w:r>
        <w:rPr>
          <w:rFonts w:hint="eastAsia" w:ascii="仿宋_GB2312" w:hAnsi="仿宋_GB2312" w:eastAsia="仿宋_GB2312" w:cs="仿宋_GB2312"/>
          <w:color w:val="000000"/>
          <w:spacing w:val="-7"/>
          <w:kern w:val="0"/>
          <w:sz w:val="32"/>
          <w:szCs w:val="32"/>
          <w:lang w:val="en-US" w:eastAsia="zh-CN"/>
        </w:rPr>
        <w:t>8</w:t>
      </w:r>
      <w:r>
        <w:rPr>
          <w:rFonts w:hint="eastAsia" w:ascii="仿宋_GB2312" w:hAnsi="仿宋_GB2312" w:eastAsia="仿宋_GB2312" w:cs="仿宋_GB2312"/>
          <w:color w:val="000000"/>
          <w:spacing w:val="-7"/>
          <w:kern w:val="0"/>
          <w:sz w:val="32"/>
          <w:szCs w:val="32"/>
        </w:rPr>
        <w:t>号）</w:t>
      </w:r>
      <w:r>
        <w:rPr>
          <w:rFonts w:hint="eastAsia" w:ascii="仿宋_GB2312" w:hAnsi="仿宋_GB2312" w:eastAsia="仿宋_GB2312" w:cs="仿宋_GB2312"/>
          <w:color w:val="000000"/>
          <w:sz w:val="32"/>
          <w:szCs w:val="32"/>
        </w:rPr>
        <w:t>要求，为顺利完成</w:t>
      </w:r>
      <w:r>
        <w:rPr>
          <w:rFonts w:hint="eastAsia" w:ascii="仿宋_GB2312" w:hAnsi="仿宋_GB2312" w:eastAsia="仿宋_GB2312" w:cs="仿宋_GB2312"/>
          <w:color w:val="000000"/>
          <w:sz w:val="32"/>
          <w:szCs w:val="32"/>
          <w:lang w:val="en-US" w:eastAsia="zh-CN"/>
        </w:rPr>
        <w:t>社工站试点建设项目，</w:t>
      </w:r>
      <w:r>
        <w:rPr>
          <w:rFonts w:hint="eastAsia" w:ascii="仿宋_GB2312" w:hAnsi="仿宋_GB2312" w:eastAsia="仿宋_GB2312" w:cs="仿宋_GB2312"/>
          <w:color w:val="000000"/>
          <w:sz w:val="32"/>
          <w:szCs w:val="32"/>
        </w:rPr>
        <w:t>甲、乙</w:t>
      </w:r>
      <w:r>
        <w:rPr>
          <w:rFonts w:hint="eastAsia" w:ascii="仿宋_GB2312" w:hAnsi="仿宋_GB2312" w:eastAsia="仿宋_GB2312" w:cs="仿宋_GB2312"/>
          <w:color w:val="000000"/>
          <w:sz w:val="32"/>
          <w:szCs w:val="32"/>
          <w:lang w:val="en-US" w:eastAsia="zh-CN"/>
        </w:rPr>
        <w:t>双</w:t>
      </w:r>
      <w:r>
        <w:rPr>
          <w:rFonts w:hint="eastAsia" w:ascii="仿宋_GB2312" w:hAnsi="仿宋_GB2312" w:eastAsia="仿宋_GB2312" w:cs="仿宋_GB2312"/>
          <w:color w:val="000000"/>
          <w:sz w:val="32"/>
          <w:szCs w:val="32"/>
        </w:rPr>
        <w:t>方就有关事项达成以下协议：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1"/>
        <w:rPr>
          <w:rFonts w:hint="default" w:ascii="Times New Roman" w:hAnsi="Times New Roman" w:eastAsia="黑体" w:cs="Times New Roman"/>
          <w:color w:val="000000"/>
          <w:sz w:val="32"/>
          <w:szCs w:val="32"/>
        </w:rPr>
      </w:pPr>
      <w:bookmarkStart w:id="66" w:name="_Toc16707"/>
      <w:r>
        <w:rPr>
          <w:rFonts w:hint="default" w:ascii="Times New Roman" w:hAnsi="Times New Roman" w:eastAsia="黑体" w:cs="Times New Roman"/>
          <w:color w:val="000000"/>
          <w:sz w:val="32"/>
          <w:szCs w:val="32"/>
          <w:lang w:eastAsia="zh-CN"/>
        </w:rPr>
        <w:t>一、</w:t>
      </w:r>
      <w:r>
        <w:rPr>
          <w:rFonts w:hint="default" w:ascii="Times New Roman" w:hAnsi="Times New Roman" w:eastAsia="黑体" w:cs="Times New Roman"/>
          <w:color w:val="000000"/>
          <w:sz w:val="32"/>
          <w:szCs w:val="32"/>
        </w:rPr>
        <w:t>协议期限</w:t>
      </w:r>
      <w:bookmarkEnd w:id="66"/>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w:t>
      </w:r>
      <w:r>
        <w:rPr>
          <w:rFonts w:hint="default" w:ascii="Times New Roman" w:hAnsi="Times New Roman" w:eastAsia="仿宋" w:cs="Times New Roman"/>
          <w:color w:val="000000"/>
          <w:sz w:val="32"/>
          <w:szCs w:val="32"/>
          <w:lang w:val="en-US" w:eastAsia="zh-CN"/>
        </w:rPr>
        <w:t>2</w:t>
      </w:r>
      <w:r>
        <w:rPr>
          <w:rFonts w:hint="eastAsia" w:ascii="Times New Roman" w:hAnsi="Times New Roman" w:eastAsia="仿宋" w:cs="Times New Roman"/>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日至</w:t>
      </w:r>
      <w:r>
        <w:rPr>
          <w:rFonts w:hint="default" w:ascii="Times New Roman" w:hAnsi="Times New Roman" w:eastAsia="仿宋" w:cs="Times New Roman"/>
          <w:color w:val="000000"/>
          <w:sz w:val="32"/>
          <w:szCs w:val="32"/>
        </w:rPr>
        <w:t>20</w:t>
      </w:r>
      <w:r>
        <w:rPr>
          <w:rFonts w:hint="default" w:ascii="Times New Roman" w:hAnsi="Times New Roman" w:eastAsia="仿宋" w:cs="Times New Roman"/>
          <w:color w:val="000000"/>
          <w:sz w:val="32"/>
          <w:szCs w:val="32"/>
          <w:lang w:val="en-US" w:eastAsia="zh-CN"/>
        </w:rPr>
        <w:t>2</w:t>
      </w:r>
      <w:r>
        <w:rPr>
          <w:rFonts w:hint="eastAsia" w:ascii="Times New Roman" w:hAnsi="Times New Roman" w:eastAsia="仿宋" w:cs="Times New Roman"/>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w:t>
      </w:r>
      <w:r>
        <w:rPr>
          <w:rFonts w:hint="default" w:ascii="Times New Roman" w:hAnsi="Times New Roman" w:eastAsia="仿宋" w:cs="Times New Roman"/>
          <w:color w:val="000000"/>
          <w:sz w:val="32"/>
          <w:szCs w:val="32"/>
        </w:rPr>
        <w:t>。</w:t>
      </w:r>
    </w:p>
    <w:p>
      <w:pPr>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1"/>
        <w:rPr>
          <w:rFonts w:hint="default" w:ascii="Times New Roman" w:hAnsi="Times New Roman" w:eastAsia="黑体" w:cs="Times New Roman"/>
          <w:color w:val="000000"/>
          <w:sz w:val="32"/>
          <w:szCs w:val="32"/>
        </w:rPr>
      </w:pPr>
      <w:bookmarkStart w:id="67" w:name="_Toc13351"/>
      <w:r>
        <w:rPr>
          <w:rFonts w:hint="default" w:ascii="Times New Roman" w:hAnsi="Times New Roman" w:eastAsia="黑体" w:cs="Times New Roman"/>
          <w:color w:val="000000"/>
          <w:sz w:val="32"/>
          <w:szCs w:val="32"/>
        </w:rPr>
        <w:t>甲乙</w:t>
      </w:r>
      <w:r>
        <w:rPr>
          <w:rFonts w:hint="default" w:ascii="Times New Roman" w:hAnsi="Times New Roman" w:eastAsia="黑体" w:cs="Times New Roman"/>
          <w:color w:val="000000"/>
          <w:sz w:val="32"/>
          <w:szCs w:val="32"/>
          <w:lang w:val="en-US" w:eastAsia="zh-CN"/>
        </w:rPr>
        <w:t>双</w:t>
      </w:r>
      <w:r>
        <w:rPr>
          <w:rFonts w:hint="default" w:ascii="Times New Roman" w:hAnsi="Times New Roman" w:eastAsia="黑体" w:cs="Times New Roman"/>
          <w:color w:val="000000"/>
          <w:sz w:val="32"/>
          <w:szCs w:val="32"/>
        </w:rPr>
        <w:t>方权利和义务</w:t>
      </w:r>
      <w:bookmarkEnd w:id="67"/>
    </w:p>
    <w:p>
      <w:pPr>
        <w:keepNext w:val="0"/>
        <w:keepLines w:val="0"/>
        <w:pageBreakBefore w:val="0"/>
        <w:widowControl w:val="0"/>
        <w:numPr>
          <w:ilvl w:val="0"/>
          <w:numId w:val="7"/>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楷体" w:cs="Times New Roman"/>
          <w:color w:val="000000"/>
          <w:sz w:val="32"/>
          <w:szCs w:val="32"/>
        </w:rPr>
        <w:t>甲方的权利和义务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default" w:ascii="Times New Roman" w:hAnsi="Times New Roman" w:eastAsia="仿宋" w:cs="Times New Roman"/>
          <w:color w:val="000000"/>
          <w:sz w:val="32"/>
          <w:szCs w:val="32"/>
        </w:rPr>
        <w:t>1.</w:t>
      </w:r>
      <w:r>
        <w:rPr>
          <w:rFonts w:hint="eastAsia" w:ascii="仿宋_GB2312" w:hAnsi="仿宋_GB2312" w:eastAsia="仿宋_GB2312" w:cs="仿宋_GB2312"/>
          <w:color w:val="000000"/>
          <w:sz w:val="32"/>
          <w:szCs w:val="32"/>
          <w:lang w:val="en-US" w:eastAsia="zh-CN"/>
        </w:rPr>
        <w:t>甲方</w:t>
      </w:r>
      <w:r>
        <w:rPr>
          <w:rFonts w:hint="eastAsia" w:ascii="仿宋_GB2312" w:hAnsi="仿宋_GB2312" w:eastAsia="仿宋_GB2312" w:cs="仿宋_GB2312"/>
          <w:color w:val="000000"/>
          <w:sz w:val="32"/>
          <w:szCs w:val="32"/>
        </w:rPr>
        <w:t>统筹</w:t>
      </w:r>
      <w:r>
        <w:rPr>
          <w:rFonts w:hint="eastAsia" w:ascii="仿宋_GB2312" w:hAnsi="仿宋_GB2312" w:eastAsia="仿宋_GB2312" w:cs="仿宋_GB2312"/>
          <w:color w:val="000000"/>
          <w:sz w:val="32"/>
          <w:szCs w:val="32"/>
          <w:lang w:val="en-US" w:eastAsia="zh-CN"/>
        </w:rPr>
        <w:t>社工站试点建设</w:t>
      </w:r>
      <w:r>
        <w:rPr>
          <w:rFonts w:hint="eastAsia" w:ascii="仿宋_GB2312" w:hAnsi="仿宋_GB2312" w:eastAsia="仿宋_GB2312" w:cs="仿宋_GB2312"/>
          <w:color w:val="000000"/>
          <w:sz w:val="32"/>
          <w:szCs w:val="32"/>
        </w:rPr>
        <w:t>的开展。</w:t>
      </w:r>
      <w:r>
        <w:rPr>
          <w:rFonts w:hint="eastAsia" w:ascii="仿宋_GB2312" w:hAnsi="仿宋_GB2312" w:eastAsia="仿宋_GB2312" w:cs="仿宋_GB2312"/>
          <w:color w:val="000000"/>
          <w:sz w:val="32"/>
        </w:rPr>
        <w:t>支持配合乙方</w:t>
      </w:r>
      <w:r>
        <w:rPr>
          <w:rFonts w:hint="eastAsia" w:ascii="仿宋_GB2312" w:hAnsi="仿宋_GB2312" w:eastAsia="仿宋_GB2312" w:cs="仿宋_GB2312"/>
          <w:color w:val="000000"/>
          <w:sz w:val="32"/>
          <w:szCs w:val="32"/>
        </w:rPr>
        <w:t>开展</w:t>
      </w:r>
      <w:r>
        <w:rPr>
          <w:rFonts w:hint="eastAsia" w:ascii="仿宋_GB2312" w:hAnsi="仿宋_GB2312" w:eastAsia="仿宋_GB2312" w:cs="仿宋_GB2312"/>
          <w:color w:val="000000"/>
          <w:sz w:val="32"/>
          <w:szCs w:val="32"/>
          <w:lang w:val="en-US" w:eastAsia="zh-CN"/>
        </w:rPr>
        <w:t>试点建设</w:t>
      </w:r>
      <w:r>
        <w:rPr>
          <w:rFonts w:hint="eastAsia" w:ascii="仿宋_GB2312" w:hAnsi="仿宋_GB2312" w:eastAsia="仿宋_GB2312" w:cs="仿宋_GB2312"/>
          <w:color w:val="000000"/>
          <w:sz w:val="32"/>
          <w:szCs w:val="32"/>
        </w:rPr>
        <w:t>专业服务</w:t>
      </w:r>
      <w:r>
        <w:rPr>
          <w:rFonts w:hint="eastAsia" w:ascii="仿宋_GB2312" w:hAnsi="仿宋_GB2312" w:eastAsia="仿宋_GB2312" w:cs="仿宋_GB2312"/>
          <w:color w:val="000000"/>
          <w:sz w:val="32"/>
        </w:rPr>
        <w:t>，提供相关条件。</w:t>
      </w:r>
      <w:r>
        <w:rPr>
          <w:rFonts w:hint="eastAsia" w:ascii="仿宋_GB2312" w:hAnsi="仿宋_GB2312" w:eastAsia="仿宋_GB2312" w:cs="仿宋_GB2312"/>
          <w:color w:val="000000"/>
          <w:sz w:val="32"/>
          <w:szCs w:val="32"/>
        </w:rPr>
        <w:t>在协议期内，向</w:t>
      </w:r>
      <w:r>
        <w:rPr>
          <w:rFonts w:hint="eastAsia" w:ascii="仿宋_GB2312" w:hAnsi="仿宋_GB2312" w:eastAsia="仿宋_GB2312" w:cs="仿宋_GB2312"/>
          <w:color w:val="000000"/>
          <w:sz w:val="32"/>
          <w:szCs w:val="32"/>
          <w:lang w:eastAsia="zh-CN"/>
        </w:rPr>
        <w:t>乙</w:t>
      </w:r>
      <w:r>
        <w:rPr>
          <w:rFonts w:hint="eastAsia" w:ascii="仿宋_GB2312" w:hAnsi="仿宋_GB2312" w:eastAsia="仿宋_GB2312" w:cs="仿宋_GB2312"/>
          <w:color w:val="000000"/>
          <w:sz w:val="32"/>
          <w:szCs w:val="32"/>
        </w:rPr>
        <w:t>方拨付</w:t>
      </w:r>
      <w:r>
        <w:rPr>
          <w:rFonts w:hint="eastAsia" w:ascii="仿宋_GB2312" w:hAnsi="仿宋_GB2312" w:eastAsia="仿宋_GB2312" w:cs="仿宋_GB2312"/>
          <w:color w:val="000000"/>
          <w:sz w:val="32"/>
          <w:szCs w:val="32"/>
          <w:lang w:val="en-US" w:eastAsia="zh-CN"/>
        </w:rPr>
        <w:t>试点建设经费</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乙方须向甲方提供</w:t>
      </w:r>
      <w:r>
        <w:rPr>
          <w:rFonts w:hint="eastAsia" w:ascii="仿宋_GB2312" w:hAnsi="仿宋_GB2312" w:eastAsia="仿宋_GB2312" w:cs="仿宋_GB2312"/>
          <w:color w:val="000000"/>
          <w:sz w:val="32"/>
          <w:szCs w:val="32"/>
          <w:lang w:val="en-US" w:eastAsia="zh-CN"/>
        </w:rPr>
        <w:t>发票、</w:t>
      </w:r>
      <w:r>
        <w:rPr>
          <w:rFonts w:hint="eastAsia" w:ascii="仿宋_GB2312" w:hAnsi="仿宋_GB2312" w:eastAsia="仿宋_GB2312" w:cs="仿宋_GB2312"/>
          <w:color w:val="000000"/>
          <w:sz w:val="32"/>
          <w:szCs w:val="32"/>
        </w:rPr>
        <w:t>经费开支计划和结算报告，并接受相关部门对经费使用的监督检查。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000000"/>
          <w:sz w:val="32"/>
        </w:rPr>
      </w:pPr>
      <w:r>
        <w:rPr>
          <w:rFonts w:hint="default" w:ascii="Times New Roman" w:hAnsi="Times New Roman" w:eastAsia="仿宋" w:cs="Times New Roman"/>
          <w:color w:val="000000"/>
          <w:sz w:val="32"/>
          <w:szCs w:val="32"/>
        </w:rPr>
        <w:t>2.</w:t>
      </w:r>
      <w:r>
        <w:rPr>
          <w:rFonts w:hint="eastAsia" w:ascii="仿宋_GB2312" w:hAnsi="仿宋_GB2312" w:eastAsia="仿宋_GB2312" w:cs="仿宋_GB2312"/>
          <w:color w:val="000000"/>
          <w:sz w:val="32"/>
          <w:szCs w:val="32"/>
          <w:lang w:val="en-US" w:eastAsia="zh-CN"/>
        </w:rPr>
        <w:t>甲方</w:t>
      </w:r>
      <w:r>
        <w:rPr>
          <w:rFonts w:hint="eastAsia" w:ascii="仿宋_GB2312" w:hAnsi="仿宋_GB2312" w:eastAsia="仿宋_GB2312" w:cs="仿宋_GB2312"/>
          <w:color w:val="000000"/>
          <w:sz w:val="32"/>
        </w:rPr>
        <w:t>指导</w:t>
      </w:r>
      <w:r>
        <w:rPr>
          <w:rFonts w:hint="eastAsia" w:ascii="仿宋_GB2312" w:hAnsi="仿宋_GB2312" w:eastAsia="仿宋_GB2312" w:cs="仿宋_GB2312"/>
          <w:color w:val="000000"/>
          <w:sz w:val="32"/>
          <w:lang w:val="en-US" w:eastAsia="zh-CN"/>
        </w:rPr>
        <w:t>社工站配备</w:t>
      </w:r>
      <w:r>
        <w:rPr>
          <w:rFonts w:hint="eastAsia" w:ascii="仿宋_GB2312" w:hAnsi="仿宋_GB2312" w:eastAsia="仿宋_GB2312" w:cs="仿宋_GB2312"/>
          <w:color w:val="000000"/>
          <w:sz w:val="32"/>
          <w:lang w:eastAsia="zh-CN"/>
        </w:rPr>
        <w:t>人员</w:t>
      </w:r>
      <w:r>
        <w:rPr>
          <w:rFonts w:hint="eastAsia" w:ascii="仿宋_GB2312" w:hAnsi="仿宋_GB2312" w:eastAsia="仿宋_GB2312" w:cs="仿宋_GB2312"/>
          <w:color w:val="000000"/>
          <w:sz w:val="32"/>
        </w:rPr>
        <w:t>的日常管理与考核监督，并将考核结果反馈</w:t>
      </w:r>
      <w:r>
        <w:rPr>
          <w:rFonts w:hint="eastAsia" w:ascii="仿宋_GB2312" w:hAnsi="仿宋_GB2312" w:eastAsia="仿宋_GB2312" w:cs="仿宋_GB2312"/>
          <w:color w:val="000000"/>
          <w:sz w:val="32"/>
          <w:lang w:val="en-US" w:eastAsia="zh-CN"/>
        </w:rPr>
        <w:t>乙</w:t>
      </w:r>
      <w:r>
        <w:rPr>
          <w:rFonts w:hint="eastAsia" w:ascii="仿宋_GB2312" w:hAnsi="仿宋_GB2312" w:eastAsia="仿宋_GB2312" w:cs="仿宋_GB2312"/>
          <w:color w:val="000000"/>
          <w:sz w:val="32"/>
        </w:rPr>
        <w:t>方，乙方应将考核结果作为</w:t>
      </w:r>
      <w:r>
        <w:rPr>
          <w:rFonts w:hint="eastAsia" w:ascii="仿宋_GB2312" w:hAnsi="仿宋_GB2312" w:eastAsia="仿宋_GB2312" w:cs="仿宋_GB2312"/>
          <w:color w:val="000000"/>
          <w:sz w:val="32"/>
          <w:lang w:val="en-US" w:eastAsia="zh-CN"/>
        </w:rPr>
        <w:t>配备</w:t>
      </w:r>
      <w:r>
        <w:rPr>
          <w:rFonts w:hint="eastAsia" w:ascii="仿宋_GB2312" w:hAnsi="仿宋_GB2312" w:eastAsia="仿宋_GB2312" w:cs="仿宋_GB2312"/>
          <w:color w:val="000000"/>
          <w:sz w:val="32"/>
        </w:rPr>
        <w:t>人员年终考核和职务晋升考评的重要依据。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rPr>
      </w:pPr>
      <w:r>
        <w:rPr>
          <w:rFonts w:hint="default" w:ascii="Times New Roman" w:hAnsi="Times New Roman" w:eastAsia="仿宋" w:cs="Times New Roman"/>
          <w:color w:val="000000"/>
          <w:sz w:val="32"/>
          <w:lang w:val="en-US" w:eastAsia="zh-CN"/>
        </w:rPr>
        <w:t>3.</w:t>
      </w:r>
      <w:r>
        <w:rPr>
          <w:rFonts w:hint="eastAsia" w:ascii="仿宋_GB2312" w:hAnsi="仿宋_GB2312" w:eastAsia="仿宋_GB2312" w:cs="仿宋_GB2312"/>
          <w:color w:val="000000"/>
          <w:sz w:val="32"/>
          <w:lang w:val="en-US" w:eastAsia="zh-CN"/>
        </w:rPr>
        <w:t>甲方</w:t>
      </w:r>
      <w:r>
        <w:rPr>
          <w:rFonts w:hint="eastAsia" w:ascii="仿宋_GB2312" w:hAnsi="仿宋_GB2312" w:eastAsia="仿宋_GB2312" w:cs="仿宋_GB2312"/>
          <w:color w:val="000000"/>
          <w:sz w:val="32"/>
        </w:rPr>
        <w:t>采取</w:t>
      </w:r>
      <w:r>
        <w:rPr>
          <w:rFonts w:hint="eastAsia" w:ascii="仿宋_GB2312" w:hAnsi="仿宋_GB2312" w:eastAsia="仿宋_GB2312" w:cs="仿宋_GB2312"/>
          <w:color w:val="000000"/>
          <w:sz w:val="32"/>
          <w:lang w:eastAsia="zh-CN"/>
        </w:rPr>
        <w:t>工作简报（执行机构每月向</w:t>
      </w:r>
      <w:r>
        <w:rPr>
          <w:rFonts w:hint="eastAsia" w:ascii="仿宋_GB2312" w:hAnsi="仿宋_GB2312" w:eastAsia="仿宋_GB2312" w:cs="仿宋_GB2312"/>
          <w:color w:val="000000"/>
          <w:sz w:val="32"/>
          <w:lang w:val="en-US" w:eastAsia="zh-CN"/>
        </w:rPr>
        <w:t>当地</w:t>
      </w:r>
      <w:r>
        <w:rPr>
          <w:rFonts w:hint="eastAsia" w:ascii="仿宋_GB2312" w:hAnsi="仿宋_GB2312" w:eastAsia="仿宋_GB2312" w:cs="仿宋_GB2312"/>
          <w:color w:val="000000"/>
          <w:sz w:val="32"/>
          <w:lang w:eastAsia="zh-CN"/>
        </w:rPr>
        <w:t>民政局报送一次工作简报，</w:t>
      </w:r>
      <w:r>
        <w:rPr>
          <w:rFonts w:hint="eastAsia" w:ascii="仿宋_GB2312" w:hAnsi="仿宋_GB2312" w:eastAsia="仿宋_GB2312" w:cs="仿宋_GB2312"/>
          <w:color w:val="000000"/>
          <w:sz w:val="32"/>
          <w:lang w:val="en-US" w:eastAsia="zh-CN"/>
        </w:rPr>
        <w:t>当地</w:t>
      </w:r>
      <w:r>
        <w:rPr>
          <w:rFonts w:hint="eastAsia" w:ascii="仿宋_GB2312" w:hAnsi="仿宋_GB2312" w:eastAsia="仿宋_GB2312" w:cs="仿宋_GB2312"/>
          <w:color w:val="000000"/>
          <w:sz w:val="32"/>
          <w:lang w:eastAsia="zh-CN"/>
        </w:rPr>
        <w:t>民政局每季度向市民政局报送一次</w:t>
      </w:r>
      <w:r>
        <w:rPr>
          <w:rFonts w:hint="eastAsia" w:ascii="仿宋_GB2312" w:hAnsi="仿宋_GB2312" w:eastAsia="仿宋_GB2312" w:cs="仿宋_GB2312"/>
          <w:color w:val="000000"/>
          <w:sz w:val="32"/>
          <w:lang w:val="en-US" w:eastAsia="zh-CN"/>
        </w:rPr>
        <w:t>社工站运营情况简报</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rPr>
        <w:t>实地调研、举办座谈会、电话和网络调查等方式，对</w:t>
      </w:r>
      <w:r>
        <w:rPr>
          <w:rFonts w:hint="eastAsia" w:ascii="仿宋_GB2312" w:hAnsi="仿宋_GB2312" w:eastAsia="仿宋_GB2312" w:cs="仿宋_GB2312"/>
          <w:color w:val="000000"/>
          <w:sz w:val="32"/>
          <w:lang w:val="en-US" w:eastAsia="zh-CN"/>
        </w:rPr>
        <w:t>社工站项目</w:t>
      </w:r>
      <w:r>
        <w:rPr>
          <w:rFonts w:hint="eastAsia" w:ascii="仿宋_GB2312" w:hAnsi="仿宋_GB2312" w:eastAsia="仿宋_GB2312" w:cs="仿宋_GB2312"/>
          <w:color w:val="000000"/>
          <w:sz w:val="32"/>
        </w:rPr>
        <w:t>进行监督检查。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000000"/>
          <w:sz w:val="32"/>
        </w:rPr>
      </w:pPr>
      <w:r>
        <w:rPr>
          <w:rFonts w:hint="default" w:ascii="Times New Roman" w:hAnsi="Times New Roman" w:eastAsia="仿宋" w:cs="Times New Roman"/>
          <w:color w:val="000000"/>
          <w:sz w:val="32"/>
        </w:rPr>
        <w:t>4.</w:t>
      </w:r>
      <w:r>
        <w:rPr>
          <w:rFonts w:hint="eastAsia" w:ascii="仿宋_GB2312" w:hAnsi="仿宋_GB2312" w:eastAsia="仿宋_GB2312" w:cs="仿宋_GB2312"/>
          <w:color w:val="000000"/>
          <w:sz w:val="32"/>
          <w:lang w:eastAsia="zh-CN"/>
        </w:rPr>
        <w:t>甲方将根据民政部《社会工作服务项目绩效评估指南》的要求，</w:t>
      </w:r>
      <w:r>
        <w:rPr>
          <w:rFonts w:hint="eastAsia" w:ascii="仿宋_GB2312" w:hAnsi="仿宋_GB2312" w:eastAsia="仿宋_GB2312" w:cs="仿宋_GB2312"/>
          <w:color w:val="000000"/>
          <w:sz w:val="32"/>
        </w:rPr>
        <w:t>结合</w:t>
      </w:r>
      <w:r>
        <w:rPr>
          <w:rFonts w:hint="eastAsia" w:ascii="仿宋_GB2312" w:hAnsi="仿宋_GB2312" w:eastAsia="仿宋_GB2312" w:cs="仿宋_GB2312"/>
          <w:color w:val="000000"/>
          <w:sz w:val="32"/>
          <w:lang w:val="en-US" w:eastAsia="zh-CN"/>
        </w:rPr>
        <w:t>社工站试点建设开展情况、</w:t>
      </w:r>
      <w:r>
        <w:rPr>
          <w:rFonts w:hint="eastAsia" w:ascii="仿宋_GB2312" w:hAnsi="仿宋_GB2312" w:eastAsia="仿宋_GB2312" w:cs="仿宋_GB2312"/>
          <w:color w:val="000000"/>
          <w:sz w:val="32"/>
        </w:rPr>
        <w:t>服务对象、民政部门的评价，</w:t>
      </w:r>
      <w:r>
        <w:rPr>
          <w:rFonts w:hint="eastAsia" w:ascii="仿宋_GB2312" w:hAnsi="仿宋_GB2312" w:eastAsia="仿宋_GB2312" w:cs="仿宋_GB2312"/>
          <w:color w:val="000000"/>
          <w:sz w:val="32"/>
          <w:lang w:eastAsia="zh-CN"/>
        </w:rPr>
        <w:t>全面考核乙方开展工作的情况</w:t>
      </w:r>
      <w:r>
        <w:rPr>
          <w:rFonts w:hint="eastAsia" w:ascii="仿宋_GB2312" w:hAnsi="仿宋_GB2312" w:eastAsia="仿宋_GB2312" w:cs="仿宋_GB2312"/>
          <w:color w:val="000000"/>
          <w:sz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lang w:val="en-US" w:eastAsia="zh-CN"/>
        </w:rPr>
        <w:t>5</w:t>
      </w:r>
      <w:r>
        <w:rPr>
          <w:rFonts w:hint="default" w:ascii="Times New Roman" w:hAnsi="Times New Roman" w:eastAsia="仿宋" w:cs="Times New Roman"/>
          <w:color w:val="000000"/>
          <w:sz w:val="32"/>
        </w:rPr>
        <w:t>.</w:t>
      </w:r>
      <w:r>
        <w:rPr>
          <w:rFonts w:hint="eastAsia" w:ascii="仿宋_GB2312" w:hAnsi="仿宋_GB2312" w:eastAsia="仿宋_GB2312" w:cs="仿宋_GB2312"/>
          <w:color w:val="000000"/>
          <w:sz w:val="32"/>
          <w:lang w:val="en-US" w:eastAsia="zh-CN"/>
        </w:rPr>
        <w:t>甲方</w:t>
      </w:r>
      <w:r>
        <w:rPr>
          <w:rFonts w:hint="eastAsia" w:ascii="仿宋_GB2312" w:hAnsi="仿宋_GB2312" w:eastAsia="仿宋_GB2312" w:cs="仿宋_GB2312"/>
          <w:color w:val="000000"/>
          <w:sz w:val="32"/>
        </w:rPr>
        <w:t>及时收集整理</w:t>
      </w:r>
      <w:r>
        <w:rPr>
          <w:rFonts w:hint="eastAsia" w:ascii="仿宋_GB2312" w:hAnsi="仿宋_GB2312" w:eastAsia="仿宋_GB2312" w:cs="仿宋_GB2312"/>
          <w:color w:val="000000"/>
          <w:sz w:val="32"/>
          <w:lang w:val="en-US" w:eastAsia="zh-CN"/>
        </w:rPr>
        <w:t>社工站试点建设带动当地社会工作发展</w:t>
      </w:r>
      <w:r>
        <w:rPr>
          <w:rFonts w:hint="eastAsia" w:ascii="仿宋_GB2312" w:hAnsi="仿宋_GB2312" w:eastAsia="仿宋_GB2312" w:cs="仿宋_GB2312"/>
          <w:color w:val="000000"/>
          <w:sz w:val="32"/>
        </w:rPr>
        <w:t>的有关情况、总结工作经验，树立先进典型，并通报进展情况。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rPr>
        <w:t>（二）乙方的权利和义务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default" w:ascii="Times New Roman" w:hAnsi="Times New Roman" w:eastAsia="仿宋" w:cs="Times New Roman"/>
          <w:color w:val="000000"/>
          <w:sz w:val="32"/>
          <w:szCs w:val="32"/>
        </w:rPr>
        <w:t>1.</w:t>
      </w:r>
      <w:r>
        <w:rPr>
          <w:rFonts w:hint="eastAsia" w:ascii="仿宋_GB2312" w:hAnsi="仿宋_GB2312" w:eastAsia="仿宋_GB2312" w:cs="仿宋_GB2312"/>
          <w:color w:val="000000"/>
          <w:sz w:val="32"/>
          <w:szCs w:val="32"/>
          <w:lang w:val="en-US" w:eastAsia="zh-CN"/>
        </w:rPr>
        <w:t>乙方</w:t>
      </w:r>
      <w:r>
        <w:rPr>
          <w:rFonts w:hint="eastAsia" w:ascii="仿宋_GB2312" w:hAnsi="仿宋_GB2312" w:eastAsia="仿宋_GB2312" w:cs="仿宋_GB2312"/>
          <w:color w:val="000000"/>
          <w:sz w:val="32"/>
          <w:szCs w:val="32"/>
        </w:rPr>
        <w:t>在甲方的指导下，</w:t>
      </w:r>
      <w:r>
        <w:rPr>
          <w:rFonts w:hint="eastAsia" w:ascii="仿宋_GB2312" w:hAnsi="仿宋_GB2312" w:eastAsia="仿宋_GB2312" w:cs="仿宋_GB2312"/>
          <w:color w:val="000000"/>
          <w:sz w:val="32"/>
          <w:szCs w:val="32"/>
          <w:lang w:val="en-US" w:eastAsia="zh-CN"/>
        </w:rPr>
        <w:t>制定社工站试点建设方案和工作计划，选派</w:t>
      </w:r>
      <w:r>
        <w:rPr>
          <w:rFonts w:hint="eastAsia" w:ascii="仿宋_GB2312" w:hAnsi="仿宋_GB2312" w:eastAsia="仿宋_GB2312" w:cs="仿宋_GB2312"/>
          <w:color w:val="000000"/>
          <w:sz w:val="32"/>
          <w:szCs w:val="32"/>
        </w:rPr>
        <w:t>出</w:t>
      </w:r>
      <w:r>
        <w:rPr>
          <w:rFonts w:hint="eastAsia" w:ascii="仿宋_GB2312" w:hAnsi="仿宋_GB2312" w:eastAsia="仿宋_GB2312" w:cs="仿宋_GB2312"/>
          <w:color w:val="000000"/>
          <w:sz w:val="32"/>
          <w:szCs w:val="32"/>
          <w:lang w:val="en-US" w:eastAsia="zh-CN"/>
        </w:rPr>
        <w:t>工作</w:t>
      </w:r>
      <w:r>
        <w:rPr>
          <w:rFonts w:hint="eastAsia" w:ascii="仿宋_GB2312" w:hAnsi="仿宋_GB2312" w:eastAsia="仿宋_GB2312" w:cs="仿宋_GB2312"/>
          <w:color w:val="000000"/>
          <w:sz w:val="32"/>
          <w:szCs w:val="32"/>
        </w:rPr>
        <w:t>人员</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名，为</w:t>
      </w:r>
      <w:r>
        <w:rPr>
          <w:rFonts w:hint="eastAsia" w:ascii="仿宋_GB2312" w:hAnsi="仿宋_GB2312" w:eastAsia="仿宋_GB2312" w:cs="仿宋_GB2312"/>
          <w:color w:val="000000"/>
          <w:sz w:val="32"/>
          <w:szCs w:val="32"/>
          <w:lang w:val="en-US" w:eastAsia="zh-CN"/>
        </w:rPr>
        <w:t>甲方</w:t>
      </w:r>
      <w:r>
        <w:rPr>
          <w:rFonts w:hint="eastAsia" w:ascii="仿宋_GB2312" w:hAnsi="仿宋_GB2312" w:eastAsia="仿宋_GB2312" w:cs="仿宋_GB2312"/>
          <w:color w:val="000000"/>
          <w:sz w:val="32"/>
          <w:szCs w:val="32"/>
        </w:rPr>
        <w:t>提供社会工作专业服务。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default" w:ascii="Times New Roman" w:hAnsi="Times New Roman" w:eastAsia="仿宋" w:cs="Times New Roman"/>
          <w:color w:val="000000"/>
          <w:sz w:val="32"/>
          <w:szCs w:val="32"/>
        </w:rPr>
        <w:t>2.</w:t>
      </w:r>
      <w:r>
        <w:rPr>
          <w:rFonts w:hint="eastAsia" w:ascii="仿宋_GB2312" w:hAnsi="仿宋_GB2312" w:eastAsia="仿宋_GB2312" w:cs="仿宋_GB2312"/>
          <w:color w:val="000000"/>
          <w:sz w:val="32"/>
          <w:szCs w:val="32"/>
          <w:lang w:val="en-US" w:eastAsia="zh-CN"/>
        </w:rPr>
        <w:t>乙方</w:t>
      </w:r>
      <w:r>
        <w:rPr>
          <w:rFonts w:hint="eastAsia" w:ascii="仿宋_GB2312" w:hAnsi="仿宋_GB2312" w:eastAsia="仿宋_GB2312" w:cs="仿宋_GB2312"/>
          <w:bCs/>
          <w:color w:val="000000"/>
          <w:sz w:val="32"/>
          <w:szCs w:val="32"/>
        </w:rPr>
        <w:t>派出人员应具备良好的思想政治素质和职业道德，拥有较强的社会责任感和奉献精神，自愿到</w:t>
      </w:r>
      <w:r>
        <w:rPr>
          <w:rFonts w:hint="eastAsia" w:ascii="仿宋_GB2312" w:hAnsi="仿宋_GB2312" w:eastAsia="仿宋_GB2312" w:cs="仿宋_GB2312"/>
          <w:bCs/>
          <w:color w:val="000000"/>
          <w:sz w:val="32"/>
          <w:szCs w:val="32"/>
          <w:lang w:val="en-US" w:eastAsia="zh-CN"/>
        </w:rPr>
        <w:t>社工站</w:t>
      </w:r>
      <w:r>
        <w:rPr>
          <w:rFonts w:hint="eastAsia" w:ascii="仿宋_GB2312" w:hAnsi="仿宋_GB2312" w:eastAsia="仿宋_GB2312" w:cs="仿宋_GB2312"/>
          <w:bCs/>
          <w:color w:val="000000"/>
          <w:sz w:val="32"/>
          <w:szCs w:val="32"/>
        </w:rPr>
        <w:t>开展社会工作服务；</w:t>
      </w:r>
      <w:r>
        <w:rPr>
          <w:rFonts w:hint="eastAsia" w:ascii="仿宋_GB2312" w:hAnsi="仿宋_GB2312" w:eastAsia="仿宋_GB2312" w:cs="仿宋_GB2312"/>
          <w:color w:val="000000"/>
          <w:sz w:val="32"/>
          <w:szCs w:val="32"/>
        </w:rPr>
        <w:t>取得助理社会工作师、社会工作师职业水平证书，或具有社会工作专业本科以上学历，且具有一年以上专业社会工作经验；身心健康，能够适应较为艰苦的</w:t>
      </w:r>
      <w:r>
        <w:rPr>
          <w:rFonts w:hint="eastAsia" w:ascii="仿宋_GB2312" w:hAnsi="仿宋_GB2312" w:eastAsia="仿宋_GB2312" w:cs="仿宋_GB2312"/>
          <w:color w:val="000000"/>
          <w:sz w:val="32"/>
          <w:szCs w:val="32"/>
          <w:lang w:val="en-US" w:eastAsia="zh-CN"/>
        </w:rPr>
        <w:t>基层</w:t>
      </w:r>
      <w:r>
        <w:rPr>
          <w:rFonts w:hint="eastAsia" w:ascii="仿宋_GB2312" w:hAnsi="仿宋_GB2312" w:eastAsia="仿宋_GB2312" w:cs="仿宋_GB2312"/>
          <w:color w:val="000000"/>
          <w:sz w:val="32"/>
          <w:szCs w:val="32"/>
        </w:rPr>
        <w:t>工作生活环境。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default" w:ascii="Times New Roman" w:hAnsi="Times New Roman" w:eastAsia="仿宋" w:cs="Times New Roman"/>
          <w:color w:val="000000"/>
          <w:sz w:val="32"/>
          <w:szCs w:val="32"/>
        </w:rPr>
        <w:t>3.</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乙方</w:t>
      </w:r>
      <w:r>
        <w:rPr>
          <w:rFonts w:hint="eastAsia" w:ascii="仿宋_GB2312" w:hAnsi="仿宋_GB2312" w:eastAsia="仿宋_GB2312" w:cs="仿宋_GB2312"/>
          <w:color w:val="000000"/>
          <w:sz w:val="32"/>
          <w:szCs w:val="32"/>
        </w:rPr>
        <w:t>负责对</w:t>
      </w:r>
      <w:r>
        <w:rPr>
          <w:rFonts w:hint="eastAsia" w:ascii="仿宋_GB2312" w:hAnsi="仿宋_GB2312" w:eastAsia="仿宋_GB2312" w:cs="仿宋_GB2312"/>
          <w:color w:val="000000"/>
          <w:sz w:val="32"/>
          <w:szCs w:val="32"/>
          <w:lang w:val="en-US" w:eastAsia="zh-CN"/>
        </w:rPr>
        <w:t>社工站的</w:t>
      </w:r>
      <w:r>
        <w:rPr>
          <w:rFonts w:hint="eastAsia" w:ascii="仿宋_GB2312" w:hAnsi="仿宋_GB2312" w:eastAsia="仿宋_GB2312" w:cs="仿宋_GB2312"/>
          <w:color w:val="000000"/>
          <w:sz w:val="32"/>
          <w:szCs w:val="32"/>
        </w:rPr>
        <w:t>管理和社会服务工作的开展与督导，包括质量、内容、效果等。服务内容会同</w:t>
      </w:r>
      <w:r>
        <w:rPr>
          <w:rFonts w:hint="eastAsia" w:ascii="仿宋_GB2312" w:hAnsi="仿宋_GB2312" w:eastAsia="仿宋_GB2312" w:cs="仿宋_GB2312"/>
          <w:color w:val="000000"/>
          <w:sz w:val="32"/>
          <w:szCs w:val="32"/>
          <w:lang w:val="en-US" w:eastAsia="zh-CN"/>
        </w:rPr>
        <w:t>试点建设</w:t>
      </w:r>
      <w:r>
        <w:rPr>
          <w:rFonts w:hint="eastAsia" w:ascii="仿宋_GB2312" w:hAnsi="仿宋_GB2312" w:eastAsia="仿宋_GB2312" w:cs="仿宋_GB2312"/>
          <w:color w:val="000000"/>
          <w:sz w:val="32"/>
          <w:szCs w:val="32"/>
          <w:lang w:eastAsia="zh-CN"/>
        </w:rPr>
        <w:t>地区民政部门</w:t>
      </w:r>
      <w:r>
        <w:rPr>
          <w:rFonts w:hint="eastAsia" w:ascii="仿宋_GB2312" w:hAnsi="仿宋_GB2312" w:eastAsia="仿宋_GB2312" w:cs="仿宋_GB2312"/>
          <w:color w:val="000000"/>
          <w:sz w:val="32"/>
          <w:szCs w:val="32"/>
        </w:rPr>
        <w:t>确定</w:t>
      </w:r>
      <w:r>
        <w:rPr>
          <w:rFonts w:hint="eastAsia" w:ascii="仿宋_GB2312" w:hAnsi="仿宋_GB2312" w:eastAsia="仿宋_GB2312" w:cs="仿宋_GB2312"/>
          <w:color w:val="000000"/>
          <w:sz w:val="32"/>
          <w:szCs w:val="32"/>
          <w:lang w:eastAsia="zh-CN"/>
        </w:rPr>
        <w:t>，必须有具体的实施方案，有具体的</w:t>
      </w:r>
      <w:r>
        <w:rPr>
          <w:rFonts w:hint="eastAsia" w:ascii="仿宋_GB2312" w:hAnsi="仿宋_GB2312" w:eastAsia="仿宋_GB2312" w:cs="仿宋_GB2312"/>
          <w:color w:val="000000"/>
          <w:sz w:val="32"/>
          <w:szCs w:val="32"/>
        </w:rPr>
        <w:t>服务项目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明确的目标任务。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000000"/>
          <w:sz w:val="32"/>
        </w:rPr>
      </w:pPr>
      <w:r>
        <w:rPr>
          <w:rFonts w:hint="default" w:ascii="Times New Roman" w:hAnsi="Times New Roman" w:eastAsia="仿宋" w:cs="Times New Roman"/>
          <w:color w:val="000000"/>
          <w:sz w:val="32"/>
          <w:szCs w:val="32"/>
        </w:rPr>
        <w:t xml:space="preserve">4. </w:t>
      </w:r>
      <w:r>
        <w:rPr>
          <w:rFonts w:hint="eastAsia" w:ascii="仿宋_GB2312" w:hAnsi="仿宋_GB2312" w:eastAsia="仿宋_GB2312" w:cs="仿宋_GB2312"/>
          <w:color w:val="000000"/>
          <w:sz w:val="32"/>
          <w:szCs w:val="32"/>
          <w:lang w:val="en-US" w:eastAsia="zh-CN"/>
        </w:rPr>
        <w:t>乙方</w:t>
      </w:r>
      <w:r>
        <w:rPr>
          <w:rFonts w:hint="eastAsia" w:ascii="仿宋_GB2312" w:hAnsi="仿宋_GB2312" w:eastAsia="仿宋_GB2312" w:cs="仿宋_GB2312"/>
          <w:color w:val="000000"/>
          <w:sz w:val="32"/>
          <w:szCs w:val="32"/>
        </w:rPr>
        <w:t>与甲方保持经常联络。乙方</w:t>
      </w:r>
      <w:r>
        <w:rPr>
          <w:rFonts w:hint="eastAsia" w:ascii="仿宋_GB2312" w:hAnsi="仿宋_GB2312" w:eastAsia="仿宋_GB2312" w:cs="仿宋_GB2312"/>
          <w:color w:val="000000"/>
          <w:sz w:val="32"/>
          <w:szCs w:val="32"/>
          <w:lang w:val="en-US" w:eastAsia="zh-CN"/>
        </w:rPr>
        <w:t>派驻在社工站的</w:t>
      </w:r>
      <w:r>
        <w:rPr>
          <w:rFonts w:hint="eastAsia" w:ascii="仿宋_GB2312" w:hAnsi="仿宋_GB2312" w:eastAsia="仿宋_GB2312" w:cs="仿宋_GB2312"/>
          <w:color w:val="000000"/>
          <w:sz w:val="32"/>
          <w:szCs w:val="32"/>
        </w:rPr>
        <w:t>人员在</w:t>
      </w:r>
      <w:r>
        <w:rPr>
          <w:rFonts w:hint="eastAsia" w:ascii="仿宋_GB2312" w:hAnsi="仿宋_GB2312" w:eastAsia="仿宋_GB2312" w:cs="仿宋_GB2312"/>
          <w:color w:val="000000"/>
          <w:sz w:val="32"/>
          <w:szCs w:val="32"/>
          <w:lang w:val="en-US" w:eastAsia="zh-CN"/>
        </w:rPr>
        <w:t>协议期间</w:t>
      </w:r>
      <w:r>
        <w:rPr>
          <w:rFonts w:hint="eastAsia" w:ascii="仿宋_GB2312" w:hAnsi="仿宋_GB2312" w:eastAsia="仿宋_GB2312" w:cs="仿宋_GB2312"/>
          <w:color w:val="000000"/>
          <w:sz w:val="32"/>
          <w:szCs w:val="32"/>
        </w:rPr>
        <w:t>，视作在乙方单位工作，乙方必须</w:t>
      </w:r>
      <w:r>
        <w:rPr>
          <w:rFonts w:hint="eastAsia" w:ascii="仿宋_GB2312" w:hAnsi="仿宋_GB2312" w:eastAsia="仿宋_GB2312" w:cs="仿宋_GB2312"/>
          <w:color w:val="000000"/>
          <w:sz w:val="32"/>
        </w:rPr>
        <w:t>保证单位派出人员应有的工资、津贴福利待遇等职工合法权益，按项目支付</w:t>
      </w:r>
      <w:r>
        <w:rPr>
          <w:rFonts w:hint="eastAsia" w:ascii="仿宋_GB2312" w:hAnsi="仿宋_GB2312" w:eastAsia="仿宋_GB2312" w:cs="仿宋_GB2312"/>
          <w:color w:val="000000"/>
          <w:sz w:val="32"/>
          <w:lang w:val="en-US" w:eastAsia="zh-CN"/>
        </w:rPr>
        <w:t>劳务费</w:t>
      </w:r>
      <w:r>
        <w:rPr>
          <w:rFonts w:hint="eastAsia" w:ascii="仿宋_GB2312" w:hAnsi="仿宋_GB2312" w:eastAsia="仿宋_GB2312" w:cs="仿宋_GB2312"/>
          <w:color w:val="000000"/>
          <w:sz w:val="32"/>
        </w:rPr>
        <w:t>、交通补助等必须的经费。</w:t>
      </w:r>
      <w:r>
        <w:rPr>
          <w:rFonts w:hint="eastAsia" w:ascii="仿宋_GB2312" w:hAnsi="仿宋_GB2312" w:eastAsia="仿宋_GB2312" w:cs="仿宋_GB2312"/>
          <w:color w:val="000000"/>
          <w:sz w:val="32"/>
          <w:lang w:val="en-US" w:eastAsia="zh-CN"/>
        </w:rPr>
        <w:t>派驻</w:t>
      </w:r>
      <w:r>
        <w:rPr>
          <w:rFonts w:hint="eastAsia" w:ascii="仿宋_GB2312" w:hAnsi="仿宋_GB2312" w:eastAsia="仿宋_GB2312" w:cs="仿宋_GB2312"/>
          <w:color w:val="000000"/>
          <w:sz w:val="32"/>
        </w:rPr>
        <w:t>期间，乙方派出人员发生伤、亡等问题，由乙方按国家有关规定和单位制度协议等办理。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1"/>
        <w:rPr>
          <w:rFonts w:hint="default" w:ascii="Times New Roman" w:hAnsi="Times New Roman" w:eastAsia="黑体" w:cs="Times New Roman"/>
          <w:color w:val="000000"/>
          <w:sz w:val="32"/>
          <w:szCs w:val="32"/>
        </w:rPr>
      </w:pPr>
      <w:bookmarkStart w:id="68" w:name="_Toc27180"/>
      <w:r>
        <w:rPr>
          <w:rFonts w:hint="default" w:ascii="Times New Roman" w:hAnsi="Times New Roman" w:eastAsia="黑体" w:cs="Times New Roman"/>
          <w:color w:val="000000"/>
          <w:sz w:val="32"/>
          <w:szCs w:val="32"/>
        </w:rPr>
        <w:t>三、违约处理</w:t>
      </w:r>
      <w:bookmarkEnd w:id="68"/>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r>
        <w:rPr>
          <w:rFonts w:hint="eastAsia" w:ascii="仿宋_GB2312" w:hAnsi="仿宋_GB2312" w:eastAsia="仿宋_GB2312" w:cs="仿宋_GB2312"/>
          <w:color w:val="000000"/>
          <w:sz w:val="32"/>
          <w:szCs w:val="32"/>
        </w:rPr>
        <w:t>签订合同时，甲、乙</w:t>
      </w:r>
      <w:r>
        <w:rPr>
          <w:rFonts w:hint="eastAsia" w:ascii="仿宋_GB2312" w:hAnsi="仿宋_GB2312" w:eastAsia="仿宋_GB2312" w:cs="仿宋_GB2312"/>
          <w:color w:val="000000"/>
          <w:sz w:val="32"/>
          <w:szCs w:val="32"/>
          <w:lang w:val="en-US" w:eastAsia="zh-CN"/>
        </w:rPr>
        <w:t>双</w:t>
      </w:r>
      <w:r>
        <w:rPr>
          <w:rFonts w:hint="eastAsia" w:ascii="仿宋_GB2312" w:hAnsi="仿宋_GB2312" w:eastAsia="仿宋_GB2312" w:cs="仿宋_GB2312"/>
          <w:color w:val="000000"/>
          <w:sz w:val="32"/>
          <w:szCs w:val="32"/>
        </w:rPr>
        <w:t>方必须认真阅读协议内容，按要求签订协议，任何一方不得私自修改协议。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default" w:ascii="Times New Roman" w:hAnsi="Times New Roman" w:eastAsia="仿宋" w:cs="Times New Roman"/>
          <w:color w:val="000000"/>
          <w:sz w:val="32"/>
          <w:szCs w:val="32"/>
        </w:rPr>
        <w:t>2.</w:t>
      </w:r>
      <w:r>
        <w:rPr>
          <w:rFonts w:hint="eastAsia" w:ascii="仿宋_GB2312" w:hAnsi="仿宋_GB2312" w:eastAsia="仿宋_GB2312" w:cs="仿宋_GB2312"/>
          <w:color w:val="000000"/>
          <w:sz w:val="32"/>
          <w:szCs w:val="32"/>
        </w:rPr>
        <w:t>协议期内，甲、乙</w:t>
      </w:r>
      <w:r>
        <w:rPr>
          <w:rFonts w:hint="eastAsia" w:ascii="仿宋_GB2312" w:hAnsi="仿宋_GB2312" w:eastAsia="仿宋_GB2312" w:cs="仿宋_GB2312"/>
          <w:color w:val="000000"/>
          <w:sz w:val="32"/>
          <w:szCs w:val="32"/>
          <w:lang w:val="en-US" w:eastAsia="zh-CN"/>
        </w:rPr>
        <w:t>双方</w:t>
      </w:r>
      <w:r>
        <w:rPr>
          <w:rFonts w:hint="eastAsia" w:ascii="仿宋_GB2312" w:hAnsi="仿宋_GB2312" w:eastAsia="仿宋_GB2312" w:cs="仿宋_GB2312"/>
          <w:color w:val="000000"/>
          <w:sz w:val="32"/>
          <w:szCs w:val="32"/>
        </w:rPr>
        <w:t>必须认真履行协议内容，如协议期未满，任何一方不得要求解除合同。如乙方提出解除协议或不履行协议内容，甲方有权按照协议终止该项目合作并取消今后</w:t>
      </w:r>
      <w:r>
        <w:rPr>
          <w:rFonts w:hint="eastAsia" w:ascii="仿宋_GB2312" w:hAnsi="仿宋_GB2312" w:eastAsia="仿宋_GB2312" w:cs="仿宋_GB2312"/>
          <w:color w:val="000000"/>
          <w:sz w:val="32"/>
          <w:szCs w:val="32"/>
          <w:lang w:val="en-US" w:eastAsia="zh-CN"/>
        </w:rPr>
        <w:t>社工站建设</w:t>
      </w:r>
      <w:r>
        <w:rPr>
          <w:rFonts w:hint="eastAsia" w:ascii="仿宋_GB2312" w:hAnsi="仿宋_GB2312" w:eastAsia="仿宋_GB2312" w:cs="仿宋_GB2312"/>
          <w:color w:val="000000"/>
          <w:sz w:val="32"/>
          <w:szCs w:val="32"/>
        </w:rPr>
        <w:t>的资格。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w:t>
      </w:r>
      <w:r>
        <w:rPr>
          <w:rFonts w:hint="eastAsia" w:ascii="仿宋_GB2312" w:hAnsi="仿宋_GB2312" w:eastAsia="仿宋_GB2312" w:cs="仿宋_GB2312"/>
          <w:color w:val="000000"/>
          <w:sz w:val="32"/>
          <w:szCs w:val="32"/>
        </w:rPr>
        <w:t>协议有效期间，甲方未按约定支付</w:t>
      </w:r>
      <w:r>
        <w:rPr>
          <w:rFonts w:hint="eastAsia" w:ascii="仿宋_GB2312" w:hAnsi="仿宋_GB2312" w:eastAsia="仿宋_GB2312" w:cs="仿宋_GB2312"/>
          <w:color w:val="000000"/>
          <w:sz w:val="32"/>
          <w:szCs w:val="32"/>
          <w:lang w:val="en-US" w:eastAsia="zh-CN"/>
        </w:rPr>
        <w:t>乙方</w:t>
      </w:r>
      <w:r>
        <w:rPr>
          <w:rFonts w:hint="eastAsia" w:ascii="仿宋_GB2312" w:hAnsi="仿宋_GB2312" w:eastAsia="仿宋_GB2312" w:cs="仿宋_GB2312"/>
          <w:color w:val="000000"/>
          <w:sz w:val="32"/>
          <w:szCs w:val="32"/>
        </w:rPr>
        <w:t>费用，乙方有权终止本协议。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default" w:ascii="Times New Roman" w:hAnsi="Times New Roman" w:eastAsia="仿宋" w:cs="Times New Roman"/>
          <w:color w:val="000000"/>
          <w:sz w:val="32"/>
          <w:szCs w:val="32"/>
        </w:rPr>
        <w:t>4</w:t>
      </w:r>
      <w:r>
        <w:rPr>
          <w:rFonts w:hint="eastAsia" w:ascii="仿宋_GB2312" w:hAnsi="仿宋_GB2312" w:eastAsia="仿宋_GB2312" w:cs="仿宋_GB2312"/>
          <w:color w:val="000000"/>
          <w:sz w:val="32"/>
          <w:szCs w:val="32"/>
        </w:rPr>
        <w:t>.协议执行期间，如发生纠纷，应协商解决。</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本协议自</w:t>
      </w:r>
      <w:r>
        <w:rPr>
          <w:rFonts w:hint="eastAsia" w:ascii="仿宋_GB2312" w:hAnsi="仿宋_GB2312" w:eastAsia="仿宋_GB2312" w:cs="仿宋_GB2312"/>
          <w:color w:val="000000"/>
          <w:sz w:val="32"/>
          <w:szCs w:val="32"/>
          <w:lang w:val="en-US" w:eastAsia="zh-CN"/>
        </w:rPr>
        <w:t>双方</w:t>
      </w:r>
      <w:r>
        <w:rPr>
          <w:rFonts w:hint="eastAsia" w:ascii="仿宋_GB2312" w:hAnsi="仿宋_GB2312" w:eastAsia="仿宋_GB2312" w:cs="仿宋_GB2312"/>
          <w:color w:val="000000"/>
          <w:sz w:val="32"/>
          <w:szCs w:val="32"/>
        </w:rPr>
        <w:t>之最后一方签字之日起生效。</w:t>
      </w:r>
    </w:p>
    <w:p>
      <w:pPr>
        <w:pageBreakBefore w:val="0"/>
        <w:kinsoku/>
        <w:wordWrap/>
        <w:overflowPunct/>
        <w:topLinePunct w:val="0"/>
        <w:bidi w:val="0"/>
        <w:spacing w:before="0" w:beforeAutospacing="0" w:after="0" w:afterAutospacing="0" w:line="60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以下无正文</w:t>
      </w:r>
      <w:r>
        <w:rPr>
          <w:rFonts w:hint="eastAsia" w:ascii="仿宋_GB2312" w:hAnsi="仿宋_GB2312" w:eastAsia="仿宋_GB2312" w:cs="仿宋_GB2312"/>
          <w:color w:val="000000"/>
          <w:sz w:val="32"/>
          <w:szCs w:val="32"/>
          <w:lang w:eastAsia="zh-CN"/>
        </w:rPr>
        <w:t>）</w:t>
      </w:r>
    </w:p>
    <w:p>
      <w:pPr>
        <w:pageBreakBefore w:val="0"/>
        <w:kinsoku/>
        <w:wordWrap/>
        <w:overflowPunct/>
        <w:topLinePunct w:val="0"/>
        <w:bidi w:val="0"/>
        <w:spacing w:before="0" w:beforeAutospacing="0" w:after="0" w:afterAutospacing="0" w:line="600" w:lineRule="exact"/>
        <w:jc w:val="both"/>
        <w:rPr>
          <w:rFonts w:hint="default" w:ascii="Times New Roman" w:hAnsi="Times New Roman" w:eastAsia="仿宋" w:cs="Times New Roman"/>
          <w:color w:val="000000"/>
          <w:sz w:val="32"/>
          <w:szCs w:val="32"/>
        </w:rPr>
      </w:pPr>
    </w:p>
    <w:tbl>
      <w:tblPr>
        <w:tblStyle w:val="11"/>
        <w:tblpPr w:leftFromText="180" w:rightFromText="180" w:horzAnchor="margin" w:tblpY="327"/>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5" w:hRule="atLeast"/>
        </w:trPr>
        <w:tc>
          <w:tcPr>
            <w:tcW w:w="648" w:type="dxa"/>
            <w:noWrap w:val="0"/>
            <w:vAlign w:val="top"/>
          </w:tcPr>
          <w:p>
            <w:pPr>
              <w:pageBreakBefore w:val="0"/>
              <w:kinsoku/>
              <w:wordWrap/>
              <w:overflowPunct/>
              <w:topLinePunct w:val="0"/>
              <w:bidi w:val="0"/>
              <w:spacing w:before="0" w:beforeAutospacing="0" w:after="0" w:afterAutospacing="0" w:line="600" w:lineRule="exact"/>
              <w:jc w:val="both"/>
              <w:rPr>
                <w:rFonts w:hint="default" w:ascii="Times New Roman" w:hAnsi="Times New Roman" w:eastAsia="楷体" w:cs="Times New Roman"/>
                <w:color w:val="000000"/>
                <w:sz w:val="32"/>
                <w:szCs w:val="32"/>
              </w:rPr>
            </w:pPr>
          </w:p>
          <w:p>
            <w:pPr>
              <w:pageBreakBefore w:val="0"/>
              <w:kinsoku/>
              <w:wordWrap/>
              <w:overflowPunct/>
              <w:topLinePunct w:val="0"/>
              <w:bidi w:val="0"/>
              <w:spacing w:before="0" w:beforeAutospacing="0" w:after="0" w:afterAutospacing="0" w:line="600" w:lineRule="exact"/>
              <w:jc w:val="both"/>
              <w:rPr>
                <w:rFonts w:hint="default" w:ascii="Times New Roman" w:hAnsi="Times New Roman" w:eastAsia="楷体" w:cs="Times New Roman"/>
                <w:color w:val="000000"/>
                <w:sz w:val="32"/>
                <w:szCs w:val="32"/>
              </w:rPr>
            </w:pPr>
          </w:p>
          <w:p>
            <w:pPr>
              <w:pageBreakBefore w:val="0"/>
              <w:kinsoku/>
              <w:wordWrap/>
              <w:overflowPunct/>
              <w:topLinePunct w:val="0"/>
              <w:bidi w:val="0"/>
              <w:spacing w:before="0" w:beforeAutospacing="0" w:after="0" w:afterAutospacing="0" w:line="600" w:lineRule="exact"/>
              <w:jc w:val="both"/>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rPr>
              <w:t>甲</w:t>
            </w:r>
          </w:p>
          <w:p>
            <w:pPr>
              <w:pageBreakBefore w:val="0"/>
              <w:kinsoku/>
              <w:wordWrap/>
              <w:overflowPunct/>
              <w:topLinePunct w:val="0"/>
              <w:bidi w:val="0"/>
              <w:spacing w:before="0" w:beforeAutospacing="0" w:after="0" w:afterAutospacing="0" w:line="600" w:lineRule="exact"/>
              <w:jc w:val="both"/>
              <w:rPr>
                <w:rFonts w:hint="default" w:ascii="Times New Roman" w:hAnsi="Times New Roman" w:eastAsia="楷体" w:cs="Times New Roman"/>
                <w:color w:val="000000"/>
                <w:sz w:val="32"/>
                <w:szCs w:val="32"/>
              </w:rPr>
            </w:pPr>
          </w:p>
          <w:p>
            <w:pPr>
              <w:pageBreakBefore w:val="0"/>
              <w:kinsoku/>
              <w:wordWrap/>
              <w:overflowPunct/>
              <w:topLinePunct w:val="0"/>
              <w:bidi w:val="0"/>
              <w:spacing w:before="0" w:beforeAutospacing="0" w:after="0" w:afterAutospacing="0" w:line="600" w:lineRule="exact"/>
              <w:jc w:val="both"/>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rPr>
              <w:t>方</w:t>
            </w:r>
          </w:p>
        </w:tc>
        <w:tc>
          <w:tcPr>
            <w:tcW w:w="7934" w:type="dxa"/>
            <w:noWrap w:val="0"/>
            <w:vAlign w:val="top"/>
          </w:tcPr>
          <w:p>
            <w:pPr>
              <w:pageBreakBefore w:val="0"/>
              <w:kinsoku/>
              <w:wordWrap/>
              <w:overflowPunct/>
              <w:topLinePunct w:val="0"/>
              <w:bidi w:val="0"/>
              <w:spacing w:before="0" w:beforeAutospacing="0" w:after="0" w:afterAutospacing="0" w:line="600" w:lineRule="exact"/>
              <w:jc w:val="both"/>
              <w:rPr>
                <w:rFonts w:hint="default" w:ascii="Times New Roman" w:hAnsi="Times New Roman" w:eastAsia="仿宋" w:cs="Times New Roman"/>
                <w:color w:val="000000"/>
                <w:sz w:val="32"/>
                <w:szCs w:val="32"/>
                <w:u w:val="single"/>
              </w:rPr>
            </w:pPr>
          </w:p>
          <w:p>
            <w:pPr>
              <w:pageBreakBefore w:val="0"/>
              <w:kinsoku/>
              <w:wordWrap/>
              <w:overflowPunct/>
              <w:topLinePunct w:val="0"/>
              <w:bidi w:val="0"/>
              <w:spacing w:before="0" w:beforeAutospacing="0" w:after="0" w:afterAutospacing="0" w:line="600" w:lineRule="exact"/>
              <w:jc w:val="both"/>
              <w:rPr>
                <w:rFonts w:hint="default" w:ascii="Times New Roman" w:hAnsi="Times New Roman" w:eastAsia="仿宋" w:cs="Times New Roman"/>
                <w:color w:val="000000"/>
                <w:sz w:val="32"/>
                <w:szCs w:val="32"/>
                <w:u w:val="single"/>
              </w:rPr>
            </w:pPr>
          </w:p>
          <w:p>
            <w:pPr>
              <w:pageBreakBefore w:val="0"/>
              <w:kinsoku/>
              <w:wordWrap/>
              <w:overflowPunct/>
              <w:topLinePunct w:val="0"/>
              <w:bidi w:val="0"/>
              <w:spacing w:before="0" w:beforeAutospacing="0" w:after="0" w:afterAutospacing="0" w:line="600" w:lineRule="exact"/>
              <w:jc w:val="both"/>
              <w:rPr>
                <w:rFonts w:hint="default" w:ascii="Times New Roman" w:hAnsi="Times New Roman" w:eastAsia="仿宋" w:cs="Times New Roman"/>
                <w:color w:val="000000"/>
                <w:sz w:val="32"/>
                <w:szCs w:val="32"/>
                <w:u w:val="single"/>
              </w:rPr>
            </w:pPr>
          </w:p>
          <w:p>
            <w:pPr>
              <w:pageBreakBefore w:val="0"/>
              <w:kinsoku/>
              <w:wordWrap/>
              <w:overflowPunct/>
              <w:topLinePunct w:val="0"/>
              <w:bidi w:val="0"/>
              <w:spacing w:before="0" w:beforeAutospacing="0" w:after="0" w:afterAutospacing="0" w:line="600" w:lineRule="exact"/>
              <w:jc w:val="both"/>
              <w:rPr>
                <w:rFonts w:hint="default" w:ascii="Times New Roman" w:hAnsi="Times New Roman" w:eastAsia="仿宋" w:cs="Times New Roman"/>
                <w:color w:val="000000"/>
                <w:sz w:val="32"/>
                <w:szCs w:val="32"/>
                <w:u w:val="single"/>
              </w:rPr>
            </w:pPr>
          </w:p>
          <w:p>
            <w:pPr>
              <w:pageBreakBefore w:val="0"/>
              <w:kinsoku/>
              <w:wordWrap/>
              <w:overflowPunct/>
              <w:topLinePunct w:val="0"/>
              <w:bidi w:val="0"/>
              <w:spacing w:before="0" w:beforeAutospacing="0" w:after="0" w:afterAutospacing="0" w:line="600" w:lineRule="exact"/>
              <w:ind w:firstLine="640" w:firstLineChars="200"/>
              <w:jc w:val="both"/>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u w:val="single"/>
              </w:rPr>
              <w:t xml:space="preserve">               </w:t>
            </w:r>
            <w:r>
              <w:rPr>
                <w:rFonts w:hint="default" w:ascii="Times New Roman" w:hAnsi="Times New Roman" w:eastAsia="仿宋" w:cs="Times New Roman"/>
                <w:color w:val="000000"/>
                <w:sz w:val="32"/>
                <w:szCs w:val="32"/>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2" w:hRule="atLeast"/>
        </w:trPr>
        <w:tc>
          <w:tcPr>
            <w:tcW w:w="648" w:type="dxa"/>
            <w:noWrap w:val="0"/>
            <w:vAlign w:val="top"/>
          </w:tcPr>
          <w:p>
            <w:pPr>
              <w:pageBreakBefore w:val="0"/>
              <w:kinsoku/>
              <w:wordWrap/>
              <w:overflowPunct/>
              <w:topLinePunct w:val="0"/>
              <w:bidi w:val="0"/>
              <w:spacing w:before="0" w:beforeAutospacing="0" w:after="0" w:afterAutospacing="0" w:line="600" w:lineRule="exact"/>
              <w:jc w:val="both"/>
              <w:rPr>
                <w:rFonts w:hint="default" w:ascii="Times New Roman" w:hAnsi="Times New Roman" w:eastAsia="楷体" w:cs="Times New Roman"/>
                <w:color w:val="000000"/>
                <w:sz w:val="32"/>
                <w:szCs w:val="32"/>
              </w:rPr>
            </w:pPr>
          </w:p>
          <w:p>
            <w:pPr>
              <w:pageBreakBefore w:val="0"/>
              <w:kinsoku/>
              <w:wordWrap/>
              <w:overflowPunct/>
              <w:topLinePunct w:val="0"/>
              <w:bidi w:val="0"/>
              <w:spacing w:before="0" w:beforeAutospacing="0" w:after="0" w:afterAutospacing="0" w:line="600" w:lineRule="exact"/>
              <w:jc w:val="both"/>
              <w:rPr>
                <w:rFonts w:hint="default" w:ascii="Times New Roman" w:hAnsi="Times New Roman" w:eastAsia="楷体" w:cs="Times New Roman"/>
                <w:color w:val="000000"/>
                <w:sz w:val="32"/>
                <w:szCs w:val="32"/>
              </w:rPr>
            </w:pPr>
          </w:p>
          <w:p>
            <w:pPr>
              <w:pageBreakBefore w:val="0"/>
              <w:kinsoku/>
              <w:wordWrap/>
              <w:overflowPunct/>
              <w:topLinePunct w:val="0"/>
              <w:bidi w:val="0"/>
              <w:spacing w:before="0" w:beforeAutospacing="0" w:after="0" w:afterAutospacing="0" w:line="600" w:lineRule="exact"/>
              <w:jc w:val="both"/>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rPr>
              <w:t>乙</w:t>
            </w:r>
          </w:p>
          <w:p>
            <w:pPr>
              <w:pageBreakBefore w:val="0"/>
              <w:kinsoku/>
              <w:wordWrap/>
              <w:overflowPunct/>
              <w:topLinePunct w:val="0"/>
              <w:bidi w:val="0"/>
              <w:spacing w:before="0" w:beforeAutospacing="0" w:after="0" w:afterAutospacing="0" w:line="600" w:lineRule="exact"/>
              <w:jc w:val="both"/>
              <w:rPr>
                <w:rFonts w:hint="default" w:ascii="Times New Roman" w:hAnsi="Times New Roman" w:eastAsia="楷体" w:cs="Times New Roman"/>
                <w:color w:val="000000"/>
                <w:sz w:val="32"/>
                <w:szCs w:val="32"/>
              </w:rPr>
            </w:pPr>
          </w:p>
          <w:p>
            <w:pPr>
              <w:pageBreakBefore w:val="0"/>
              <w:kinsoku/>
              <w:wordWrap/>
              <w:overflowPunct/>
              <w:topLinePunct w:val="0"/>
              <w:bidi w:val="0"/>
              <w:spacing w:before="0" w:beforeAutospacing="0" w:after="0" w:afterAutospacing="0" w:line="600" w:lineRule="exact"/>
              <w:jc w:val="both"/>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rPr>
              <w:t>方</w:t>
            </w:r>
          </w:p>
        </w:tc>
        <w:tc>
          <w:tcPr>
            <w:tcW w:w="7934" w:type="dxa"/>
            <w:noWrap w:val="0"/>
            <w:vAlign w:val="top"/>
          </w:tcPr>
          <w:p>
            <w:pPr>
              <w:pageBreakBefore w:val="0"/>
              <w:kinsoku/>
              <w:wordWrap/>
              <w:overflowPunct/>
              <w:topLinePunct w:val="0"/>
              <w:bidi w:val="0"/>
              <w:spacing w:before="0" w:beforeAutospacing="0" w:after="0" w:afterAutospacing="0" w:line="600" w:lineRule="exact"/>
              <w:jc w:val="both"/>
              <w:rPr>
                <w:rFonts w:hint="default" w:ascii="Times New Roman" w:hAnsi="Times New Roman" w:eastAsia="仿宋" w:cs="Times New Roman"/>
                <w:color w:val="000000"/>
                <w:sz w:val="32"/>
                <w:szCs w:val="32"/>
                <w:u w:val="single"/>
              </w:rPr>
            </w:pPr>
            <w:r>
              <w:rPr>
                <w:rFonts w:hint="default" w:ascii="Times New Roman" w:hAnsi="Times New Roman" w:eastAsia="仿宋" w:cs="Times New Roman"/>
                <w:color w:val="000000"/>
                <w:sz w:val="32"/>
                <w:szCs w:val="32"/>
              </w:rPr>
              <w:t>负责人（签字）</w:t>
            </w:r>
            <w:r>
              <w:rPr>
                <w:rFonts w:hint="default" w:ascii="Times New Roman" w:hAnsi="Times New Roman" w:eastAsia="仿宋" w:cs="Times New Roman"/>
                <w:color w:val="000000"/>
                <w:sz w:val="32"/>
                <w:szCs w:val="32"/>
                <w:u w:val="single"/>
              </w:rPr>
              <w:t xml:space="preserve">      </w:t>
            </w:r>
            <w:r>
              <w:rPr>
                <w:rFonts w:hint="default" w:ascii="Times New Roman" w:hAnsi="Times New Roman" w:eastAsia="仿宋" w:cs="Times New Roman"/>
                <w:color w:val="000000"/>
                <w:sz w:val="32"/>
                <w:szCs w:val="32"/>
              </w:rPr>
              <w:t>账户名称</w:t>
            </w:r>
            <w:r>
              <w:rPr>
                <w:rFonts w:hint="default" w:ascii="Times New Roman" w:hAnsi="Times New Roman" w:eastAsia="仿宋" w:cs="Times New Roman"/>
                <w:color w:val="000000"/>
                <w:sz w:val="32"/>
                <w:szCs w:val="32"/>
                <w:u w:val="single"/>
              </w:rPr>
              <w:t xml:space="preserve">                     </w:t>
            </w:r>
          </w:p>
          <w:p>
            <w:pPr>
              <w:pageBreakBefore w:val="0"/>
              <w:kinsoku/>
              <w:wordWrap/>
              <w:overflowPunct/>
              <w:topLinePunct w:val="0"/>
              <w:bidi w:val="0"/>
              <w:spacing w:before="0" w:beforeAutospacing="0" w:after="0" w:afterAutospacing="0" w:line="600" w:lineRule="exact"/>
              <w:jc w:val="both"/>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联系人 </w:t>
            </w:r>
            <w:r>
              <w:rPr>
                <w:rFonts w:hint="default" w:ascii="Times New Roman" w:hAnsi="Times New Roman" w:eastAsia="仿宋" w:cs="Times New Roman"/>
                <w:color w:val="000000"/>
                <w:sz w:val="32"/>
                <w:szCs w:val="32"/>
                <w:u w:val="single"/>
              </w:rPr>
              <w:t xml:space="preserve">             </w:t>
            </w:r>
            <w:r>
              <w:rPr>
                <w:rFonts w:hint="default" w:ascii="Times New Roman" w:hAnsi="Times New Roman" w:eastAsia="仿宋" w:cs="Times New Roman"/>
                <w:color w:val="000000"/>
                <w:sz w:val="32"/>
                <w:szCs w:val="32"/>
              </w:rPr>
              <w:t>开户行名称</w:t>
            </w:r>
            <w:r>
              <w:rPr>
                <w:rFonts w:hint="default" w:ascii="Times New Roman" w:hAnsi="Times New Roman" w:eastAsia="仿宋" w:cs="Times New Roman"/>
                <w:color w:val="000000"/>
                <w:sz w:val="32"/>
                <w:szCs w:val="32"/>
                <w:u w:val="single"/>
              </w:rPr>
              <w:t xml:space="preserve">                   </w:t>
            </w:r>
          </w:p>
          <w:p>
            <w:pPr>
              <w:pageBreakBefore w:val="0"/>
              <w:kinsoku/>
              <w:wordWrap/>
              <w:overflowPunct/>
              <w:topLinePunct w:val="0"/>
              <w:bidi w:val="0"/>
              <w:spacing w:before="0" w:beforeAutospacing="0" w:after="0" w:afterAutospacing="0" w:line="600" w:lineRule="exact"/>
              <w:jc w:val="both"/>
              <w:rPr>
                <w:rFonts w:hint="default" w:ascii="Times New Roman" w:hAnsi="Times New Roman" w:eastAsia="仿宋" w:cs="Times New Roman"/>
                <w:color w:val="000000"/>
                <w:sz w:val="32"/>
                <w:szCs w:val="32"/>
                <w:u w:val="single"/>
              </w:rPr>
            </w:pPr>
            <w:r>
              <w:rPr>
                <w:rFonts w:hint="default" w:ascii="Times New Roman" w:hAnsi="Times New Roman" w:eastAsia="仿宋" w:cs="Times New Roman"/>
                <w:color w:val="000000"/>
                <w:sz w:val="32"/>
                <w:szCs w:val="32"/>
              </w:rPr>
              <w:t>电话（传真）</w:t>
            </w:r>
            <w:r>
              <w:rPr>
                <w:rFonts w:hint="default" w:ascii="Times New Roman" w:hAnsi="Times New Roman" w:eastAsia="仿宋" w:cs="Times New Roman"/>
                <w:color w:val="000000"/>
                <w:sz w:val="32"/>
                <w:szCs w:val="32"/>
                <w:u w:val="single"/>
              </w:rPr>
              <w:t xml:space="preserve">        </w:t>
            </w:r>
            <w:r>
              <w:rPr>
                <w:rFonts w:hint="default" w:ascii="Times New Roman" w:hAnsi="Times New Roman" w:eastAsia="仿宋" w:cs="Times New Roman"/>
                <w:color w:val="000000"/>
                <w:sz w:val="32"/>
                <w:szCs w:val="32"/>
              </w:rPr>
              <w:t>银行账号</w:t>
            </w:r>
            <w:r>
              <w:rPr>
                <w:rFonts w:hint="default" w:ascii="Times New Roman" w:hAnsi="Times New Roman" w:eastAsia="仿宋" w:cs="Times New Roman"/>
                <w:color w:val="000000"/>
                <w:sz w:val="32"/>
                <w:szCs w:val="32"/>
                <w:u w:val="single"/>
              </w:rPr>
              <w:t xml:space="preserve">                     </w:t>
            </w:r>
          </w:p>
          <w:p>
            <w:pPr>
              <w:pageBreakBefore w:val="0"/>
              <w:kinsoku/>
              <w:wordWrap/>
              <w:overflowPunct/>
              <w:topLinePunct w:val="0"/>
              <w:bidi w:val="0"/>
              <w:spacing w:before="0" w:beforeAutospacing="0" w:after="0" w:afterAutospacing="0" w:line="600" w:lineRule="exact"/>
              <w:jc w:val="both"/>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电子邮箱 </w:t>
            </w:r>
            <w:r>
              <w:rPr>
                <w:rFonts w:hint="default" w:ascii="Times New Roman" w:hAnsi="Times New Roman" w:eastAsia="仿宋" w:cs="Times New Roman"/>
                <w:color w:val="000000"/>
                <w:sz w:val="32"/>
                <w:szCs w:val="32"/>
                <w:u w:val="single"/>
              </w:rPr>
              <w:t xml:space="preserve">           </w:t>
            </w:r>
          </w:p>
          <w:p>
            <w:pPr>
              <w:pageBreakBefore w:val="0"/>
              <w:kinsoku/>
              <w:wordWrap/>
              <w:overflowPunct/>
              <w:topLinePunct w:val="0"/>
              <w:bidi w:val="0"/>
              <w:spacing w:before="0" w:beforeAutospacing="0" w:after="0" w:afterAutospacing="0" w:line="600" w:lineRule="exact"/>
              <w:jc w:val="both"/>
              <w:rPr>
                <w:rFonts w:hint="default" w:ascii="Times New Roman" w:hAnsi="Times New Roman" w:eastAsia="仿宋" w:cs="Times New Roman"/>
                <w:color w:val="000000"/>
                <w:sz w:val="32"/>
                <w:szCs w:val="32"/>
                <w:u w:val="single"/>
              </w:rPr>
            </w:pPr>
          </w:p>
          <w:p>
            <w:pPr>
              <w:pageBreakBefore w:val="0"/>
              <w:kinsoku/>
              <w:wordWrap/>
              <w:overflowPunct/>
              <w:topLinePunct w:val="0"/>
              <w:bidi w:val="0"/>
              <w:spacing w:before="0" w:beforeAutospacing="0" w:after="0" w:afterAutospacing="0" w:line="600" w:lineRule="exact"/>
              <w:ind w:firstLine="640" w:firstLineChars="200"/>
              <w:jc w:val="both"/>
              <w:rPr>
                <w:rFonts w:hint="default" w:ascii="Times New Roman" w:hAnsi="Times New Roman" w:eastAsia="仿宋" w:cs="Times New Roman"/>
                <w:color w:val="000000"/>
                <w:sz w:val="32"/>
                <w:szCs w:val="32"/>
                <w:u w:val="single"/>
              </w:rPr>
            </w:pPr>
            <w:r>
              <w:rPr>
                <w:rFonts w:hint="default" w:ascii="Times New Roman" w:hAnsi="Times New Roman" w:eastAsia="仿宋" w:cs="Times New Roman"/>
                <w:color w:val="000000"/>
                <w:sz w:val="32"/>
                <w:szCs w:val="32"/>
                <w:u w:val="single"/>
              </w:rPr>
              <w:t xml:space="preserve">               </w:t>
            </w:r>
            <w:r>
              <w:rPr>
                <w:rFonts w:hint="default" w:ascii="Times New Roman" w:hAnsi="Times New Roman" w:eastAsia="仿宋" w:cs="Times New Roman"/>
                <w:color w:val="000000"/>
                <w:sz w:val="32"/>
                <w:szCs w:val="32"/>
              </w:rPr>
              <w:t xml:space="preserve">    年   月   日（盖章）</w:t>
            </w:r>
          </w:p>
        </w:tc>
      </w:tr>
    </w:tbl>
    <w:p>
      <w:pPr>
        <w:pageBreakBefore w:val="0"/>
        <w:kinsoku/>
        <w:wordWrap/>
        <w:overflowPunct/>
        <w:topLinePunct w:val="0"/>
        <w:bidi w:val="0"/>
        <w:spacing w:before="0" w:beforeAutospacing="0" w:after="0" w:afterAutospacing="0" w:line="600" w:lineRule="exact"/>
        <w:jc w:val="both"/>
        <w:rPr>
          <w:rFonts w:hint="default" w:ascii="Times New Roman" w:hAnsi="Times New Roman" w:eastAsia="仿宋" w:cs="Times New Roman"/>
          <w:color w:val="000000"/>
          <w:sz w:val="32"/>
          <w:szCs w:val="32"/>
          <w:u w:val="single"/>
        </w:rPr>
        <w:sectPr>
          <w:footerReference r:id="rId8" w:type="default"/>
          <w:pgSz w:w="11906" w:h="16838"/>
          <w:pgMar w:top="2098" w:right="1474" w:bottom="1984" w:left="1587" w:header="851" w:footer="992" w:gutter="0"/>
          <w:pgNumType w:fmt="numberInDash"/>
          <w:cols w:space="720" w:num="1"/>
          <w:rtlGutter w:val="0"/>
          <w:docGrid w:type="lines" w:linePitch="318" w:charSpace="0"/>
        </w:sectPr>
      </w:pPr>
    </w:p>
    <w:tbl>
      <w:tblPr>
        <w:tblStyle w:val="11"/>
        <w:tblW w:w="140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84"/>
        <w:gridCol w:w="780"/>
        <w:gridCol w:w="1222"/>
        <w:gridCol w:w="2160"/>
        <w:gridCol w:w="1440"/>
        <w:gridCol w:w="1972"/>
        <w:gridCol w:w="1576"/>
        <w:gridCol w:w="1627"/>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044" w:type="dxa"/>
            <w:gridSpan w:val="10"/>
            <w:noWrap w:val="0"/>
            <w:vAlign w:val="center"/>
          </w:tcPr>
          <w:p>
            <w:pPr>
              <w:pageBreakBefore w:val="0"/>
              <w:kinsoku/>
              <w:wordWrap/>
              <w:overflowPunct/>
              <w:topLinePunct w:val="0"/>
              <w:bidi w:val="0"/>
              <w:snapToGrid w:val="0"/>
              <w:spacing w:before="0" w:beforeAutospacing="0" w:after="0" w:afterAutospacing="0" w:line="600" w:lineRule="exact"/>
              <w:jc w:val="center"/>
              <w:rPr>
                <w:rFonts w:hint="default" w:ascii="Times New Roman" w:hAnsi="Times New Roman" w:eastAsia="黑体" w:cs="Times New Roman"/>
                <w:sz w:val="24"/>
              </w:rPr>
            </w:pPr>
            <w:r>
              <w:rPr>
                <w:rFonts w:hint="eastAsia" w:ascii="方正小标宋简体" w:hAnsi="方正小标宋简体" w:eastAsia="方正小标宋简体" w:cs="方正小标宋简体"/>
                <w:sz w:val="32"/>
                <w:szCs w:val="32"/>
                <w:lang w:val="en-US" w:eastAsia="zh-CN"/>
              </w:rPr>
              <w:t>社工站驻站社工</w:t>
            </w:r>
            <w:r>
              <w:rPr>
                <w:rFonts w:hint="eastAsia" w:ascii="方正小标宋简体" w:hAnsi="方正小标宋简体" w:eastAsia="方正小标宋简体" w:cs="方正小标宋简体"/>
                <w:sz w:val="32"/>
                <w:szCs w:val="32"/>
              </w:rPr>
              <w:t>的基本信息表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7"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360" w:lineRule="exact"/>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序号</w:t>
            </w:r>
          </w:p>
        </w:tc>
        <w:tc>
          <w:tcPr>
            <w:tcW w:w="984"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360" w:lineRule="exact"/>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姓名</w:t>
            </w:r>
          </w:p>
        </w:tc>
        <w:tc>
          <w:tcPr>
            <w:tcW w:w="780"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360" w:lineRule="exact"/>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性别</w:t>
            </w:r>
          </w:p>
        </w:tc>
        <w:tc>
          <w:tcPr>
            <w:tcW w:w="122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360" w:lineRule="exact"/>
              <w:jc w:val="center"/>
              <w:textAlignment w:val="auto"/>
              <w:rPr>
                <w:rFonts w:hint="default" w:ascii="Times New Roman" w:hAnsi="Times New Roman" w:eastAsia="楷体" w:cs="Times New Roman"/>
                <w:sz w:val="24"/>
              </w:rPr>
            </w:pPr>
            <w:r>
              <w:rPr>
                <w:rFonts w:hint="eastAsia" w:ascii="Times New Roman" w:hAnsi="Times New Roman" w:eastAsia="楷体" w:cs="Times New Roman"/>
                <w:sz w:val="24"/>
                <w:lang w:eastAsia="zh-CN"/>
              </w:rPr>
              <w:t>出生年月</w:t>
            </w:r>
          </w:p>
        </w:tc>
        <w:tc>
          <w:tcPr>
            <w:tcW w:w="2160"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360" w:lineRule="exact"/>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毕业院校</w:t>
            </w:r>
          </w:p>
        </w:tc>
        <w:tc>
          <w:tcPr>
            <w:tcW w:w="1440"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360" w:lineRule="exact"/>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所学专业</w:t>
            </w:r>
          </w:p>
        </w:tc>
        <w:tc>
          <w:tcPr>
            <w:tcW w:w="1972"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360" w:lineRule="exact"/>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工作单位</w:t>
            </w:r>
          </w:p>
          <w:p>
            <w:pPr>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360" w:lineRule="exact"/>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及职务</w:t>
            </w:r>
          </w:p>
        </w:tc>
        <w:tc>
          <w:tcPr>
            <w:tcW w:w="1576"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360" w:lineRule="exact"/>
              <w:jc w:val="center"/>
              <w:textAlignment w:val="auto"/>
              <w:rPr>
                <w:rFonts w:hint="default" w:ascii="Times New Roman" w:hAnsi="Times New Roman" w:eastAsia="楷体" w:cs="Times New Roman"/>
                <w:sz w:val="24"/>
                <w:lang w:eastAsia="zh-CN"/>
              </w:rPr>
            </w:pPr>
            <w:r>
              <w:rPr>
                <w:rFonts w:hint="default" w:ascii="Times New Roman" w:hAnsi="Times New Roman" w:eastAsia="楷体" w:cs="Times New Roman"/>
                <w:sz w:val="24"/>
              </w:rPr>
              <w:t>社会工作者职业水平证书等级</w:t>
            </w:r>
            <w:r>
              <w:rPr>
                <w:rFonts w:hint="default" w:ascii="Times New Roman" w:hAnsi="Times New Roman" w:eastAsia="楷体" w:cs="Times New Roman"/>
                <w:sz w:val="24"/>
                <w:lang w:eastAsia="zh-CN"/>
              </w:rPr>
              <w:t>、编号</w:t>
            </w:r>
          </w:p>
        </w:tc>
        <w:tc>
          <w:tcPr>
            <w:tcW w:w="1627"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360" w:lineRule="exact"/>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社会工作服务领域</w:t>
            </w:r>
          </w:p>
        </w:tc>
        <w:tc>
          <w:tcPr>
            <w:tcW w:w="1546"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360" w:lineRule="exact"/>
              <w:jc w:val="center"/>
              <w:textAlignment w:val="auto"/>
              <w:rPr>
                <w:rFonts w:hint="default" w:ascii="Times New Roman" w:hAnsi="Times New Roman" w:eastAsia="楷体" w:cs="Times New Roman"/>
                <w:sz w:val="24"/>
                <w:lang w:eastAsia="zh-CN"/>
              </w:rPr>
            </w:pPr>
            <w:r>
              <w:rPr>
                <w:rFonts w:hint="default" w:ascii="Times New Roman" w:hAnsi="Times New Roman" w:eastAsia="楷体" w:cs="Times New Roman"/>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7"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984"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780"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222"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2160"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440"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972"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576"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627"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546"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7"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984"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780"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222"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2160"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440"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972"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576"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627"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546"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7"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984"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780"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222"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2160"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440"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972"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576"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627"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546"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7"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984"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780"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222"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2160"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440"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972"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576"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627"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546"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7"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984"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780"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222"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2160"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440"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972"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576"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627"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546"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37"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984"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780"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222"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2160"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440"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972"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576"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627"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c>
          <w:tcPr>
            <w:tcW w:w="1546" w:type="dxa"/>
            <w:noWrap w:val="0"/>
            <w:vAlign w:val="top"/>
          </w:tcPr>
          <w:p>
            <w:pPr>
              <w:pageBreakBefore w:val="0"/>
              <w:kinsoku/>
              <w:wordWrap/>
              <w:overflowPunct/>
              <w:topLinePunct w:val="0"/>
              <w:bidi w:val="0"/>
              <w:snapToGrid w:val="0"/>
              <w:spacing w:before="0" w:beforeAutospacing="0" w:after="0" w:afterAutospacing="0" w:line="600" w:lineRule="exact"/>
              <w:jc w:val="both"/>
              <w:rPr>
                <w:rFonts w:hint="default" w:ascii="Times New Roman" w:hAnsi="Times New Roman" w:eastAsia="仿宋" w:cs="Times New Roman"/>
              </w:rPr>
            </w:pPr>
          </w:p>
        </w:tc>
      </w:tr>
    </w:tbl>
    <w:p>
      <w:pPr>
        <w:pStyle w:val="2"/>
        <w:outlineLvl w:val="9"/>
        <w:rPr>
          <w:rFonts w:hint="default"/>
        </w:rPr>
        <w:sectPr>
          <w:pgSz w:w="16838" w:h="11906" w:orient="landscape"/>
          <w:pgMar w:top="1587" w:right="2098" w:bottom="1474" w:left="1984" w:header="851" w:footer="992" w:gutter="0"/>
          <w:pgNumType w:fmt="numberInDash"/>
          <w:cols w:space="720" w:num="1"/>
          <w:rtlGutter w:val="0"/>
          <w:docGrid w:type="lines" w:linePitch="318" w:charSpace="0"/>
        </w:sectPr>
      </w:pPr>
    </w:p>
    <w:p>
      <w:pPr>
        <w:jc w:val="center"/>
        <w:rPr>
          <w:rFonts w:hint="eastAsia" w:ascii="黑体" w:hAnsi="黑体" w:eastAsia="黑体" w:cs="黑体"/>
          <w:b/>
          <w:bCs/>
          <w:sz w:val="36"/>
          <w:szCs w:val="36"/>
          <w:u w:val="none"/>
          <w:lang w:val="en-US" w:eastAsia="zh-CN"/>
        </w:rPr>
      </w:pPr>
    </w:p>
    <w:p>
      <w:pPr>
        <w:jc w:val="center"/>
        <w:outlineLvl w:val="0"/>
        <w:rPr>
          <w:rFonts w:hint="eastAsia" w:ascii="方正小标宋简体" w:hAnsi="方正小标宋简体" w:eastAsia="方正小标宋简体" w:cs="方正小标宋简体"/>
          <w:b w:val="0"/>
          <w:bCs w:val="0"/>
          <w:sz w:val="36"/>
          <w:szCs w:val="36"/>
          <w:lang w:eastAsia="zh-CN"/>
        </w:rPr>
      </w:pPr>
      <w:bookmarkStart w:id="69" w:name="_Toc2173"/>
      <w:r>
        <w:rPr>
          <w:rFonts w:hint="eastAsia" w:ascii="方正小标宋简体" w:hAnsi="方正小标宋简体" w:eastAsia="方正小标宋简体" w:cs="方正小标宋简体"/>
          <w:b w:val="0"/>
          <w:bCs w:val="0"/>
          <w:sz w:val="36"/>
          <w:szCs w:val="36"/>
          <w:u w:val="none"/>
          <w:lang w:val="en-US" w:eastAsia="zh-CN"/>
        </w:rPr>
        <w:t xml:space="preserve">XX乡镇（街道）社工站 </w:t>
      </w:r>
      <w:r>
        <w:rPr>
          <w:rFonts w:hint="eastAsia" w:ascii="方正小标宋简体" w:hAnsi="方正小标宋简体" w:eastAsia="方正小标宋简体" w:cs="方正小标宋简体"/>
          <w:b w:val="0"/>
          <w:bCs w:val="0"/>
          <w:sz w:val="36"/>
          <w:szCs w:val="36"/>
          <w:u w:val="single"/>
          <w:lang w:val="en-US" w:eastAsia="zh-CN"/>
        </w:rPr>
        <w:t xml:space="preserve">         </w:t>
      </w:r>
      <w:r>
        <w:rPr>
          <w:rFonts w:hint="eastAsia" w:ascii="方正小标宋简体" w:hAnsi="方正小标宋简体" w:eastAsia="方正小标宋简体" w:cs="方正小标宋简体"/>
          <w:b w:val="0"/>
          <w:bCs w:val="0"/>
          <w:sz w:val="36"/>
          <w:szCs w:val="36"/>
          <w:lang w:eastAsia="zh-CN"/>
        </w:rPr>
        <w:t>项目中期报告</w:t>
      </w:r>
      <w:bookmarkEnd w:id="69"/>
    </w:p>
    <w:p>
      <w:pPr>
        <w:jc w:val="center"/>
        <w:rPr>
          <w:rFonts w:hint="eastAsia" w:ascii="黑体" w:hAnsi="黑体" w:eastAsia="黑体" w:cs="黑体"/>
          <w:b/>
          <w:bCs/>
          <w:sz w:val="36"/>
          <w:szCs w:val="36"/>
          <w:lang w:eastAsia="zh-CN"/>
        </w:rPr>
      </w:pPr>
    </w:p>
    <w:p>
      <w:pPr>
        <w:ind w:firstLine="640" w:firstLineChars="200"/>
        <w:jc w:val="both"/>
        <w:outlineLvl w:val="0"/>
        <w:rPr>
          <w:rFonts w:hint="default" w:ascii="黑体" w:hAnsi="黑体" w:eastAsia="黑体" w:cs="黑体"/>
          <w:b w:val="0"/>
          <w:bCs w:val="0"/>
          <w:sz w:val="32"/>
          <w:szCs w:val="32"/>
          <w:lang w:val="en-US" w:eastAsia="zh-CN"/>
        </w:rPr>
      </w:pPr>
      <w:bookmarkStart w:id="70" w:name="_Toc26398"/>
      <w:r>
        <w:rPr>
          <w:rFonts w:hint="eastAsia" w:ascii="黑体" w:hAnsi="黑体" w:eastAsia="黑体" w:cs="黑体"/>
          <w:b w:val="0"/>
          <w:bCs w:val="0"/>
          <w:sz w:val="32"/>
          <w:szCs w:val="32"/>
          <w:lang w:val="en-US" w:eastAsia="zh-CN"/>
        </w:rPr>
        <w:t>一、项目基本情况</w:t>
      </w:r>
      <w:bookmarkEnd w:id="70"/>
    </w:p>
    <w:tbl>
      <w:tblPr>
        <w:tblStyle w:val="11"/>
        <w:tblpPr w:leftFromText="180" w:rightFromText="180" w:vertAnchor="text" w:horzAnchor="page" w:tblpX="1377" w:tblpY="432"/>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1005"/>
        <w:gridCol w:w="1727"/>
        <w:gridCol w:w="282"/>
        <w:gridCol w:w="1276"/>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2230" w:type="dxa"/>
            <w:tcBorders>
              <w:top w:val="single" w:color="auto" w:sz="4" w:space="0"/>
              <w:left w:val="single" w:color="auto" w:sz="4" w:space="0"/>
              <w:bottom w:val="single" w:color="auto" w:sz="4" w:space="0"/>
              <w:right w:val="single" w:color="auto" w:sz="4" w:space="0"/>
            </w:tcBorders>
            <w:vAlign w:val="top"/>
          </w:tcPr>
          <w:p>
            <w:pPr>
              <w:spacing w:line="400" w:lineRule="atLeast"/>
              <w:rPr>
                <w:rFonts w:ascii="宋体" w:hAnsi="宋体" w:eastAsia="宋体" w:cs="Times New Roman"/>
                <w:sz w:val="24"/>
                <w:szCs w:val="24"/>
              </w:rPr>
            </w:pPr>
            <w:r>
              <w:rPr>
                <w:rFonts w:hint="eastAsia" w:ascii="宋体" w:hAnsi="宋体" w:eastAsia="宋体" w:cs="Times New Roman"/>
                <w:sz w:val="24"/>
                <w:szCs w:val="24"/>
              </w:rPr>
              <w:t>项目名称</w:t>
            </w:r>
          </w:p>
        </w:tc>
        <w:tc>
          <w:tcPr>
            <w:tcW w:w="6865" w:type="dxa"/>
            <w:gridSpan w:val="5"/>
            <w:tcBorders>
              <w:top w:val="single" w:color="auto" w:sz="4" w:space="0"/>
              <w:left w:val="single" w:color="auto" w:sz="4" w:space="0"/>
              <w:bottom w:val="single" w:color="auto" w:sz="4" w:space="0"/>
              <w:right w:val="single" w:color="auto" w:sz="4" w:space="0"/>
            </w:tcBorders>
            <w:vAlign w:val="top"/>
          </w:tcPr>
          <w:p>
            <w:pPr>
              <w:spacing w:line="400" w:lineRule="atLeast"/>
              <w:rPr>
                <w:rFonts w:hint="eastAsia" w:ascii="宋体" w:hAnsi="宋体"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2230" w:type="dxa"/>
            <w:tcBorders>
              <w:top w:val="single" w:color="auto" w:sz="4" w:space="0"/>
              <w:left w:val="single" w:color="auto" w:sz="4" w:space="0"/>
              <w:bottom w:val="single" w:color="auto" w:sz="4" w:space="0"/>
              <w:right w:val="single" w:color="auto" w:sz="4" w:space="0"/>
            </w:tcBorders>
            <w:vAlign w:val="top"/>
          </w:tcPr>
          <w:p>
            <w:pPr>
              <w:spacing w:line="400" w:lineRule="atLeast"/>
              <w:rPr>
                <w:rFonts w:ascii="宋体" w:hAnsi="宋体" w:eastAsia="宋体" w:cs="Times New Roman"/>
                <w:sz w:val="24"/>
                <w:szCs w:val="24"/>
              </w:rPr>
            </w:pPr>
            <w:r>
              <w:rPr>
                <w:rFonts w:hint="eastAsia" w:ascii="宋体" w:hAnsi="宋体" w:eastAsia="宋体" w:cs="Times New Roman"/>
                <w:sz w:val="24"/>
                <w:szCs w:val="24"/>
              </w:rPr>
              <w:t>单位名称</w:t>
            </w:r>
          </w:p>
        </w:tc>
        <w:tc>
          <w:tcPr>
            <w:tcW w:w="6865" w:type="dxa"/>
            <w:gridSpan w:val="5"/>
            <w:tcBorders>
              <w:top w:val="single" w:color="auto" w:sz="4" w:space="0"/>
              <w:left w:val="single" w:color="auto" w:sz="4" w:space="0"/>
              <w:bottom w:val="single" w:color="auto" w:sz="4" w:space="0"/>
              <w:right w:val="single" w:color="auto" w:sz="4" w:space="0"/>
            </w:tcBorders>
            <w:vAlign w:val="top"/>
          </w:tcPr>
          <w:p>
            <w:pPr>
              <w:spacing w:line="400" w:lineRule="atLeast"/>
              <w:rPr>
                <w:rFonts w:hint="eastAsia" w:ascii="宋体" w:hAnsi="宋体"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2230" w:type="dxa"/>
            <w:tcBorders>
              <w:top w:val="single" w:color="auto" w:sz="4" w:space="0"/>
              <w:left w:val="single" w:color="auto" w:sz="4" w:space="0"/>
              <w:bottom w:val="single" w:color="auto" w:sz="4" w:space="0"/>
              <w:right w:val="single" w:color="auto" w:sz="4" w:space="0"/>
            </w:tcBorders>
            <w:vAlign w:val="top"/>
          </w:tcPr>
          <w:p>
            <w:pPr>
              <w:spacing w:line="400" w:lineRule="atLeas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社工站名称</w:t>
            </w:r>
          </w:p>
        </w:tc>
        <w:tc>
          <w:tcPr>
            <w:tcW w:w="3014" w:type="dxa"/>
            <w:gridSpan w:val="3"/>
            <w:tcBorders>
              <w:top w:val="single" w:color="auto" w:sz="4" w:space="0"/>
              <w:left w:val="single" w:color="auto" w:sz="4" w:space="0"/>
              <w:bottom w:val="single" w:color="auto" w:sz="4" w:space="0"/>
              <w:right w:val="single" w:color="auto" w:sz="4" w:space="0"/>
            </w:tcBorders>
            <w:vAlign w:val="top"/>
          </w:tcPr>
          <w:p>
            <w:pPr>
              <w:spacing w:line="400" w:lineRule="atLeast"/>
              <w:rPr>
                <w:rFonts w:hint="eastAsia" w:ascii="宋体" w:hAnsi="宋体" w:eastAsia="宋体" w:cs="Times New Roman"/>
                <w:sz w:val="24"/>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vAlign w:val="top"/>
          </w:tcPr>
          <w:p>
            <w:pPr>
              <w:spacing w:line="400" w:lineRule="atLeast"/>
              <w:rPr>
                <w:rFonts w:ascii="宋体" w:hAnsi="宋体" w:eastAsia="宋体" w:cs="Times New Roman"/>
                <w:sz w:val="24"/>
                <w:szCs w:val="24"/>
              </w:rPr>
            </w:pPr>
            <w:r>
              <w:rPr>
                <w:rFonts w:hint="eastAsia" w:ascii="宋体" w:hAnsi="宋体" w:eastAsia="宋体" w:cs="Times New Roman"/>
                <w:sz w:val="24"/>
                <w:szCs w:val="24"/>
                <w:lang w:val="en-US" w:eastAsia="zh-CN"/>
              </w:rPr>
              <w:t>项目周期</w:t>
            </w:r>
            <w:r>
              <w:rPr>
                <w:rFonts w:ascii="宋体" w:hAnsi="宋体" w:eastAsia="宋体" w:cs="Times New Roman"/>
                <w:sz w:val="24"/>
                <w:szCs w:val="24"/>
              </w:rPr>
              <w:t xml:space="preserve">  </w:t>
            </w:r>
          </w:p>
        </w:tc>
        <w:tc>
          <w:tcPr>
            <w:tcW w:w="2575" w:type="dxa"/>
            <w:tcBorders>
              <w:top w:val="single" w:color="auto" w:sz="4" w:space="0"/>
              <w:left w:val="single" w:color="auto" w:sz="4" w:space="0"/>
              <w:bottom w:val="single" w:color="auto" w:sz="4" w:space="0"/>
              <w:right w:val="single" w:color="auto" w:sz="4" w:space="0"/>
            </w:tcBorders>
            <w:vAlign w:val="top"/>
          </w:tcPr>
          <w:p>
            <w:pPr>
              <w:spacing w:line="400" w:lineRule="atLeast"/>
              <w:rPr>
                <w:rFonts w:hint="eastAsia" w:ascii="宋体" w:hAnsi="宋体"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2230" w:type="dxa"/>
            <w:tcBorders>
              <w:top w:val="single" w:color="auto" w:sz="4" w:space="0"/>
              <w:left w:val="single" w:color="auto" w:sz="4" w:space="0"/>
              <w:bottom w:val="single" w:color="auto" w:sz="4" w:space="0"/>
              <w:right w:val="single" w:color="auto" w:sz="4" w:space="0"/>
            </w:tcBorders>
            <w:vAlign w:val="top"/>
          </w:tcPr>
          <w:p>
            <w:pPr>
              <w:spacing w:line="400" w:lineRule="atLeas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项目实施周期（截止到提交报告）</w:t>
            </w:r>
          </w:p>
        </w:tc>
        <w:tc>
          <w:tcPr>
            <w:tcW w:w="6865" w:type="dxa"/>
            <w:gridSpan w:val="5"/>
            <w:tcBorders>
              <w:top w:val="single" w:color="auto" w:sz="4" w:space="0"/>
              <w:left w:val="single" w:color="auto" w:sz="4" w:space="0"/>
              <w:bottom w:val="single" w:color="auto" w:sz="4" w:space="0"/>
              <w:right w:val="single" w:color="auto" w:sz="4" w:space="0"/>
            </w:tcBorders>
            <w:vAlign w:val="top"/>
          </w:tcPr>
          <w:p>
            <w:pPr>
              <w:spacing w:line="400" w:lineRule="atLeast"/>
              <w:rPr>
                <w:rFonts w:hint="eastAsia" w:ascii="宋体" w:hAnsi="宋体"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2230" w:type="dxa"/>
            <w:tcBorders>
              <w:top w:val="single" w:color="auto" w:sz="4" w:space="0"/>
              <w:left w:val="single" w:color="auto" w:sz="4" w:space="0"/>
              <w:bottom w:val="single" w:color="auto" w:sz="4" w:space="0"/>
              <w:right w:val="single" w:color="auto" w:sz="4" w:space="0"/>
            </w:tcBorders>
            <w:vAlign w:val="top"/>
          </w:tcPr>
          <w:p>
            <w:pPr>
              <w:spacing w:line="400" w:lineRule="atLeast"/>
              <w:rPr>
                <w:rFonts w:ascii="宋体" w:hAnsi="宋体" w:eastAsia="宋体" w:cs="Times New Roman"/>
                <w:sz w:val="24"/>
                <w:szCs w:val="24"/>
              </w:rPr>
            </w:pPr>
            <w:r>
              <w:rPr>
                <w:rFonts w:hint="eastAsia" w:ascii="宋体" w:hAnsi="宋体" w:eastAsia="宋体" w:cs="Times New Roman"/>
                <w:sz w:val="24"/>
                <w:szCs w:val="24"/>
              </w:rPr>
              <w:t>项目金额（万元）</w:t>
            </w:r>
          </w:p>
        </w:tc>
        <w:tc>
          <w:tcPr>
            <w:tcW w:w="2732" w:type="dxa"/>
            <w:gridSpan w:val="2"/>
            <w:tcBorders>
              <w:top w:val="single" w:color="auto" w:sz="4" w:space="0"/>
              <w:left w:val="single" w:color="auto" w:sz="4" w:space="0"/>
              <w:bottom w:val="single" w:color="auto" w:sz="4" w:space="0"/>
              <w:right w:val="single" w:color="auto" w:sz="4" w:space="0"/>
            </w:tcBorders>
            <w:vAlign w:val="top"/>
          </w:tcPr>
          <w:p>
            <w:pPr>
              <w:spacing w:line="400" w:lineRule="atLeas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10万</w:t>
            </w:r>
          </w:p>
        </w:tc>
        <w:tc>
          <w:tcPr>
            <w:tcW w:w="1558" w:type="dxa"/>
            <w:gridSpan w:val="2"/>
            <w:tcBorders>
              <w:top w:val="single" w:color="auto" w:sz="4" w:space="0"/>
              <w:left w:val="single" w:color="auto" w:sz="4" w:space="0"/>
              <w:bottom w:val="single" w:color="auto" w:sz="4" w:space="0"/>
              <w:right w:val="single" w:color="auto" w:sz="4" w:space="0"/>
            </w:tcBorders>
            <w:vAlign w:val="top"/>
          </w:tcPr>
          <w:p>
            <w:pPr>
              <w:spacing w:line="400" w:lineRule="atLeast"/>
              <w:rPr>
                <w:rFonts w:ascii="宋体" w:hAnsi="宋体" w:eastAsia="宋体" w:cs="Times New Roman"/>
                <w:sz w:val="24"/>
                <w:szCs w:val="24"/>
              </w:rPr>
            </w:pPr>
            <w:r>
              <w:rPr>
                <w:rFonts w:hint="eastAsia" w:ascii="宋体" w:hAnsi="宋体" w:eastAsia="宋体" w:cs="Times New Roman"/>
                <w:sz w:val="24"/>
                <w:szCs w:val="24"/>
              </w:rPr>
              <w:t>项目时间</w:t>
            </w:r>
          </w:p>
        </w:tc>
        <w:tc>
          <w:tcPr>
            <w:tcW w:w="2575" w:type="dxa"/>
            <w:tcBorders>
              <w:top w:val="single" w:color="auto" w:sz="4" w:space="0"/>
              <w:left w:val="single" w:color="auto" w:sz="4" w:space="0"/>
              <w:bottom w:val="single" w:color="auto" w:sz="4" w:space="0"/>
              <w:right w:val="single" w:color="auto" w:sz="4" w:space="0"/>
            </w:tcBorders>
            <w:vAlign w:val="top"/>
          </w:tcPr>
          <w:p>
            <w:pPr>
              <w:spacing w:line="400" w:lineRule="atLeast"/>
              <w:rPr>
                <w:rFonts w:hint="eastAsia" w:ascii="宋体" w:hAnsi="宋体"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2230" w:type="dxa"/>
            <w:tcBorders>
              <w:top w:val="single" w:color="auto" w:sz="4" w:space="0"/>
              <w:left w:val="single" w:color="auto" w:sz="4" w:space="0"/>
              <w:bottom w:val="single" w:color="auto" w:sz="4" w:space="0"/>
              <w:right w:val="single" w:color="auto" w:sz="4" w:space="0"/>
            </w:tcBorders>
            <w:vAlign w:val="top"/>
          </w:tcPr>
          <w:p>
            <w:pPr>
              <w:spacing w:line="400" w:lineRule="atLeast"/>
              <w:jc w:val="center"/>
              <w:rPr>
                <w:rFonts w:ascii="宋体" w:hAnsi="宋体" w:eastAsia="宋体" w:cs="Times New Roman"/>
                <w:sz w:val="24"/>
                <w:szCs w:val="24"/>
              </w:rPr>
            </w:pPr>
          </w:p>
        </w:tc>
        <w:tc>
          <w:tcPr>
            <w:tcW w:w="1005" w:type="dxa"/>
            <w:tcBorders>
              <w:top w:val="single" w:color="auto" w:sz="4" w:space="0"/>
              <w:left w:val="single" w:color="auto" w:sz="4" w:space="0"/>
              <w:bottom w:val="single" w:color="auto" w:sz="4" w:space="0"/>
              <w:right w:val="single" w:color="auto" w:sz="4" w:space="0"/>
            </w:tcBorders>
            <w:vAlign w:val="top"/>
          </w:tcPr>
          <w:p>
            <w:pPr>
              <w:spacing w:line="400" w:lineRule="atLeast"/>
              <w:jc w:val="center"/>
              <w:rPr>
                <w:rFonts w:ascii="宋体" w:hAnsi="宋体" w:eastAsia="宋体" w:cs="Times New Roman"/>
                <w:sz w:val="24"/>
                <w:szCs w:val="24"/>
              </w:rPr>
            </w:pPr>
            <w:r>
              <w:rPr>
                <w:rFonts w:hint="eastAsia" w:ascii="宋体" w:hAnsi="宋体" w:eastAsia="宋体" w:cs="Times New Roman"/>
                <w:sz w:val="24"/>
                <w:szCs w:val="24"/>
              </w:rPr>
              <w:t>姓名</w:t>
            </w:r>
          </w:p>
        </w:tc>
        <w:tc>
          <w:tcPr>
            <w:tcW w:w="1727" w:type="dxa"/>
            <w:tcBorders>
              <w:top w:val="single" w:color="auto" w:sz="4" w:space="0"/>
              <w:left w:val="single" w:color="auto" w:sz="4" w:space="0"/>
              <w:bottom w:val="single" w:color="auto" w:sz="4" w:space="0"/>
              <w:right w:val="single" w:color="auto" w:sz="4" w:space="0"/>
            </w:tcBorders>
            <w:vAlign w:val="top"/>
          </w:tcPr>
          <w:p>
            <w:pPr>
              <w:spacing w:line="400" w:lineRule="atLeast"/>
              <w:jc w:val="center"/>
              <w:rPr>
                <w:rFonts w:ascii="宋体" w:hAnsi="宋体" w:eastAsia="宋体" w:cs="Times New Roman"/>
                <w:sz w:val="24"/>
                <w:szCs w:val="24"/>
              </w:rPr>
            </w:pPr>
            <w:r>
              <w:rPr>
                <w:rFonts w:hint="eastAsia" w:ascii="宋体" w:hAnsi="宋体" w:eastAsia="宋体" w:cs="Times New Roman"/>
                <w:sz w:val="24"/>
                <w:szCs w:val="24"/>
              </w:rPr>
              <w:t>办公电话</w:t>
            </w:r>
          </w:p>
        </w:tc>
        <w:tc>
          <w:tcPr>
            <w:tcW w:w="1558" w:type="dxa"/>
            <w:gridSpan w:val="2"/>
            <w:tcBorders>
              <w:top w:val="single" w:color="auto" w:sz="4" w:space="0"/>
              <w:left w:val="single" w:color="auto" w:sz="4" w:space="0"/>
              <w:bottom w:val="single" w:color="auto" w:sz="4" w:space="0"/>
              <w:right w:val="single" w:color="auto" w:sz="4" w:space="0"/>
            </w:tcBorders>
            <w:vAlign w:val="top"/>
          </w:tcPr>
          <w:p>
            <w:pPr>
              <w:spacing w:line="400" w:lineRule="atLeast"/>
              <w:jc w:val="center"/>
              <w:rPr>
                <w:rFonts w:ascii="宋体" w:hAnsi="宋体" w:eastAsia="宋体" w:cs="Times New Roman"/>
                <w:sz w:val="24"/>
                <w:szCs w:val="24"/>
              </w:rPr>
            </w:pPr>
            <w:r>
              <w:rPr>
                <w:rFonts w:hint="eastAsia" w:ascii="宋体" w:hAnsi="宋体" w:eastAsia="宋体" w:cs="Times New Roman"/>
                <w:sz w:val="24"/>
                <w:szCs w:val="24"/>
              </w:rPr>
              <w:t>手机</w:t>
            </w:r>
          </w:p>
        </w:tc>
        <w:tc>
          <w:tcPr>
            <w:tcW w:w="2575" w:type="dxa"/>
            <w:tcBorders>
              <w:top w:val="single" w:color="auto" w:sz="4" w:space="0"/>
              <w:left w:val="single" w:color="auto" w:sz="4" w:space="0"/>
              <w:bottom w:val="single" w:color="auto" w:sz="4" w:space="0"/>
              <w:right w:val="single" w:color="auto" w:sz="4" w:space="0"/>
            </w:tcBorders>
            <w:vAlign w:val="top"/>
          </w:tcPr>
          <w:p>
            <w:pPr>
              <w:spacing w:line="400" w:lineRule="atLeast"/>
              <w:jc w:val="center"/>
              <w:rPr>
                <w:rFonts w:ascii="宋体" w:hAnsi="宋体" w:eastAsia="宋体" w:cs="Times New Roman"/>
                <w:sz w:val="24"/>
                <w:szCs w:val="24"/>
              </w:rPr>
            </w:pPr>
            <w:r>
              <w:rPr>
                <w:rFonts w:hint="eastAsia" w:ascii="宋体" w:hAnsi="宋体" w:eastAsia="宋体" w:cs="Times New Roman"/>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2230" w:type="dxa"/>
            <w:tcBorders>
              <w:top w:val="single" w:color="auto" w:sz="4" w:space="0"/>
              <w:left w:val="single" w:color="auto" w:sz="4" w:space="0"/>
              <w:bottom w:val="single" w:color="auto" w:sz="4" w:space="0"/>
              <w:right w:val="single" w:color="auto" w:sz="4" w:space="0"/>
            </w:tcBorders>
            <w:vAlign w:val="top"/>
          </w:tcPr>
          <w:p>
            <w:pPr>
              <w:spacing w:line="400" w:lineRule="atLeast"/>
              <w:rPr>
                <w:rFonts w:ascii="宋体" w:hAnsi="宋体" w:eastAsia="宋体" w:cs="Times New Roman"/>
                <w:sz w:val="24"/>
                <w:szCs w:val="24"/>
              </w:rPr>
            </w:pPr>
            <w:r>
              <w:rPr>
                <w:rFonts w:hint="eastAsia" w:ascii="宋体" w:hAnsi="宋体" w:eastAsia="宋体" w:cs="Times New Roman"/>
                <w:sz w:val="24"/>
                <w:szCs w:val="24"/>
              </w:rPr>
              <w:t>项目负责人</w:t>
            </w:r>
          </w:p>
        </w:tc>
        <w:tc>
          <w:tcPr>
            <w:tcW w:w="1005" w:type="dxa"/>
            <w:tcBorders>
              <w:top w:val="single" w:color="auto" w:sz="4" w:space="0"/>
              <w:left w:val="single" w:color="auto" w:sz="4" w:space="0"/>
              <w:bottom w:val="single" w:color="auto" w:sz="4" w:space="0"/>
              <w:right w:val="single" w:color="auto" w:sz="4" w:space="0"/>
            </w:tcBorders>
            <w:vAlign w:val="top"/>
          </w:tcPr>
          <w:p>
            <w:pPr>
              <w:spacing w:line="400" w:lineRule="atLeast"/>
              <w:rPr>
                <w:rFonts w:hint="eastAsia" w:ascii="宋体" w:hAnsi="宋体" w:eastAsia="宋体" w:cs="Times New Roman"/>
                <w:sz w:val="24"/>
                <w:szCs w:val="24"/>
                <w:lang w:eastAsia="zh-CN"/>
              </w:rPr>
            </w:pPr>
          </w:p>
        </w:tc>
        <w:tc>
          <w:tcPr>
            <w:tcW w:w="1727" w:type="dxa"/>
            <w:tcBorders>
              <w:top w:val="single" w:color="auto" w:sz="4" w:space="0"/>
              <w:left w:val="single" w:color="auto" w:sz="4" w:space="0"/>
              <w:bottom w:val="single" w:color="auto" w:sz="4" w:space="0"/>
              <w:right w:val="single" w:color="auto" w:sz="4" w:space="0"/>
            </w:tcBorders>
            <w:vAlign w:val="top"/>
          </w:tcPr>
          <w:p>
            <w:pPr>
              <w:spacing w:line="400" w:lineRule="atLeast"/>
              <w:rPr>
                <w:rFonts w:hint="eastAsia" w:ascii="宋体" w:hAnsi="宋体" w:eastAsia="宋体" w:cs="Times New Roman"/>
                <w:sz w:val="24"/>
                <w:szCs w:val="24"/>
                <w:lang w:val="en-US" w:eastAsia="zh-CN"/>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宋体" w:hAnsi="宋体" w:eastAsia="宋体" w:cs="Times New Roman"/>
                <w:sz w:val="24"/>
                <w:szCs w:val="24"/>
                <w:lang w:val="en-US" w:eastAsia="zh-CN"/>
              </w:rPr>
            </w:pPr>
          </w:p>
        </w:tc>
        <w:tc>
          <w:tcPr>
            <w:tcW w:w="257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宋体" w:hAnsi="宋体"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230" w:type="dxa"/>
            <w:tcBorders>
              <w:top w:val="single" w:color="auto" w:sz="4" w:space="0"/>
              <w:left w:val="single" w:color="auto" w:sz="4" w:space="0"/>
              <w:bottom w:val="single" w:color="auto" w:sz="4" w:space="0"/>
              <w:right w:val="single" w:color="auto" w:sz="4" w:space="0"/>
            </w:tcBorders>
            <w:vAlign w:val="top"/>
          </w:tcPr>
          <w:p>
            <w:pPr>
              <w:spacing w:line="400" w:lineRule="atLeast"/>
              <w:rPr>
                <w:rFonts w:ascii="宋体" w:hAnsi="宋体" w:eastAsia="宋体" w:cs="Times New Roman"/>
                <w:sz w:val="24"/>
                <w:szCs w:val="24"/>
              </w:rPr>
            </w:pPr>
            <w:r>
              <w:rPr>
                <w:rFonts w:hint="eastAsia" w:ascii="宋体" w:hAnsi="宋体" w:eastAsia="宋体" w:cs="Times New Roman"/>
                <w:sz w:val="24"/>
                <w:szCs w:val="24"/>
              </w:rPr>
              <w:t>项目联系人</w:t>
            </w:r>
          </w:p>
        </w:tc>
        <w:tc>
          <w:tcPr>
            <w:tcW w:w="1005" w:type="dxa"/>
            <w:tcBorders>
              <w:top w:val="single" w:color="auto" w:sz="4" w:space="0"/>
              <w:left w:val="single" w:color="auto" w:sz="4" w:space="0"/>
              <w:bottom w:val="single" w:color="auto" w:sz="4" w:space="0"/>
              <w:right w:val="single" w:color="auto" w:sz="4" w:space="0"/>
            </w:tcBorders>
            <w:vAlign w:val="top"/>
          </w:tcPr>
          <w:p>
            <w:pPr>
              <w:spacing w:line="400" w:lineRule="atLeast"/>
              <w:rPr>
                <w:rFonts w:hint="eastAsia" w:ascii="宋体" w:hAnsi="宋体" w:eastAsia="宋体" w:cs="Times New Roman"/>
                <w:sz w:val="24"/>
                <w:szCs w:val="24"/>
                <w:lang w:eastAsia="zh-CN"/>
              </w:rPr>
            </w:pPr>
          </w:p>
        </w:tc>
        <w:tc>
          <w:tcPr>
            <w:tcW w:w="1727" w:type="dxa"/>
            <w:tcBorders>
              <w:top w:val="single" w:color="auto" w:sz="4" w:space="0"/>
              <w:left w:val="single" w:color="auto" w:sz="4" w:space="0"/>
              <w:bottom w:val="single" w:color="auto" w:sz="4" w:space="0"/>
              <w:right w:val="single" w:color="auto" w:sz="4" w:space="0"/>
            </w:tcBorders>
            <w:vAlign w:val="top"/>
          </w:tcPr>
          <w:p>
            <w:pPr>
              <w:spacing w:line="400" w:lineRule="atLeast"/>
              <w:rPr>
                <w:rFonts w:hint="eastAsia" w:ascii="宋体" w:hAnsi="宋体" w:eastAsia="宋体" w:cs="Times New Roman"/>
                <w:sz w:val="24"/>
                <w:szCs w:val="24"/>
                <w:lang w:val="en-US" w:eastAsia="zh-CN"/>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宋体" w:hAnsi="宋体" w:eastAsia="宋体" w:cs="Times New Roman"/>
                <w:sz w:val="24"/>
                <w:szCs w:val="24"/>
                <w:lang w:val="en-US" w:eastAsia="zh-CN"/>
              </w:rPr>
            </w:pPr>
          </w:p>
        </w:tc>
        <w:tc>
          <w:tcPr>
            <w:tcW w:w="2575"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宋体" w:hAnsi="宋体" w:eastAsia="宋体" w:cs="Times New Roman"/>
                <w:sz w:val="24"/>
                <w:szCs w:val="24"/>
                <w:lang w:val="en-US" w:eastAsia="zh-CN"/>
              </w:rPr>
            </w:pPr>
          </w:p>
        </w:tc>
      </w:tr>
    </w:tbl>
    <w:p>
      <w:pPr>
        <w:jc w:val="left"/>
        <w:rPr>
          <w:rFonts w:hint="eastAsia" w:ascii="仿宋" w:hAnsi="仿宋" w:eastAsia="仿宋" w:cs="仿宋"/>
          <w:b/>
          <w:bCs/>
          <w:sz w:val="28"/>
          <w:szCs w:val="28"/>
          <w:lang w:eastAsia="zh-CN"/>
        </w:rPr>
      </w:pPr>
    </w:p>
    <w:p>
      <w:pPr>
        <w:ind w:firstLine="640" w:firstLineChars="200"/>
        <w:jc w:val="both"/>
        <w:outlineLvl w:val="0"/>
        <w:rPr>
          <w:rFonts w:hint="eastAsia" w:ascii="黑体" w:hAnsi="黑体" w:eastAsia="黑体" w:cs="黑体"/>
          <w:b/>
          <w:bCs/>
          <w:sz w:val="32"/>
          <w:szCs w:val="32"/>
          <w:lang w:val="en-US" w:eastAsia="zh-CN"/>
        </w:rPr>
      </w:pPr>
      <w:bookmarkStart w:id="71" w:name="_Toc28271"/>
      <w:r>
        <w:rPr>
          <w:rFonts w:hint="eastAsia" w:ascii="黑体" w:hAnsi="黑体" w:eastAsia="黑体" w:cs="黑体"/>
          <w:b w:val="0"/>
          <w:bCs w:val="0"/>
          <w:sz w:val="32"/>
          <w:szCs w:val="32"/>
          <w:lang w:val="en-US" w:eastAsia="zh-CN"/>
        </w:rPr>
        <w:t>二、项目实施情况</w:t>
      </w:r>
      <w:bookmarkEnd w:id="71"/>
      <w:r>
        <w:rPr>
          <w:rFonts w:hint="eastAsia" w:ascii="黑体" w:hAnsi="黑体" w:eastAsia="黑体" w:cs="黑体"/>
          <w:b/>
          <w:bCs/>
          <w:sz w:val="32"/>
          <w:szCs w:val="32"/>
          <w:lang w:val="en-US" w:eastAsia="zh-CN"/>
        </w:rPr>
        <w:tab/>
      </w:r>
    </w:p>
    <w:p>
      <w:pPr>
        <w:pStyle w:val="2"/>
        <w:outlineLvl w:val="9"/>
        <w:rPr>
          <w:rFonts w:hint="eastAsia"/>
          <w:lang w:eastAsia="zh-CN"/>
        </w:rPr>
      </w:pPr>
    </w:p>
    <w:p>
      <w:pPr>
        <w:ind w:firstLine="640" w:firstLineChars="200"/>
        <w:jc w:val="both"/>
        <w:outlineLvl w:val="0"/>
        <w:rPr>
          <w:rFonts w:hint="eastAsia" w:ascii="黑体" w:hAnsi="黑体" w:eastAsia="黑体" w:cs="黑体"/>
          <w:b/>
          <w:bCs/>
          <w:sz w:val="32"/>
          <w:szCs w:val="32"/>
          <w:lang w:val="en-US" w:eastAsia="zh-CN"/>
        </w:rPr>
      </w:pPr>
      <w:bookmarkStart w:id="72" w:name="_Toc16138"/>
      <w:r>
        <w:rPr>
          <w:rFonts w:hint="eastAsia" w:ascii="黑体" w:hAnsi="黑体" w:eastAsia="黑体" w:cs="黑体"/>
          <w:b w:val="0"/>
          <w:bCs w:val="0"/>
          <w:sz w:val="32"/>
          <w:szCs w:val="32"/>
          <w:lang w:val="en-US" w:eastAsia="zh-CN"/>
        </w:rPr>
        <w:t>三、项目取得的效果及经验</w:t>
      </w:r>
      <w:bookmarkEnd w:id="72"/>
      <w:r>
        <w:rPr>
          <w:rFonts w:hint="eastAsia" w:ascii="黑体" w:hAnsi="黑体" w:eastAsia="黑体" w:cs="黑体"/>
          <w:b/>
          <w:bCs/>
          <w:sz w:val="32"/>
          <w:szCs w:val="32"/>
          <w:lang w:val="en-US" w:eastAsia="zh-CN"/>
        </w:rPr>
        <w:tab/>
      </w:r>
    </w:p>
    <w:p>
      <w:pPr>
        <w:jc w:val="left"/>
        <w:rPr>
          <w:rFonts w:hint="eastAsia" w:ascii="仿宋" w:hAnsi="仿宋" w:eastAsia="仿宋" w:cs="仿宋"/>
          <w:b/>
          <w:bCs/>
          <w:sz w:val="28"/>
          <w:szCs w:val="28"/>
          <w:lang w:eastAsia="zh-CN"/>
        </w:rPr>
      </w:pPr>
    </w:p>
    <w:p>
      <w:pPr>
        <w:numPr>
          <w:ilvl w:val="0"/>
          <w:numId w:val="0"/>
        </w:numPr>
        <w:ind w:firstLine="640" w:firstLineChars="200"/>
        <w:jc w:val="both"/>
        <w:outlineLvl w:val="0"/>
        <w:rPr>
          <w:rFonts w:hint="eastAsia" w:ascii="黑体" w:hAnsi="黑体" w:eastAsia="黑体" w:cs="黑体"/>
          <w:b w:val="0"/>
          <w:bCs w:val="0"/>
          <w:sz w:val="32"/>
          <w:szCs w:val="32"/>
          <w:lang w:val="en-US" w:eastAsia="zh-CN"/>
        </w:rPr>
      </w:pPr>
      <w:bookmarkStart w:id="73" w:name="_Toc26882"/>
      <w:r>
        <w:rPr>
          <w:rFonts w:hint="eastAsia" w:ascii="黑体" w:hAnsi="黑体" w:eastAsia="黑体" w:cs="黑体"/>
          <w:b w:val="0"/>
          <w:bCs w:val="0"/>
          <w:sz w:val="32"/>
          <w:szCs w:val="32"/>
          <w:lang w:val="en-US" w:eastAsia="zh-CN"/>
        </w:rPr>
        <w:t>四、遇到的困难和问题</w:t>
      </w:r>
      <w:bookmarkEnd w:id="73"/>
      <w:r>
        <w:rPr>
          <w:rFonts w:hint="eastAsia" w:ascii="黑体" w:hAnsi="黑体" w:eastAsia="黑体" w:cs="黑体"/>
          <w:b w:val="0"/>
          <w:bCs w:val="0"/>
          <w:sz w:val="32"/>
          <w:szCs w:val="32"/>
          <w:lang w:val="en-US" w:eastAsia="zh-CN"/>
        </w:rPr>
        <w:tab/>
      </w:r>
    </w:p>
    <w:p>
      <w:pPr>
        <w:pStyle w:val="2"/>
        <w:outlineLvl w:val="9"/>
        <w:rPr>
          <w:rFonts w:hint="eastAsia"/>
          <w:lang w:val="en-US" w:eastAsia="zh-CN"/>
        </w:rPr>
      </w:pPr>
    </w:p>
    <w:p>
      <w:pPr>
        <w:numPr>
          <w:ilvl w:val="0"/>
          <w:numId w:val="0"/>
        </w:numPr>
        <w:ind w:firstLine="640" w:firstLineChars="200"/>
        <w:jc w:val="both"/>
        <w:outlineLvl w:val="0"/>
        <w:rPr>
          <w:rFonts w:hint="eastAsia" w:ascii="黑体" w:hAnsi="黑体" w:eastAsia="黑体" w:cs="黑体"/>
          <w:b w:val="0"/>
          <w:bCs w:val="0"/>
          <w:sz w:val="32"/>
          <w:szCs w:val="32"/>
          <w:lang w:val="en-US" w:eastAsia="zh-CN"/>
        </w:rPr>
      </w:pPr>
      <w:bookmarkStart w:id="74" w:name="_Toc26994"/>
      <w:r>
        <w:rPr>
          <w:rFonts w:hint="eastAsia" w:ascii="黑体" w:hAnsi="黑体" w:eastAsia="黑体" w:cs="黑体"/>
          <w:b w:val="0"/>
          <w:bCs w:val="0"/>
          <w:sz w:val="32"/>
          <w:szCs w:val="32"/>
          <w:lang w:val="en-US" w:eastAsia="zh-CN"/>
        </w:rPr>
        <w:t>五、下一步项目实施计划</w:t>
      </w:r>
      <w:bookmarkEnd w:id="74"/>
      <w:r>
        <w:rPr>
          <w:rFonts w:hint="eastAsia" w:ascii="黑体" w:hAnsi="黑体" w:eastAsia="黑体" w:cs="黑体"/>
          <w:b w:val="0"/>
          <w:bCs w:val="0"/>
          <w:sz w:val="32"/>
          <w:szCs w:val="32"/>
          <w:lang w:val="en-US" w:eastAsia="zh-CN"/>
        </w:rPr>
        <w:tab/>
      </w:r>
    </w:p>
    <w:p>
      <w:pPr>
        <w:widowControl w:val="0"/>
        <w:numPr>
          <w:ilvl w:val="0"/>
          <w:numId w:val="0"/>
        </w:numPr>
        <w:jc w:val="both"/>
        <w:rPr>
          <w:rFonts w:hint="eastAsia" w:ascii="黑体" w:hAnsi="黑体" w:eastAsia="黑体" w:cs="黑体"/>
          <w:b/>
          <w:bCs/>
          <w:sz w:val="32"/>
          <w:szCs w:val="32"/>
          <w:lang w:val="en-US" w:eastAsia="zh-CN"/>
        </w:rPr>
      </w:pPr>
    </w:p>
    <w:p>
      <w:pPr>
        <w:numPr>
          <w:ilvl w:val="0"/>
          <w:numId w:val="0"/>
        </w:numPr>
        <w:ind w:firstLine="640" w:firstLineChars="200"/>
        <w:jc w:val="both"/>
        <w:outlineLvl w:val="0"/>
        <w:rPr>
          <w:rFonts w:hint="eastAsia" w:ascii="黑体" w:hAnsi="黑体" w:eastAsia="黑体" w:cs="黑体"/>
          <w:b w:val="0"/>
          <w:bCs w:val="0"/>
          <w:sz w:val="32"/>
          <w:szCs w:val="32"/>
          <w:lang w:val="en-US" w:eastAsia="zh-CN"/>
        </w:rPr>
      </w:pPr>
      <w:bookmarkStart w:id="75" w:name="_Toc14351"/>
      <w:r>
        <w:rPr>
          <w:rFonts w:hint="eastAsia" w:ascii="黑体" w:hAnsi="黑体" w:eastAsia="黑体" w:cs="黑体"/>
          <w:b w:val="0"/>
          <w:bCs w:val="0"/>
          <w:sz w:val="32"/>
          <w:szCs w:val="32"/>
          <w:lang w:val="en-US" w:eastAsia="zh-CN"/>
        </w:rPr>
        <w:t>六、项目资金使用情况</w:t>
      </w:r>
      <w:bookmarkEnd w:id="75"/>
    </w:p>
    <w:p>
      <w:pPr>
        <w:spacing w:line="360" w:lineRule="auto"/>
        <w:ind w:firstLine="562" w:firstLineChars="200"/>
        <w:rPr>
          <w:rFonts w:hint="eastAsia" w:ascii="仿宋" w:hAnsi="仿宋" w:eastAsia="仿宋" w:cs="仿宋"/>
          <w:b/>
          <w:bCs w:val="0"/>
          <w:sz w:val="28"/>
          <w:szCs w:val="28"/>
          <w:lang w:eastAsia="zh-CN"/>
        </w:rPr>
      </w:pPr>
      <w:r>
        <w:rPr>
          <w:rFonts w:hint="eastAsia" w:ascii="仿宋" w:hAnsi="仿宋" w:eastAsia="仿宋" w:cs="仿宋"/>
          <w:b/>
          <w:bCs w:val="0"/>
          <w:sz w:val="28"/>
          <w:szCs w:val="28"/>
          <w:lang w:val="en-US" w:eastAsia="zh-CN"/>
        </w:rPr>
        <w:t>1、项目资金实际使用总额：</w:t>
      </w:r>
      <w:r>
        <w:rPr>
          <w:rFonts w:hint="eastAsia" w:ascii="仿宋" w:hAnsi="仿宋" w:eastAsia="仿宋" w:cs="仿宋"/>
          <w:b/>
          <w:bCs w:val="0"/>
          <w:sz w:val="28"/>
          <w:szCs w:val="28"/>
          <w:u w:val="single"/>
          <w:lang w:val="en-US" w:eastAsia="zh-CN"/>
        </w:rPr>
        <w:t xml:space="preserve">     </w:t>
      </w:r>
      <w:r>
        <w:rPr>
          <w:rFonts w:hint="eastAsia" w:ascii="仿宋" w:hAnsi="仿宋" w:eastAsia="仿宋" w:cs="仿宋"/>
          <w:b/>
          <w:bCs w:val="0"/>
          <w:sz w:val="28"/>
          <w:szCs w:val="28"/>
          <w:lang w:val="en-US" w:eastAsia="zh-CN"/>
        </w:rPr>
        <w:t>元；占项目资金总额的</w:t>
      </w:r>
      <w:r>
        <w:rPr>
          <w:rFonts w:hint="eastAsia" w:ascii="仿宋" w:hAnsi="仿宋" w:eastAsia="仿宋" w:cs="仿宋"/>
          <w:b/>
          <w:bCs w:val="0"/>
          <w:sz w:val="28"/>
          <w:szCs w:val="28"/>
          <w:u w:val="single"/>
          <w:lang w:val="en-US" w:eastAsia="zh-CN"/>
        </w:rPr>
        <w:t xml:space="preserve">     </w:t>
      </w:r>
      <w:r>
        <w:rPr>
          <w:rFonts w:hint="eastAsia" w:ascii="仿宋" w:hAnsi="仿宋" w:eastAsia="仿宋" w:cs="仿宋"/>
          <w:b/>
          <w:bCs w:val="0"/>
          <w:sz w:val="28"/>
          <w:szCs w:val="28"/>
          <w:lang w:val="en-US" w:eastAsia="zh-CN"/>
        </w:rPr>
        <w:t>%。</w:t>
      </w:r>
    </w:p>
    <w:p>
      <w:pPr>
        <w:numPr>
          <w:ilvl w:val="0"/>
          <w:numId w:val="0"/>
        </w:numPr>
        <w:spacing w:line="360" w:lineRule="auto"/>
        <w:ind w:firstLine="562" w:firstLineChars="200"/>
        <w:rPr>
          <w:rFonts w:hint="eastAsia" w:ascii="仿宋" w:hAnsi="仿宋" w:eastAsia="仿宋" w:cs="仿宋"/>
          <w:b/>
          <w:bCs w:val="0"/>
          <w:sz w:val="28"/>
          <w:szCs w:val="28"/>
          <w:lang w:eastAsia="zh-CN"/>
        </w:rPr>
      </w:pPr>
      <w:r>
        <w:rPr>
          <w:rFonts w:hint="eastAsia" w:ascii="仿宋" w:hAnsi="仿宋" w:eastAsia="仿宋" w:cs="仿宋"/>
          <w:b/>
          <w:bCs w:val="0"/>
          <w:sz w:val="28"/>
          <w:szCs w:val="28"/>
          <w:lang w:val="en-US" w:eastAsia="zh-CN"/>
        </w:rPr>
        <w:t>2、资金</w:t>
      </w:r>
      <w:r>
        <w:rPr>
          <w:rFonts w:hint="eastAsia" w:ascii="仿宋" w:hAnsi="仿宋" w:eastAsia="仿宋" w:cs="仿宋"/>
          <w:b/>
          <w:bCs w:val="0"/>
          <w:sz w:val="28"/>
          <w:szCs w:val="28"/>
          <w:lang w:eastAsia="zh-CN"/>
        </w:rPr>
        <w:t>使用报告：</w:t>
      </w:r>
    </w:p>
    <w:p>
      <w:pPr>
        <w:spacing w:line="360" w:lineRule="auto"/>
        <w:rPr>
          <w:rFonts w:hint="eastAsia" w:ascii="仿宋" w:hAnsi="仿宋" w:eastAsia="仿宋" w:cs="仿宋"/>
          <w:b/>
          <w:bCs w:val="0"/>
          <w:sz w:val="28"/>
          <w:szCs w:val="28"/>
          <w:lang w:val="en-US" w:eastAsia="zh-CN"/>
        </w:rPr>
      </w:pPr>
    </w:p>
    <w:tbl>
      <w:tblPr>
        <w:tblStyle w:val="11"/>
        <w:tblpPr w:leftFromText="180" w:rightFromText="180" w:vertAnchor="text" w:horzAnchor="margin" w:tblpXSpec="center" w:tblpY="-202"/>
        <w:tblOverlap w:val="never"/>
        <w:tblW w:w="9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5"/>
        <w:gridCol w:w="1658"/>
        <w:gridCol w:w="1722"/>
        <w:gridCol w:w="139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905" w:type="dxa"/>
            <w:vAlign w:val="center"/>
          </w:tcPr>
          <w:p>
            <w:pPr>
              <w:jc w:val="center"/>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序号</w:t>
            </w:r>
          </w:p>
        </w:tc>
        <w:tc>
          <w:tcPr>
            <w:tcW w:w="1995" w:type="dxa"/>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rPr>
              <w:t>费用</w:t>
            </w:r>
            <w:r>
              <w:rPr>
                <w:rFonts w:hint="eastAsia" w:ascii="宋体" w:hAnsi="宋体" w:eastAsia="宋体" w:cs="宋体"/>
                <w:b/>
                <w:bCs w:val="0"/>
                <w:sz w:val="24"/>
                <w:szCs w:val="24"/>
                <w:lang w:eastAsia="zh-CN"/>
              </w:rPr>
              <w:t>支出</w:t>
            </w:r>
            <w:r>
              <w:rPr>
                <w:rFonts w:hint="eastAsia" w:ascii="宋体" w:hAnsi="宋体" w:eastAsia="宋体" w:cs="宋体"/>
                <w:b/>
                <w:bCs w:val="0"/>
                <w:sz w:val="24"/>
                <w:szCs w:val="24"/>
              </w:rPr>
              <w:t>项目</w:t>
            </w:r>
          </w:p>
        </w:tc>
        <w:tc>
          <w:tcPr>
            <w:tcW w:w="1658" w:type="dxa"/>
            <w:vAlign w:val="center"/>
          </w:tcPr>
          <w:p>
            <w:pPr>
              <w:jc w:val="center"/>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预算金额</w:t>
            </w:r>
            <w:r>
              <w:rPr>
                <w:rFonts w:hint="eastAsia" w:ascii="宋体" w:hAnsi="宋体" w:eastAsia="宋体" w:cs="宋体"/>
                <w:b/>
                <w:bCs w:val="0"/>
                <w:sz w:val="24"/>
                <w:szCs w:val="24"/>
                <w:lang w:eastAsia="zh-CN"/>
              </w:rPr>
              <w:sym w:font="Wingdings" w:char="F081"/>
            </w:r>
          </w:p>
        </w:tc>
        <w:tc>
          <w:tcPr>
            <w:tcW w:w="1722" w:type="dxa"/>
            <w:vAlign w:val="center"/>
          </w:tcPr>
          <w:p>
            <w:pPr>
              <w:jc w:val="center"/>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实际支出金额</w:t>
            </w:r>
            <w:r>
              <w:rPr>
                <w:rFonts w:hint="eastAsia" w:ascii="宋体" w:hAnsi="宋体" w:eastAsia="宋体" w:cs="宋体"/>
                <w:b/>
                <w:bCs w:val="0"/>
                <w:sz w:val="24"/>
                <w:szCs w:val="24"/>
                <w:lang w:eastAsia="zh-CN"/>
              </w:rPr>
              <w:sym w:font="Wingdings" w:char="F082"/>
            </w:r>
          </w:p>
        </w:tc>
        <w:tc>
          <w:tcPr>
            <w:tcW w:w="1398" w:type="dxa"/>
            <w:vAlign w:val="center"/>
          </w:tcPr>
          <w:p>
            <w:pPr>
              <w:jc w:val="center"/>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差异额</w:t>
            </w:r>
          </w:p>
          <w:p>
            <w:pPr>
              <w:jc w:val="center"/>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sym w:font="Wingdings" w:char="F083"/>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lang w:eastAsia="zh-CN"/>
              </w:rPr>
              <w:sym w:font="Wingdings" w:char="F081"/>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lang w:eastAsia="zh-CN"/>
              </w:rPr>
              <w:sym w:font="Wingdings" w:char="F082"/>
            </w:r>
          </w:p>
        </w:tc>
        <w:tc>
          <w:tcPr>
            <w:tcW w:w="1560" w:type="dxa"/>
            <w:vAlign w:val="center"/>
          </w:tcPr>
          <w:p>
            <w:pPr>
              <w:jc w:val="center"/>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05"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bCs w:val="0"/>
                <w:sz w:val="24"/>
                <w:szCs w:val="24"/>
                <w:lang w:val="en-US" w:eastAsia="zh-CN"/>
              </w:rPr>
              <w:t>A</w:t>
            </w:r>
          </w:p>
        </w:tc>
        <w:tc>
          <w:tcPr>
            <w:tcW w:w="1995" w:type="dxa"/>
            <w:vAlign w:val="center"/>
          </w:tcPr>
          <w:p>
            <w:pPr>
              <w:rPr>
                <w:rFonts w:hint="eastAsia" w:ascii="宋体" w:hAnsi="宋体" w:eastAsia="宋体" w:cs="宋体"/>
                <w:b w:val="0"/>
                <w:bCs/>
                <w:sz w:val="24"/>
                <w:szCs w:val="24"/>
                <w:lang w:val="en-US" w:eastAsia="zh-CN"/>
              </w:rPr>
            </w:pPr>
          </w:p>
        </w:tc>
        <w:tc>
          <w:tcPr>
            <w:tcW w:w="1658" w:type="dxa"/>
            <w:vAlign w:val="center"/>
          </w:tcPr>
          <w:p>
            <w:pPr>
              <w:jc w:val="both"/>
              <w:rPr>
                <w:rFonts w:hint="eastAsia" w:ascii="宋体" w:hAnsi="宋体" w:eastAsia="宋体" w:cs="宋体"/>
                <w:b w:val="0"/>
                <w:bCs/>
                <w:sz w:val="24"/>
                <w:szCs w:val="24"/>
                <w:lang w:val="en-US" w:eastAsia="zh-CN"/>
              </w:rPr>
            </w:pPr>
          </w:p>
        </w:tc>
        <w:tc>
          <w:tcPr>
            <w:tcW w:w="1722" w:type="dxa"/>
            <w:vAlign w:val="center"/>
          </w:tcPr>
          <w:p>
            <w:pPr>
              <w:jc w:val="both"/>
              <w:rPr>
                <w:rFonts w:hint="eastAsia" w:ascii="宋体" w:hAnsi="宋体" w:eastAsia="宋体" w:cs="宋体"/>
                <w:b w:val="0"/>
                <w:bCs/>
                <w:sz w:val="24"/>
                <w:szCs w:val="24"/>
                <w:lang w:val="en-US" w:eastAsia="zh-CN"/>
              </w:rPr>
            </w:pPr>
          </w:p>
        </w:tc>
        <w:tc>
          <w:tcPr>
            <w:tcW w:w="1398" w:type="dxa"/>
            <w:vAlign w:val="center"/>
          </w:tcPr>
          <w:p>
            <w:pPr>
              <w:jc w:val="both"/>
              <w:rPr>
                <w:rFonts w:hint="eastAsia" w:ascii="宋体" w:hAnsi="宋体" w:eastAsia="宋体" w:cs="宋体"/>
                <w:b w:val="0"/>
                <w:bCs/>
                <w:sz w:val="24"/>
                <w:szCs w:val="24"/>
                <w:lang w:val="en-US" w:eastAsia="zh-CN"/>
              </w:rPr>
            </w:pPr>
          </w:p>
        </w:tc>
        <w:tc>
          <w:tcPr>
            <w:tcW w:w="1560" w:type="dxa"/>
            <w:vAlign w:val="center"/>
          </w:tcPr>
          <w:p>
            <w:pPr>
              <w:rPr>
                <w:rFonts w:hint="eastAsia" w:ascii="宋体" w:hAnsi="宋体" w:eastAsia="宋体" w:cs="宋体"/>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905"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A1</w:t>
            </w:r>
          </w:p>
        </w:tc>
        <w:tc>
          <w:tcPr>
            <w:tcW w:w="1995" w:type="dxa"/>
            <w:vAlign w:val="center"/>
          </w:tcPr>
          <w:p>
            <w:pPr>
              <w:rPr>
                <w:rFonts w:hint="eastAsia" w:ascii="宋体" w:hAnsi="宋体" w:eastAsia="宋体" w:cs="宋体"/>
                <w:b w:val="0"/>
                <w:bCs/>
                <w:sz w:val="24"/>
                <w:szCs w:val="24"/>
                <w:lang w:val="en-US" w:eastAsia="zh-CN"/>
              </w:rPr>
            </w:pPr>
          </w:p>
        </w:tc>
        <w:tc>
          <w:tcPr>
            <w:tcW w:w="1658" w:type="dxa"/>
            <w:vAlign w:val="center"/>
          </w:tcPr>
          <w:p>
            <w:pPr>
              <w:jc w:val="both"/>
              <w:rPr>
                <w:rFonts w:hint="eastAsia" w:ascii="宋体" w:hAnsi="宋体" w:eastAsia="宋体" w:cs="宋体"/>
                <w:b w:val="0"/>
                <w:bCs/>
                <w:sz w:val="24"/>
                <w:szCs w:val="24"/>
                <w:lang w:val="en-US" w:eastAsia="zh-CN"/>
              </w:rPr>
            </w:pPr>
          </w:p>
        </w:tc>
        <w:tc>
          <w:tcPr>
            <w:tcW w:w="1722" w:type="dxa"/>
            <w:vAlign w:val="center"/>
          </w:tcPr>
          <w:p>
            <w:pPr>
              <w:jc w:val="both"/>
              <w:rPr>
                <w:rFonts w:hint="eastAsia" w:ascii="宋体" w:hAnsi="宋体" w:eastAsia="宋体" w:cs="宋体"/>
                <w:b w:val="0"/>
                <w:bCs/>
                <w:sz w:val="24"/>
                <w:szCs w:val="24"/>
                <w:lang w:val="en-US" w:eastAsia="zh-CN"/>
              </w:rPr>
            </w:pPr>
          </w:p>
        </w:tc>
        <w:tc>
          <w:tcPr>
            <w:tcW w:w="1398" w:type="dxa"/>
            <w:vAlign w:val="center"/>
          </w:tcPr>
          <w:p>
            <w:pPr>
              <w:jc w:val="both"/>
              <w:rPr>
                <w:rFonts w:hint="eastAsia" w:ascii="宋体" w:hAnsi="宋体" w:eastAsia="宋体" w:cs="宋体"/>
                <w:b w:val="0"/>
                <w:bCs/>
                <w:sz w:val="24"/>
                <w:szCs w:val="24"/>
                <w:lang w:val="en-US" w:eastAsia="zh-CN"/>
              </w:rPr>
            </w:pPr>
          </w:p>
        </w:tc>
        <w:tc>
          <w:tcPr>
            <w:tcW w:w="1560" w:type="dxa"/>
            <w:vAlign w:val="center"/>
          </w:tcPr>
          <w:p>
            <w:pPr>
              <w:rPr>
                <w:rFonts w:hint="eastAsia" w:ascii="宋体" w:hAnsi="宋体" w:eastAsia="宋体" w:cs="宋体"/>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905" w:type="dxa"/>
            <w:vAlign w:val="center"/>
          </w:tcPr>
          <w:p>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i w:val="0"/>
                <w:color w:val="000000"/>
                <w:kern w:val="0"/>
                <w:sz w:val="24"/>
                <w:szCs w:val="24"/>
                <w:u w:val="none"/>
                <w:lang w:val="en-US" w:eastAsia="zh-CN" w:bidi="ar"/>
              </w:rPr>
              <w:t>A2</w:t>
            </w:r>
          </w:p>
        </w:tc>
        <w:tc>
          <w:tcPr>
            <w:tcW w:w="1995" w:type="dxa"/>
            <w:vAlign w:val="center"/>
          </w:tcPr>
          <w:p>
            <w:pPr>
              <w:keepNext w:val="0"/>
              <w:keepLines w:val="0"/>
              <w:widowControl/>
              <w:suppressLineNumbers w:val="0"/>
              <w:jc w:val="left"/>
              <w:textAlignment w:val="center"/>
              <w:rPr>
                <w:rFonts w:hint="eastAsia" w:ascii="宋体" w:hAnsi="宋体" w:eastAsia="宋体" w:cs="宋体"/>
                <w:b w:val="0"/>
                <w:bCs/>
                <w:sz w:val="24"/>
                <w:szCs w:val="24"/>
                <w:lang w:val="en-US" w:eastAsia="zh-CN"/>
              </w:rPr>
            </w:pPr>
          </w:p>
        </w:tc>
        <w:tc>
          <w:tcPr>
            <w:tcW w:w="1658" w:type="dxa"/>
            <w:vAlign w:val="center"/>
          </w:tcPr>
          <w:p>
            <w:pPr>
              <w:jc w:val="both"/>
              <w:rPr>
                <w:rFonts w:hint="eastAsia" w:ascii="宋体" w:hAnsi="宋体" w:eastAsia="宋体" w:cs="宋体"/>
                <w:b w:val="0"/>
                <w:bCs/>
                <w:sz w:val="24"/>
                <w:szCs w:val="24"/>
                <w:lang w:val="en-US" w:eastAsia="zh-CN"/>
              </w:rPr>
            </w:pPr>
          </w:p>
        </w:tc>
        <w:tc>
          <w:tcPr>
            <w:tcW w:w="1722" w:type="dxa"/>
            <w:vAlign w:val="center"/>
          </w:tcPr>
          <w:p>
            <w:pPr>
              <w:jc w:val="both"/>
              <w:rPr>
                <w:rFonts w:hint="eastAsia" w:ascii="宋体" w:hAnsi="宋体" w:eastAsia="宋体" w:cs="宋体"/>
                <w:b w:val="0"/>
                <w:bCs/>
                <w:sz w:val="24"/>
                <w:szCs w:val="24"/>
                <w:lang w:val="en-US" w:eastAsia="zh-CN"/>
              </w:rPr>
            </w:pPr>
          </w:p>
        </w:tc>
        <w:tc>
          <w:tcPr>
            <w:tcW w:w="1398" w:type="dxa"/>
            <w:vAlign w:val="center"/>
          </w:tcPr>
          <w:p>
            <w:pPr>
              <w:jc w:val="both"/>
              <w:rPr>
                <w:rFonts w:hint="eastAsia" w:ascii="宋体" w:hAnsi="宋体" w:eastAsia="宋体" w:cs="宋体"/>
                <w:b w:val="0"/>
                <w:bCs/>
                <w:sz w:val="24"/>
                <w:szCs w:val="24"/>
                <w:lang w:val="en-US" w:eastAsia="zh-CN"/>
              </w:rPr>
            </w:pPr>
          </w:p>
        </w:tc>
        <w:tc>
          <w:tcPr>
            <w:tcW w:w="1560" w:type="dxa"/>
            <w:vAlign w:val="center"/>
          </w:tcPr>
          <w:p>
            <w:pPr>
              <w:rPr>
                <w:rFonts w:hint="eastAsia" w:ascii="宋体" w:hAnsi="宋体" w:eastAsia="宋体" w:cs="宋体"/>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905"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bCs w:val="0"/>
                <w:sz w:val="24"/>
                <w:szCs w:val="24"/>
                <w:lang w:val="en-US" w:eastAsia="zh-CN"/>
              </w:rPr>
              <w:t>B</w:t>
            </w:r>
          </w:p>
        </w:tc>
        <w:tc>
          <w:tcPr>
            <w:tcW w:w="1995" w:type="dxa"/>
            <w:vAlign w:val="center"/>
          </w:tcPr>
          <w:p>
            <w:pPr>
              <w:rPr>
                <w:rFonts w:hint="eastAsia" w:ascii="宋体" w:hAnsi="宋体" w:eastAsia="宋体" w:cs="宋体"/>
                <w:b w:val="0"/>
                <w:bCs/>
                <w:sz w:val="24"/>
                <w:szCs w:val="24"/>
                <w:lang w:val="en-US" w:eastAsia="zh-CN"/>
              </w:rPr>
            </w:pPr>
          </w:p>
        </w:tc>
        <w:tc>
          <w:tcPr>
            <w:tcW w:w="1658" w:type="dxa"/>
            <w:vAlign w:val="center"/>
          </w:tcPr>
          <w:p>
            <w:pPr>
              <w:jc w:val="both"/>
              <w:rPr>
                <w:rFonts w:hint="eastAsia" w:ascii="宋体" w:hAnsi="宋体" w:eastAsia="宋体" w:cs="宋体"/>
                <w:b w:val="0"/>
                <w:bCs/>
                <w:sz w:val="24"/>
                <w:szCs w:val="24"/>
                <w:lang w:val="en-US" w:eastAsia="zh-CN"/>
              </w:rPr>
            </w:pPr>
          </w:p>
        </w:tc>
        <w:tc>
          <w:tcPr>
            <w:tcW w:w="1722" w:type="dxa"/>
            <w:vAlign w:val="center"/>
          </w:tcPr>
          <w:p>
            <w:pPr>
              <w:jc w:val="both"/>
              <w:rPr>
                <w:rFonts w:hint="eastAsia" w:ascii="宋体" w:hAnsi="宋体" w:eastAsia="宋体" w:cs="宋体"/>
                <w:b w:val="0"/>
                <w:bCs/>
                <w:sz w:val="24"/>
                <w:szCs w:val="24"/>
                <w:lang w:val="en-US" w:eastAsia="zh-CN"/>
              </w:rPr>
            </w:pPr>
          </w:p>
        </w:tc>
        <w:tc>
          <w:tcPr>
            <w:tcW w:w="1398" w:type="dxa"/>
            <w:vAlign w:val="center"/>
          </w:tcPr>
          <w:p>
            <w:pPr>
              <w:jc w:val="both"/>
              <w:rPr>
                <w:rFonts w:hint="eastAsia" w:ascii="宋体" w:hAnsi="宋体" w:eastAsia="宋体" w:cs="宋体"/>
                <w:b w:val="0"/>
                <w:bCs/>
                <w:sz w:val="24"/>
                <w:szCs w:val="24"/>
                <w:lang w:val="en-US" w:eastAsia="zh-CN"/>
              </w:rPr>
            </w:pPr>
          </w:p>
        </w:tc>
        <w:tc>
          <w:tcPr>
            <w:tcW w:w="1560" w:type="dxa"/>
            <w:vAlign w:val="center"/>
          </w:tcPr>
          <w:p>
            <w:pPr>
              <w:rPr>
                <w:rFonts w:hint="eastAsia" w:ascii="宋体" w:hAnsi="宋体" w:eastAsia="宋体" w:cs="宋体"/>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905" w:type="dxa"/>
            <w:vAlign w:val="center"/>
          </w:tcPr>
          <w:p>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i w:val="0"/>
                <w:color w:val="000000"/>
                <w:kern w:val="0"/>
                <w:sz w:val="24"/>
                <w:szCs w:val="24"/>
                <w:u w:val="none"/>
                <w:lang w:val="en-US" w:eastAsia="zh-CN" w:bidi="ar"/>
              </w:rPr>
              <w:t>B1</w:t>
            </w:r>
          </w:p>
        </w:tc>
        <w:tc>
          <w:tcPr>
            <w:tcW w:w="1995" w:type="dxa"/>
            <w:vAlign w:val="center"/>
          </w:tcPr>
          <w:p>
            <w:pPr>
              <w:keepNext w:val="0"/>
              <w:keepLines w:val="0"/>
              <w:widowControl/>
              <w:suppressLineNumbers w:val="0"/>
              <w:jc w:val="left"/>
              <w:textAlignment w:val="center"/>
              <w:rPr>
                <w:rFonts w:hint="eastAsia" w:ascii="宋体" w:hAnsi="宋体" w:eastAsia="宋体" w:cs="宋体"/>
                <w:b w:val="0"/>
                <w:bCs/>
                <w:sz w:val="24"/>
                <w:szCs w:val="24"/>
                <w:lang w:val="en-US" w:eastAsia="zh-CN"/>
              </w:rPr>
            </w:pPr>
          </w:p>
        </w:tc>
        <w:tc>
          <w:tcPr>
            <w:tcW w:w="1658" w:type="dxa"/>
            <w:vAlign w:val="center"/>
          </w:tcPr>
          <w:p>
            <w:pPr>
              <w:keepNext w:val="0"/>
              <w:keepLines w:val="0"/>
              <w:widowControl/>
              <w:suppressLineNumbers w:val="0"/>
              <w:jc w:val="left"/>
              <w:textAlignment w:val="center"/>
              <w:rPr>
                <w:rFonts w:hint="eastAsia" w:ascii="宋体" w:hAnsi="宋体" w:eastAsia="宋体" w:cs="宋体"/>
                <w:b w:val="0"/>
                <w:bCs/>
                <w:sz w:val="24"/>
                <w:szCs w:val="24"/>
                <w:lang w:val="en-US" w:eastAsia="zh-CN"/>
              </w:rPr>
            </w:pPr>
          </w:p>
        </w:tc>
        <w:tc>
          <w:tcPr>
            <w:tcW w:w="1722" w:type="dxa"/>
            <w:vAlign w:val="center"/>
          </w:tcPr>
          <w:p>
            <w:pPr>
              <w:jc w:val="both"/>
              <w:rPr>
                <w:rFonts w:hint="eastAsia" w:ascii="宋体" w:hAnsi="宋体" w:eastAsia="宋体" w:cs="宋体"/>
                <w:b w:val="0"/>
                <w:bCs/>
                <w:sz w:val="24"/>
                <w:szCs w:val="24"/>
                <w:lang w:val="en-US" w:eastAsia="zh-CN"/>
              </w:rPr>
            </w:pPr>
          </w:p>
        </w:tc>
        <w:tc>
          <w:tcPr>
            <w:tcW w:w="1398" w:type="dxa"/>
            <w:vAlign w:val="center"/>
          </w:tcPr>
          <w:p>
            <w:pPr>
              <w:jc w:val="both"/>
              <w:rPr>
                <w:rFonts w:hint="eastAsia" w:ascii="宋体" w:hAnsi="宋体" w:eastAsia="宋体" w:cs="宋体"/>
                <w:b w:val="0"/>
                <w:bCs/>
                <w:sz w:val="24"/>
                <w:szCs w:val="24"/>
                <w:lang w:val="en-US" w:eastAsia="zh-CN"/>
              </w:rPr>
            </w:pPr>
          </w:p>
        </w:tc>
        <w:tc>
          <w:tcPr>
            <w:tcW w:w="1560" w:type="dxa"/>
            <w:vAlign w:val="center"/>
          </w:tcPr>
          <w:p>
            <w:pPr>
              <w:rPr>
                <w:rFonts w:hint="eastAsia" w:ascii="宋体" w:hAnsi="宋体" w:eastAsia="宋体" w:cs="宋体"/>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905" w:type="dxa"/>
            <w:vAlign w:val="center"/>
          </w:tcPr>
          <w:p>
            <w:pPr>
              <w:keepNext w:val="0"/>
              <w:keepLines w:val="0"/>
              <w:widowControl/>
              <w:suppressLineNumbers w:val="0"/>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i w:val="0"/>
                <w:color w:val="000000"/>
                <w:kern w:val="0"/>
                <w:sz w:val="24"/>
                <w:szCs w:val="24"/>
                <w:u w:val="none"/>
                <w:lang w:val="en-US" w:eastAsia="zh-CN" w:bidi="ar"/>
              </w:rPr>
              <w:t>B2</w:t>
            </w:r>
          </w:p>
        </w:tc>
        <w:tc>
          <w:tcPr>
            <w:tcW w:w="1995" w:type="dxa"/>
            <w:vAlign w:val="center"/>
          </w:tcPr>
          <w:p>
            <w:pPr>
              <w:keepNext w:val="0"/>
              <w:keepLines w:val="0"/>
              <w:widowControl/>
              <w:suppressLineNumbers w:val="0"/>
              <w:jc w:val="left"/>
              <w:textAlignment w:val="center"/>
              <w:rPr>
                <w:rFonts w:hint="eastAsia" w:ascii="宋体" w:hAnsi="宋体" w:eastAsia="宋体" w:cs="宋体"/>
                <w:b w:val="0"/>
                <w:bCs/>
                <w:sz w:val="24"/>
                <w:szCs w:val="24"/>
                <w:lang w:val="en-US" w:eastAsia="zh-CN"/>
              </w:rPr>
            </w:pPr>
          </w:p>
        </w:tc>
        <w:tc>
          <w:tcPr>
            <w:tcW w:w="1658" w:type="dxa"/>
            <w:vAlign w:val="center"/>
          </w:tcPr>
          <w:p>
            <w:pPr>
              <w:keepNext w:val="0"/>
              <w:keepLines w:val="0"/>
              <w:widowControl/>
              <w:suppressLineNumbers w:val="0"/>
              <w:jc w:val="left"/>
              <w:textAlignment w:val="center"/>
              <w:rPr>
                <w:rFonts w:hint="eastAsia" w:ascii="宋体" w:hAnsi="宋体" w:eastAsia="宋体" w:cs="宋体"/>
                <w:b w:val="0"/>
                <w:bCs/>
                <w:sz w:val="24"/>
                <w:szCs w:val="24"/>
                <w:lang w:val="en-US" w:eastAsia="zh-CN"/>
              </w:rPr>
            </w:pPr>
          </w:p>
        </w:tc>
        <w:tc>
          <w:tcPr>
            <w:tcW w:w="1722" w:type="dxa"/>
            <w:vAlign w:val="center"/>
          </w:tcPr>
          <w:p>
            <w:pPr>
              <w:jc w:val="both"/>
              <w:rPr>
                <w:rFonts w:hint="eastAsia" w:ascii="宋体" w:hAnsi="宋体" w:eastAsia="宋体" w:cs="宋体"/>
                <w:b w:val="0"/>
                <w:bCs/>
                <w:sz w:val="24"/>
                <w:szCs w:val="24"/>
                <w:lang w:val="en-US" w:eastAsia="zh-CN"/>
              </w:rPr>
            </w:pPr>
          </w:p>
        </w:tc>
        <w:tc>
          <w:tcPr>
            <w:tcW w:w="1398" w:type="dxa"/>
            <w:vAlign w:val="center"/>
          </w:tcPr>
          <w:p>
            <w:pPr>
              <w:jc w:val="both"/>
              <w:rPr>
                <w:rFonts w:hint="eastAsia" w:ascii="宋体" w:hAnsi="宋体" w:eastAsia="宋体" w:cs="宋体"/>
                <w:b w:val="0"/>
                <w:bCs/>
                <w:sz w:val="24"/>
                <w:szCs w:val="24"/>
                <w:lang w:val="en-US" w:eastAsia="zh-CN"/>
              </w:rPr>
            </w:pPr>
          </w:p>
        </w:tc>
        <w:tc>
          <w:tcPr>
            <w:tcW w:w="1560" w:type="dxa"/>
            <w:vAlign w:val="center"/>
          </w:tcPr>
          <w:p>
            <w:pPr>
              <w:rPr>
                <w:rFonts w:hint="eastAsia" w:ascii="宋体" w:hAnsi="宋体" w:eastAsia="宋体" w:cs="宋体"/>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9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C</w:t>
            </w:r>
          </w:p>
        </w:tc>
        <w:tc>
          <w:tcPr>
            <w:tcW w:w="19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5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722" w:type="dxa"/>
            <w:vAlign w:val="center"/>
          </w:tcPr>
          <w:p>
            <w:pPr>
              <w:jc w:val="both"/>
              <w:rPr>
                <w:rFonts w:hint="eastAsia" w:ascii="宋体" w:hAnsi="宋体" w:eastAsia="宋体" w:cs="宋体"/>
                <w:b w:val="0"/>
                <w:bCs/>
                <w:sz w:val="24"/>
                <w:szCs w:val="24"/>
                <w:lang w:val="en-US" w:eastAsia="zh-CN"/>
              </w:rPr>
            </w:pPr>
          </w:p>
        </w:tc>
        <w:tc>
          <w:tcPr>
            <w:tcW w:w="1398" w:type="dxa"/>
            <w:vAlign w:val="center"/>
          </w:tcPr>
          <w:p>
            <w:pPr>
              <w:jc w:val="both"/>
              <w:rPr>
                <w:rFonts w:hint="eastAsia" w:ascii="宋体" w:hAnsi="宋体" w:eastAsia="宋体" w:cs="宋体"/>
                <w:b w:val="0"/>
                <w:bCs/>
                <w:sz w:val="24"/>
                <w:szCs w:val="24"/>
                <w:lang w:val="en-US" w:eastAsia="zh-CN"/>
              </w:rPr>
            </w:pPr>
          </w:p>
        </w:tc>
        <w:tc>
          <w:tcPr>
            <w:tcW w:w="1560" w:type="dxa"/>
            <w:vAlign w:val="center"/>
          </w:tcPr>
          <w:p>
            <w:pPr>
              <w:rPr>
                <w:rFonts w:hint="eastAsia" w:ascii="宋体" w:hAnsi="宋体" w:eastAsia="宋体" w:cs="宋体"/>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9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C1</w:t>
            </w:r>
          </w:p>
        </w:tc>
        <w:tc>
          <w:tcPr>
            <w:tcW w:w="19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5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722" w:type="dxa"/>
            <w:vAlign w:val="center"/>
          </w:tcPr>
          <w:p>
            <w:pPr>
              <w:jc w:val="both"/>
              <w:rPr>
                <w:rFonts w:hint="eastAsia" w:ascii="宋体" w:hAnsi="宋体" w:eastAsia="宋体" w:cs="宋体"/>
                <w:b w:val="0"/>
                <w:bCs/>
                <w:sz w:val="24"/>
                <w:szCs w:val="24"/>
                <w:lang w:val="en-US" w:eastAsia="zh-CN"/>
              </w:rPr>
            </w:pPr>
          </w:p>
        </w:tc>
        <w:tc>
          <w:tcPr>
            <w:tcW w:w="1398" w:type="dxa"/>
            <w:vAlign w:val="center"/>
          </w:tcPr>
          <w:p>
            <w:pPr>
              <w:jc w:val="both"/>
              <w:rPr>
                <w:rFonts w:hint="eastAsia" w:ascii="宋体" w:hAnsi="宋体" w:eastAsia="宋体" w:cs="宋体"/>
                <w:b w:val="0"/>
                <w:bCs/>
                <w:sz w:val="24"/>
                <w:szCs w:val="24"/>
                <w:lang w:val="en-US" w:eastAsia="zh-CN"/>
              </w:rPr>
            </w:pPr>
          </w:p>
        </w:tc>
        <w:tc>
          <w:tcPr>
            <w:tcW w:w="1560" w:type="dxa"/>
            <w:vAlign w:val="center"/>
          </w:tcPr>
          <w:p>
            <w:pPr>
              <w:rPr>
                <w:rFonts w:hint="eastAsia" w:ascii="宋体" w:hAnsi="宋体" w:eastAsia="宋体" w:cs="宋体"/>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9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C2</w:t>
            </w:r>
          </w:p>
        </w:tc>
        <w:tc>
          <w:tcPr>
            <w:tcW w:w="19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5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722" w:type="dxa"/>
            <w:vAlign w:val="center"/>
          </w:tcPr>
          <w:p>
            <w:pPr>
              <w:jc w:val="both"/>
              <w:rPr>
                <w:rFonts w:hint="eastAsia" w:ascii="宋体" w:hAnsi="宋体" w:eastAsia="宋体" w:cs="宋体"/>
                <w:b w:val="0"/>
                <w:bCs/>
                <w:sz w:val="24"/>
                <w:szCs w:val="24"/>
                <w:lang w:val="en-US" w:eastAsia="zh-CN"/>
              </w:rPr>
            </w:pPr>
          </w:p>
        </w:tc>
        <w:tc>
          <w:tcPr>
            <w:tcW w:w="1398" w:type="dxa"/>
            <w:vAlign w:val="center"/>
          </w:tcPr>
          <w:p>
            <w:pPr>
              <w:jc w:val="both"/>
              <w:rPr>
                <w:rFonts w:hint="eastAsia" w:ascii="宋体" w:hAnsi="宋体" w:eastAsia="宋体" w:cs="宋体"/>
                <w:b w:val="0"/>
                <w:bCs/>
                <w:sz w:val="24"/>
                <w:szCs w:val="24"/>
                <w:lang w:val="en-US" w:eastAsia="zh-CN"/>
              </w:rPr>
            </w:pPr>
          </w:p>
        </w:tc>
        <w:tc>
          <w:tcPr>
            <w:tcW w:w="1560" w:type="dxa"/>
            <w:vAlign w:val="center"/>
          </w:tcPr>
          <w:p>
            <w:pPr>
              <w:rPr>
                <w:rFonts w:hint="eastAsia" w:ascii="宋体" w:hAnsi="宋体" w:eastAsia="宋体" w:cs="宋体"/>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9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C3</w:t>
            </w:r>
          </w:p>
        </w:tc>
        <w:tc>
          <w:tcPr>
            <w:tcW w:w="199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65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tc>
        <w:tc>
          <w:tcPr>
            <w:tcW w:w="1722" w:type="dxa"/>
            <w:vAlign w:val="center"/>
          </w:tcPr>
          <w:p>
            <w:pPr>
              <w:jc w:val="both"/>
              <w:rPr>
                <w:rFonts w:hint="eastAsia" w:ascii="宋体" w:hAnsi="宋体" w:eastAsia="宋体" w:cs="宋体"/>
                <w:b w:val="0"/>
                <w:bCs/>
                <w:sz w:val="24"/>
                <w:szCs w:val="24"/>
                <w:lang w:val="en-US" w:eastAsia="zh-CN"/>
              </w:rPr>
            </w:pPr>
          </w:p>
        </w:tc>
        <w:tc>
          <w:tcPr>
            <w:tcW w:w="1398" w:type="dxa"/>
            <w:vAlign w:val="center"/>
          </w:tcPr>
          <w:p>
            <w:pPr>
              <w:jc w:val="both"/>
              <w:rPr>
                <w:rFonts w:hint="eastAsia" w:ascii="宋体" w:hAnsi="宋体" w:eastAsia="宋体" w:cs="宋体"/>
                <w:b w:val="0"/>
                <w:bCs/>
                <w:sz w:val="24"/>
                <w:szCs w:val="24"/>
                <w:lang w:val="en-US" w:eastAsia="zh-CN"/>
              </w:rPr>
            </w:pPr>
          </w:p>
        </w:tc>
        <w:tc>
          <w:tcPr>
            <w:tcW w:w="1560" w:type="dxa"/>
            <w:vAlign w:val="center"/>
          </w:tcPr>
          <w:p>
            <w:pPr>
              <w:rPr>
                <w:rFonts w:hint="eastAsia" w:ascii="宋体" w:hAnsi="宋体" w:eastAsia="宋体" w:cs="宋体"/>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905" w:type="dxa"/>
            <w:vAlign w:val="center"/>
          </w:tcPr>
          <w:p>
            <w:pPr>
              <w:keepNext w:val="0"/>
              <w:keepLines w:val="0"/>
              <w:widowControl/>
              <w:suppressLineNumbers w:val="0"/>
              <w:jc w:val="both"/>
              <w:textAlignment w:val="center"/>
              <w:rPr>
                <w:rFonts w:hint="default"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w:t>
            </w:r>
          </w:p>
        </w:tc>
        <w:tc>
          <w:tcPr>
            <w:tcW w:w="1995" w:type="dxa"/>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16"/>
                <w:szCs w:val="16"/>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w:t>
            </w:r>
          </w:p>
          <w:p>
            <w:pPr>
              <w:keepNext w:val="0"/>
              <w:keepLines w:val="0"/>
              <w:widowControl/>
              <w:suppressLineNumbers w:val="0"/>
              <w:jc w:val="left"/>
              <w:textAlignment w:val="center"/>
              <w:rPr>
                <w:rFonts w:hint="default" w:ascii="宋体" w:hAnsi="宋体" w:eastAsia="宋体" w:cs="宋体"/>
                <w:b/>
                <w:bCs/>
                <w:i w:val="0"/>
                <w:color w:val="000000"/>
                <w:kern w:val="0"/>
                <w:sz w:val="16"/>
                <w:szCs w:val="16"/>
                <w:u w:val="none"/>
                <w:lang w:val="en-US" w:eastAsia="zh-CN" w:bidi="ar"/>
              </w:rPr>
            </w:pPr>
          </w:p>
        </w:tc>
        <w:tc>
          <w:tcPr>
            <w:tcW w:w="165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722" w:type="dxa"/>
            <w:vAlign w:val="center"/>
          </w:tcPr>
          <w:p>
            <w:pPr>
              <w:jc w:val="both"/>
              <w:rPr>
                <w:rFonts w:hint="eastAsia" w:ascii="宋体" w:hAnsi="宋体" w:eastAsia="宋体" w:cs="宋体"/>
                <w:b w:val="0"/>
                <w:bCs/>
                <w:sz w:val="24"/>
                <w:szCs w:val="24"/>
                <w:lang w:val="en-US" w:eastAsia="zh-CN"/>
              </w:rPr>
            </w:pPr>
          </w:p>
        </w:tc>
        <w:tc>
          <w:tcPr>
            <w:tcW w:w="1398" w:type="dxa"/>
            <w:vAlign w:val="center"/>
          </w:tcPr>
          <w:p>
            <w:pPr>
              <w:jc w:val="both"/>
              <w:rPr>
                <w:rFonts w:hint="eastAsia" w:ascii="宋体" w:hAnsi="宋体" w:eastAsia="宋体" w:cs="宋体"/>
                <w:b w:val="0"/>
                <w:bCs/>
                <w:sz w:val="24"/>
                <w:szCs w:val="24"/>
                <w:lang w:val="en-US" w:eastAsia="zh-CN"/>
              </w:rPr>
            </w:pPr>
          </w:p>
        </w:tc>
        <w:tc>
          <w:tcPr>
            <w:tcW w:w="1560" w:type="dxa"/>
            <w:vAlign w:val="center"/>
          </w:tcPr>
          <w:p>
            <w:pPr>
              <w:rPr>
                <w:rFonts w:hint="eastAsia" w:ascii="宋体" w:hAnsi="宋体" w:eastAsia="宋体" w:cs="宋体"/>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4558" w:type="dxa"/>
            <w:gridSpan w:val="3"/>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rPr>
              <w:t>合  计</w:t>
            </w:r>
          </w:p>
        </w:tc>
        <w:tc>
          <w:tcPr>
            <w:tcW w:w="1722" w:type="dxa"/>
            <w:vAlign w:val="center"/>
          </w:tcPr>
          <w:p>
            <w:pPr>
              <w:rPr>
                <w:rFonts w:hint="eastAsia" w:ascii="宋体" w:hAnsi="宋体" w:eastAsia="宋体" w:cs="宋体"/>
                <w:b w:val="0"/>
                <w:bCs/>
                <w:sz w:val="24"/>
                <w:szCs w:val="24"/>
                <w:lang w:val="en-US" w:eastAsia="zh-CN"/>
              </w:rPr>
            </w:pPr>
          </w:p>
        </w:tc>
        <w:tc>
          <w:tcPr>
            <w:tcW w:w="1398" w:type="dxa"/>
            <w:vAlign w:val="center"/>
          </w:tcPr>
          <w:p>
            <w:pPr>
              <w:rPr>
                <w:rFonts w:hint="eastAsia" w:ascii="宋体" w:hAnsi="宋体" w:eastAsia="宋体" w:cs="宋体"/>
                <w:b/>
                <w:bCs w:val="0"/>
                <w:sz w:val="24"/>
                <w:szCs w:val="24"/>
                <w:lang w:val="en-US" w:eastAsia="zh-CN"/>
              </w:rPr>
            </w:pPr>
          </w:p>
        </w:tc>
        <w:tc>
          <w:tcPr>
            <w:tcW w:w="1560" w:type="dxa"/>
            <w:vAlign w:val="center"/>
          </w:tcPr>
          <w:p>
            <w:pPr>
              <w:rPr>
                <w:rFonts w:hint="eastAsia" w:ascii="宋体" w:hAnsi="宋体" w:eastAsia="宋体" w:cs="宋体"/>
                <w:b/>
                <w:bCs w:val="0"/>
                <w:sz w:val="24"/>
                <w:szCs w:val="24"/>
              </w:rPr>
            </w:pPr>
          </w:p>
        </w:tc>
      </w:tr>
    </w:tbl>
    <w:p>
      <w:pPr>
        <w:jc w:val="left"/>
        <w:rPr>
          <w:rFonts w:hint="eastAsia" w:ascii="仿宋" w:hAnsi="仿宋" w:eastAsia="仿宋" w:cs="仿宋"/>
          <w:b/>
          <w:bCs/>
          <w:sz w:val="28"/>
          <w:szCs w:val="28"/>
          <w:lang w:eastAsia="zh-CN"/>
        </w:rPr>
      </w:pPr>
    </w:p>
    <w:p>
      <w:pPr>
        <w:rPr>
          <w:rFonts w:hint="default"/>
        </w:rPr>
        <w:sectPr>
          <w:pgSz w:w="11906" w:h="16838"/>
          <w:pgMar w:top="2098" w:right="1474" w:bottom="1984" w:left="1587" w:header="851" w:footer="992" w:gutter="0"/>
          <w:pgNumType w:fmt="numberInDash"/>
          <w:cols w:space="720" w:num="1"/>
          <w:rtlGutter w:val="0"/>
          <w:docGrid w:type="lines" w:linePitch="318" w:charSpace="0"/>
        </w:sectPr>
      </w:pPr>
    </w:p>
    <w:p>
      <w:pPr>
        <w:spacing w:line="560" w:lineRule="exact"/>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XX乡镇（街道）社工站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项目结项</w:t>
      </w:r>
      <w:r>
        <w:rPr>
          <w:rFonts w:hint="eastAsia" w:ascii="方正小标宋简体" w:hAnsi="方正小标宋简体" w:eastAsia="方正小标宋简体" w:cs="方正小标宋简体"/>
          <w:sz w:val="44"/>
          <w:szCs w:val="44"/>
        </w:rPr>
        <w:t>报告书</w:t>
      </w:r>
    </w:p>
    <w:p>
      <w:pPr>
        <w:spacing w:line="560" w:lineRule="exact"/>
        <w:jc w:val="center"/>
        <w:rPr>
          <w:rFonts w:hint="eastAsia" w:ascii="黑体" w:hAnsi="黑体" w:eastAsia="黑体" w:cs="黑体"/>
          <w:sz w:val="36"/>
          <w:szCs w:val="36"/>
        </w:rPr>
      </w:pPr>
    </w:p>
    <w:p>
      <w:pPr>
        <w:spacing w:line="560" w:lineRule="exact"/>
        <w:jc w:val="center"/>
        <w:rPr>
          <w:rFonts w:hint="eastAsia" w:ascii="黑体" w:hAnsi="黑体" w:eastAsia="黑体" w:cs="黑体"/>
          <w:sz w:val="36"/>
          <w:szCs w:val="36"/>
        </w:rPr>
      </w:pPr>
    </w:p>
    <w:p>
      <w:pPr>
        <w:spacing w:line="560" w:lineRule="exact"/>
        <w:rPr>
          <w:sz w:val="28"/>
        </w:rPr>
      </w:pPr>
    </w:p>
    <w:p>
      <w:pPr>
        <w:spacing w:line="560" w:lineRule="exact"/>
        <w:rPr>
          <w:sz w:val="28"/>
        </w:rPr>
      </w:pPr>
    </w:p>
    <w:p>
      <w:pPr>
        <w:spacing w:line="560" w:lineRule="exact"/>
        <w:rPr>
          <w:sz w:val="28"/>
        </w:rPr>
      </w:pPr>
    </w:p>
    <w:p>
      <w:pPr>
        <w:spacing w:line="480" w:lineRule="auto"/>
        <w:ind w:left="1279" w:leftChars="456" w:hanging="321" w:hangingChars="100"/>
        <w:jc w:val="both"/>
        <w:rPr>
          <w:rFonts w:hint="eastAsia" w:ascii="仿宋" w:hAnsi="仿宋" w:eastAsia="仿宋" w:cs="仿宋"/>
          <w:b/>
          <w:bCs/>
          <w:sz w:val="32"/>
          <w:lang w:val="en-US" w:eastAsia="zh-CN"/>
        </w:rPr>
      </w:pPr>
      <w:r>
        <w:rPr>
          <w:rFonts w:hint="eastAsia" w:ascii="仿宋" w:hAnsi="仿宋" w:eastAsia="仿宋" w:cs="仿宋"/>
          <w:b/>
          <w:bCs/>
          <w:sz w:val="32"/>
          <w:lang w:val="en-US" w:eastAsia="zh-CN"/>
        </w:rPr>
        <w:t>项目名称：</w:t>
      </w:r>
    </w:p>
    <w:p>
      <w:pPr>
        <w:spacing w:line="480" w:lineRule="auto"/>
        <w:ind w:firstLine="964" w:firstLineChars="300"/>
        <w:jc w:val="both"/>
        <w:rPr>
          <w:rFonts w:hint="eastAsia" w:ascii="仿宋" w:hAnsi="仿宋" w:eastAsia="仿宋" w:cs="仿宋"/>
          <w:b/>
          <w:bCs/>
          <w:sz w:val="24"/>
          <w:szCs w:val="24"/>
          <w:lang w:val="en-US" w:eastAsia="zh-CN"/>
        </w:rPr>
      </w:pPr>
      <w:r>
        <w:rPr>
          <w:rFonts w:hint="eastAsia" w:ascii="仿宋" w:hAnsi="仿宋" w:eastAsia="仿宋" w:cs="仿宋"/>
          <w:b/>
          <w:bCs/>
          <w:sz w:val="32"/>
          <w:lang w:val="en-US" w:eastAsia="zh-CN"/>
        </w:rPr>
        <w:t>社工站名称：</w:t>
      </w:r>
    </w:p>
    <w:p>
      <w:pPr>
        <w:spacing w:line="480" w:lineRule="auto"/>
        <w:ind w:firstLine="964" w:firstLineChars="300"/>
        <w:jc w:val="both"/>
        <w:rPr>
          <w:rFonts w:hint="eastAsia" w:ascii="仿宋" w:hAnsi="仿宋" w:eastAsia="仿宋" w:cs="仿宋"/>
          <w:b/>
          <w:bCs/>
          <w:sz w:val="32"/>
          <w:lang w:val="en-US" w:eastAsia="zh-CN"/>
        </w:rPr>
      </w:pPr>
      <w:r>
        <w:rPr>
          <w:rFonts w:hint="eastAsia" w:ascii="仿宋" w:hAnsi="仿宋" w:eastAsia="仿宋" w:cs="仿宋"/>
          <w:b/>
          <w:bCs/>
          <w:sz w:val="32"/>
          <w:lang w:val="en-US" w:eastAsia="zh-CN"/>
        </w:rPr>
        <w:t>项目执行单位</w:t>
      </w:r>
      <w:r>
        <w:rPr>
          <w:rFonts w:hint="eastAsia" w:ascii="仿宋_GB2312" w:hAnsi="仿宋_GB2312" w:eastAsia="仿宋_GB2312" w:cs="仿宋_GB2312"/>
          <w:color w:val="000000"/>
          <w:kern w:val="0"/>
          <w:sz w:val="22"/>
          <w:szCs w:val="22"/>
          <w:lang w:val="en-US" w:eastAsia="zh-CN"/>
        </w:rPr>
        <w:t>（加盖单位公章）</w:t>
      </w:r>
      <w:r>
        <w:rPr>
          <w:rFonts w:hint="eastAsia" w:ascii="仿宋" w:hAnsi="仿宋" w:eastAsia="仿宋" w:cs="仿宋"/>
          <w:b/>
          <w:bCs/>
          <w:sz w:val="32"/>
          <w:lang w:val="en-US" w:eastAsia="zh-CN"/>
        </w:rPr>
        <w:t>：</w:t>
      </w:r>
    </w:p>
    <w:p>
      <w:pPr>
        <w:spacing w:line="480" w:lineRule="auto"/>
        <w:ind w:left="1279" w:leftChars="456" w:hanging="321" w:hangingChars="100"/>
        <w:jc w:val="both"/>
        <w:rPr>
          <w:rFonts w:hint="eastAsia" w:ascii="仿宋" w:hAnsi="仿宋" w:eastAsia="仿宋" w:cs="仿宋"/>
          <w:b/>
          <w:bCs/>
          <w:sz w:val="32"/>
          <w:lang w:val="en-US" w:eastAsia="zh-CN"/>
        </w:rPr>
      </w:pPr>
      <w:r>
        <w:rPr>
          <w:rFonts w:hint="eastAsia" w:ascii="仿宋" w:hAnsi="仿宋" w:eastAsia="仿宋" w:cs="仿宋"/>
          <w:b/>
          <w:bCs/>
          <w:sz w:val="32"/>
          <w:lang w:val="en-US" w:eastAsia="zh-CN"/>
        </w:rPr>
        <w:t>项目类别：</w:t>
      </w:r>
    </w:p>
    <w:p>
      <w:pPr>
        <w:spacing w:line="480" w:lineRule="auto"/>
        <w:ind w:left="1279" w:leftChars="456" w:hanging="321" w:hangingChars="100"/>
        <w:jc w:val="both"/>
        <w:rPr>
          <w:rFonts w:hint="eastAsia" w:ascii="仿宋_GB2312" w:hAnsi="仿宋_GB2312" w:eastAsia="仿宋_GB2312" w:cs="仿宋_GB2312"/>
          <w:color w:val="000000"/>
          <w:kern w:val="0"/>
          <w:sz w:val="22"/>
          <w:szCs w:val="22"/>
          <w:lang w:val="en-US" w:eastAsia="zh-CN"/>
        </w:rPr>
      </w:pPr>
      <w:r>
        <w:rPr>
          <w:rFonts w:hint="eastAsia" w:ascii="仿宋" w:hAnsi="仿宋" w:eastAsia="仿宋" w:cs="仿宋"/>
          <w:b/>
          <w:bCs/>
          <w:sz w:val="32"/>
          <w:lang w:val="en-US" w:eastAsia="zh-CN"/>
        </w:rPr>
        <w:t>项目总金额：</w:t>
      </w:r>
    </w:p>
    <w:p>
      <w:pPr>
        <w:spacing w:line="480" w:lineRule="auto"/>
        <w:ind w:firstLine="964" w:firstLineChars="300"/>
        <w:jc w:val="both"/>
        <w:rPr>
          <w:rFonts w:hint="eastAsia" w:ascii="仿宋" w:hAnsi="仿宋" w:eastAsia="仿宋" w:cs="仿宋"/>
          <w:b/>
          <w:bCs/>
          <w:sz w:val="32"/>
          <w:lang w:val="en-US" w:eastAsia="zh-CN"/>
        </w:rPr>
      </w:pPr>
      <w:r>
        <w:rPr>
          <w:rFonts w:hint="eastAsia" w:ascii="仿宋" w:hAnsi="仿宋" w:eastAsia="仿宋" w:cs="仿宋"/>
          <w:b/>
          <w:bCs/>
          <w:sz w:val="32"/>
          <w:lang w:val="en-US" w:eastAsia="zh-CN"/>
        </w:rPr>
        <w:t xml:space="preserve">项目负责人：          </w:t>
      </w:r>
    </w:p>
    <w:p>
      <w:pPr>
        <w:spacing w:line="480" w:lineRule="auto"/>
        <w:ind w:firstLine="964" w:firstLineChars="300"/>
        <w:jc w:val="both"/>
        <w:rPr>
          <w:rFonts w:hint="eastAsia" w:ascii="仿宋" w:hAnsi="仿宋" w:eastAsia="仿宋" w:cs="仿宋"/>
          <w:b/>
          <w:bCs/>
          <w:sz w:val="32"/>
          <w:u w:val="single"/>
          <w:lang w:val="en-US" w:eastAsia="zh-CN"/>
        </w:rPr>
      </w:pPr>
      <w:r>
        <w:rPr>
          <w:rFonts w:hint="eastAsia" w:ascii="仿宋" w:hAnsi="仿宋" w:eastAsia="仿宋" w:cs="仿宋"/>
          <w:b/>
          <w:bCs/>
          <w:sz w:val="32"/>
          <w:lang w:val="en-US" w:eastAsia="zh-CN"/>
        </w:rPr>
        <w:t>项目实施起止时间：</w:t>
      </w:r>
    </w:p>
    <w:p>
      <w:pPr>
        <w:spacing w:line="480" w:lineRule="auto"/>
        <w:ind w:firstLine="964" w:firstLineChars="300"/>
        <w:jc w:val="both"/>
        <w:rPr>
          <w:rFonts w:hint="eastAsia" w:ascii="仿宋" w:hAnsi="仿宋" w:eastAsia="仿宋" w:cs="仿宋"/>
          <w:b/>
          <w:bCs/>
          <w:sz w:val="32"/>
          <w:u w:val="single"/>
          <w:lang w:val="en-US" w:eastAsia="zh-CN"/>
        </w:rPr>
      </w:pPr>
    </w:p>
    <w:p>
      <w:pPr>
        <w:spacing w:line="480" w:lineRule="auto"/>
        <w:ind w:firstLine="964" w:firstLineChars="300"/>
        <w:jc w:val="right"/>
        <w:rPr>
          <w:rFonts w:hint="eastAsia" w:ascii="仿宋" w:hAnsi="仿宋" w:eastAsia="仿宋" w:cs="仿宋"/>
          <w:b/>
          <w:bCs/>
          <w:sz w:val="32"/>
          <w:u w:val="single"/>
          <w:lang w:val="en-US" w:eastAsia="zh-CN"/>
        </w:rPr>
      </w:pPr>
    </w:p>
    <w:p>
      <w:pPr>
        <w:spacing w:line="480" w:lineRule="auto"/>
        <w:ind w:firstLine="964" w:firstLineChars="300"/>
        <w:jc w:val="right"/>
        <w:rPr>
          <w:rFonts w:hint="eastAsia" w:ascii="仿宋" w:hAnsi="仿宋" w:eastAsia="仿宋" w:cs="仿宋"/>
          <w:b/>
          <w:bCs/>
          <w:sz w:val="32"/>
          <w:u w:val="single"/>
          <w:lang w:val="en-US" w:eastAsia="zh-CN"/>
        </w:rPr>
      </w:pPr>
    </w:p>
    <w:p>
      <w:pPr>
        <w:spacing w:line="480" w:lineRule="auto"/>
        <w:ind w:firstLine="964" w:firstLineChars="300"/>
        <w:jc w:val="right"/>
        <w:rPr>
          <w:rFonts w:hint="eastAsia" w:ascii="仿宋" w:hAnsi="仿宋" w:eastAsia="仿宋" w:cs="仿宋"/>
          <w:b/>
          <w:bCs/>
          <w:sz w:val="32"/>
          <w:u w:val="single"/>
          <w:lang w:val="en-US" w:eastAsia="zh-CN"/>
        </w:rPr>
      </w:pPr>
    </w:p>
    <w:p>
      <w:pPr>
        <w:spacing w:line="480" w:lineRule="auto"/>
        <w:ind w:firstLine="964" w:firstLineChars="300"/>
        <w:jc w:val="right"/>
        <w:rPr>
          <w:rFonts w:hint="eastAsia" w:ascii="仿宋" w:hAnsi="仿宋" w:eastAsia="仿宋" w:cs="仿宋"/>
          <w:b/>
          <w:bCs/>
          <w:sz w:val="32"/>
          <w:u w:val="single"/>
          <w:lang w:val="en-US" w:eastAsia="zh-CN"/>
        </w:rPr>
      </w:pPr>
    </w:p>
    <w:p>
      <w:pPr>
        <w:spacing w:line="480" w:lineRule="auto"/>
        <w:ind w:firstLine="964" w:firstLineChars="300"/>
        <w:jc w:val="right"/>
        <w:rPr>
          <w:rFonts w:hint="eastAsia" w:ascii="仿宋" w:hAnsi="仿宋" w:eastAsia="仿宋" w:cs="仿宋"/>
          <w:b/>
          <w:bCs/>
          <w:sz w:val="32"/>
          <w:u w:val="single"/>
          <w:lang w:val="en-US" w:eastAsia="zh-CN"/>
        </w:rPr>
      </w:pPr>
    </w:p>
    <w:p>
      <w:pPr>
        <w:spacing w:line="480" w:lineRule="auto"/>
        <w:ind w:firstLine="964" w:firstLineChars="300"/>
        <w:jc w:val="right"/>
        <w:rPr>
          <w:rFonts w:hint="eastAsia" w:ascii="仿宋" w:hAnsi="仿宋" w:eastAsia="仿宋" w:cs="仿宋"/>
          <w:b/>
          <w:bCs/>
          <w:sz w:val="32"/>
          <w:u w:val="single"/>
          <w:lang w:val="en-US" w:eastAsia="zh-CN"/>
        </w:rPr>
      </w:pPr>
    </w:p>
    <w:p>
      <w:pPr>
        <w:spacing w:line="480" w:lineRule="auto"/>
        <w:ind w:firstLine="964" w:firstLineChars="300"/>
        <w:jc w:val="right"/>
        <w:rPr>
          <w:rFonts w:hint="eastAsia" w:ascii="黑体" w:hAnsi="黑体" w:eastAsia="黑体" w:cs="黑体"/>
          <w:sz w:val="32"/>
          <w:szCs w:val="32"/>
        </w:rPr>
      </w:pPr>
      <w:r>
        <w:rPr>
          <w:rFonts w:hint="eastAsia" w:ascii="仿宋" w:hAnsi="仿宋" w:eastAsia="仿宋" w:cs="仿宋"/>
          <w:b/>
          <w:bCs/>
          <w:sz w:val="32"/>
          <w:u w:val="single"/>
          <w:lang w:val="en-US" w:eastAsia="zh-CN"/>
        </w:rPr>
        <w:t xml:space="preserve">   </w:t>
      </w:r>
    </w:p>
    <w:p>
      <w:pPr>
        <w:spacing w:line="480" w:lineRule="auto"/>
        <w:ind w:firstLine="640" w:firstLineChars="200"/>
        <w:jc w:val="both"/>
        <w:outlineLvl w:val="0"/>
        <w:rPr>
          <w:rFonts w:hint="eastAsia" w:ascii="黑体" w:hAnsi="黑体" w:eastAsia="黑体" w:cs="黑体"/>
          <w:sz w:val="32"/>
          <w:szCs w:val="32"/>
        </w:rPr>
      </w:pPr>
      <w:bookmarkStart w:id="76" w:name="_Toc15261"/>
      <w:r>
        <w:rPr>
          <w:rFonts w:hint="eastAsia" w:ascii="黑体" w:hAnsi="黑体" w:eastAsia="黑体" w:cs="黑体"/>
          <w:sz w:val="32"/>
          <w:szCs w:val="32"/>
        </w:rPr>
        <w:t>一、组织基本情况</w:t>
      </w:r>
      <w:bookmarkEnd w:id="76"/>
    </w:p>
    <w:tbl>
      <w:tblPr>
        <w:tblStyle w:val="11"/>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34"/>
        <w:gridCol w:w="1134"/>
        <w:gridCol w:w="1295"/>
        <w:gridCol w:w="59"/>
        <w:gridCol w:w="1276"/>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r>
              <w:rPr>
                <w:rFonts w:hint="eastAsia" w:ascii="仿宋_GB2312" w:hAnsi="华文仿宋" w:eastAsia="仿宋_GB2312"/>
                <w:kern w:val="0"/>
                <w:sz w:val="24"/>
                <w:szCs w:val="24"/>
              </w:rPr>
              <w:t>单位名称</w:t>
            </w:r>
          </w:p>
        </w:tc>
        <w:tc>
          <w:tcPr>
            <w:tcW w:w="7176"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r>
              <w:rPr>
                <w:rFonts w:hint="eastAsia" w:ascii="仿宋_GB2312" w:hAnsi="华文仿宋" w:eastAsia="仿宋_GB2312"/>
                <w:kern w:val="0"/>
                <w:sz w:val="24"/>
                <w:szCs w:val="24"/>
              </w:rPr>
              <w:t>登记证号</w:t>
            </w:r>
          </w:p>
        </w:tc>
        <w:tc>
          <w:tcPr>
            <w:tcW w:w="3622"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Calibri" w:hAnsi="Calibri" w:eastAsia="仿宋_GB2312" w:cs="Times New Roman"/>
                <w:kern w:val="2"/>
                <w:sz w:val="24"/>
                <w:szCs w:val="24"/>
                <w:lang w:val="en-US" w:eastAsia="zh-CN" w:bidi="ar-SA"/>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r>
              <w:rPr>
                <w:rFonts w:hint="eastAsia" w:ascii="仿宋_GB2312" w:hAnsi="华文仿宋" w:eastAsia="仿宋_GB2312"/>
                <w:kern w:val="0"/>
                <w:sz w:val="24"/>
                <w:szCs w:val="24"/>
              </w:rPr>
              <w:t>成立时间</w:t>
            </w:r>
            <w:r>
              <w:rPr>
                <w:rFonts w:ascii="仿宋_GB2312" w:hAnsi="华文仿宋" w:eastAsia="仿宋_GB2312"/>
                <w:kern w:val="0"/>
                <w:sz w:val="24"/>
                <w:szCs w:val="24"/>
              </w:rPr>
              <w:t xml:space="preserve">  </w:t>
            </w:r>
          </w:p>
        </w:tc>
        <w:tc>
          <w:tcPr>
            <w:tcW w:w="2278"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default" w:ascii="仿宋_GB2312" w:hAnsi="华文仿宋" w:eastAsia="仿宋_GB2312"/>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r>
              <w:rPr>
                <w:rFonts w:hint="eastAsia" w:ascii="仿宋_GB2312" w:hAnsi="华文仿宋" w:eastAsia="仿宋_GB2312"/>
                <w:kern w:val="0"/>
                <w:sz w:val="24"/>
                <w:szCs w:val="24"/>
              </w:rPr>
              <w:t>通讯地址及邮编</w:t>
            </w:r>
          </w:p>
        </w:tc>
        <w:tc>
          <w:tcPr>
            <w:tcW w:w="7176"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r>
              <w:rPr>
                <w:rFonts w:ascii="仿宋_GB2312" w:hAnsi="华文仿宋" w:eastAsia="仿宋_GB2312"/>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r>
              <w:rPr>
                <w:rFonts w:hint="eastAsia" w:ascii="仿宋_GB2312" w:hAnsi="华文仿宋" w:eastAsia="仿宋_GB2312"/>
                <w:kern w:val="0"/>
                <w:sz w:val="24"/>
                <w:szCs w:val="24"/>
              </w:rPr>
              <w:t>上年度年检结论</w:t>
            </w:r>
          </w:p>
        </w:tc>
        <w:tc>
          <w:tcPr>
            <w:tcW w:w="3563"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r>
              <w:rPr>
                <w:rFonts w:hint="eastAsia" w:ascii="仿宋_GB2312" w:hAnsi="华文仿宋" w:eastAsia="仿宋_GB2312"/>
                <w:kern w:val="0"/>
                <w:sz w:val="24"/>
                <w:szCs w:val="24"/>
              </w:rPr>
              <w:t xml:space="preserve">        </w:t>
            </w:r>
          </w:p>
        </w:tc>
        <w:tc>
          <w:tcPr>
            <w:tcW w:w="1335"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r>
              <w:rPr>
                <w:rFonts w:hint="eastAsia" w:ascii="仿宋_GB2312" w:hAnsi="华文仿宋" w:eastAsia="仿宋_GB2312"/>
                <w:kern w:val="0"/>
                <w:sz w:val="24"/>
                <w:szCs w:val="24"/>
              </w:rPr>
              <w:t>评估等级</w:t>
            </w:r>
          </w:p>
        </w:tc>
        <w:tc>
          <w:tcPr>
            <w:tcW w:w="2278"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r>
              <w:rPr>
                <w:rFonts w:hint="eastAsia" w:ascii="仿宋_GB2312" w:hAnsi="华文仿宋" w:eastAsia="仿宋_GB2312"/>
                <w:kern w:val="0"/>
                <w:sz w:val="24"/>
                <w:szCs w:val="24"/>
              </w:rPr>
              <w:t>有无免税资格</w:t>
            </w:r>
          </w:p>
        </w:tc>
        <w:tc>
          <w:tcPr>
            <w:tcW w:w="3563"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kern w:val="0"/>
                <w:sz w:val="24"/>
                <w:szCs w:val="24"/>
              </w:rPr>
            </w:pPr>
          </w:p>
        </w:tc>
        <w:tc>
          <w:tcPr>
            <w:tcW w:w="1335"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r>
              <w:rPr>
                <w:rFonts w:hint="eastAsia" w:ascii="仿宋_GB2312" w:hAnsi="华文仿宋" w:eastAsia="仿宋_GB2312"/>
                <w:kern w:val="0"/>
                <w:sz w:val="24"/>
                <w:szCs w:val="24"/>
              </w:rPr>
              <w:t>项目领域</w:t>
            </w:r>
          </w:p>
        </w:tc>
        <w:tc>
          <w:tcPr>
            <w:tcW w:w="2278"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r>
              <w:rPr>
                <w:rFonts w:hint="eastAsia" w:ascii="仿宋_GB2312" w:hAnsi="华文仿宋" w:eastAsia="仿宋_GB2312"/>
                <w:kern w:val="0"/>
                <w:sz w:val="24"/>
                <w:szCs w:val="24"/>
              </w:rPr>
              <w:t>立项金额</w:t>
            </w:r>
          </w:p>
        </w:tc>
        <w:tc>
          <w:tcPr>
            <w:tcW w:w="3563"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default" w:ascii="仿宋_GB2312" w:hAnsi="华文仿宋" w:eastAsia="仿宋_GB2312"/>
                <w:kern w:val="0"/>
                <w:sz w:val="24"/>
                <w:szCs w:val="24"/>
                <w:lang w:val="en-US" w:eastAsia="zh-CN"/>
              </w:rPr>
            </w:pPr>
          </w:p>
        </w:tc>
        <w:tc>
          <w:tcPr>
            <w:tcW w:w="1335"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kern w:val="0"/>
                <w:sz w:val="24"/>
                <w:szCs w:val="24"/>
              </w:rPr>
            </w:pPr>
            <w:r>
              <w:rPr>
                <w:rFonts w:hint="eastAsia" w:ascii="仿宋_GB2312" w:hAnsi="华文仿宋" w:eastAsia="仿宋_GB2312"/>
                <w:kern w:val="0"/>
                <w:sz w:val="24"/>
                <w:szCs w:val="24"/>
              </w:rPr>
              <w:t>项目时间</w:t>
            </w:r>
          </w:p>
        </w:tc>
        <w:tc>
          <w:tcPr>
            <w:tcW w:w="2278"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default" w:ascii="仿宋_GB2312" w:hAnsi="华文仿宋" w:eastAsia="仿宋_GB2312"/>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kern w:val="0"/>
                <w:sz w:val="24"/>
                <w:szCs w:val="24"/>
              </w:rPr>
            </w:pPr>
            <w:r>
              <w:rPr>
                <w:rFonts w:hint="eastAsia" w:ascii="仿宋_GB2312" w:hAnsi="华文仿宋" w:eastAsia="仿宋_GB2312"/>
                <w:kern w:val="0"/>
                <w:sz w:val="24"/>
                <w:szCs w:val="24"/>
              </w:rPr>
              <w:t>实施地域</w:t>
            </w:r>
          </w:p>
        </w:tc>
        <w:tc>
          <w:tcPr>
            <w:tcW w:w="7176"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r>
              <w:rPr>
                <w:rFonts w:hint="eastAsia" w:ascii="仿宋_GB2312" w:hAnsi="华文仿宋" w:eastAsia="仿宋_GB2312"/>
                <w:kern w:val="0"/>
                <w:sz w:val="24"/>
                <w:szCs w:val="24"/>
              </w:rPr>
              <w:t>曾获何种奖励（限填三个）</w:t>
            </w:r>
          </w:p>
        </w:tc>
        <w:tc>
          <w:tcPr>
            <w:tcW w:w="7176"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hint="eastAsia" w:ascii="仿宋_GB2312" w:hAnsi="华文仿宋" w:eastAsia="仿宋_GB2312"/>
                <w:kern w:val="0"/>
                <w:sz w:val="24"/>
                <w:szCs w:val="24"/>
              </w:rPr>
            </w:pPr>
            <w:r>
              <w:rPr>
                <w:rFonts w:hint="eastAsia" w:ascii="仿宋_GB2312" w:hAnsi="华文仿宋" w:eastAsia="仿宋_GB2312"/>
                <w:kern w:val="0"/>
                <w:sz w:val="24"/>
                <w:szCs w:val="24"/>
              </w:rPr>
              <w:t>内容</w:t>
            </w: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ascii="仿宋_GB2312" w:hAnsi="华文仿宋" w:eastAsia="仿宋_GB2312"/>
                <w:kern w:val="0"/>
                <w:sz w:val="24"/>
                <w:szCs w:val="24"/>
              </w:rPr>
            </w:pPr>
            <w:r>
              <w:rPr>
                <w:rFonts w:hint="eastAsia" w:ascii="仿宋_GB2312" w:hAnsi="华文仿宋" w:eastAsia="仿宋_GB2312"/>
                <w:kern w:val="0"/>
                <w:sz w:val="24"/>
                <w:szCs w:val="24"/>
              </w:rPr>
              <w:t>姓名</w:t>
            </w: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hint="eastAsia" w:ascii="仿宋_GB2312" w:hAnsi="华文仿宋" w:eastAsia="仿宋_GB2312"/>
                <w:kern w:val="0"/>
                <w:sz w:val="24"/>
                <w:szCs w:val="24"/>
              </w:rPr>
            </w:pPr>
            <w:r>
              <w:rPr>
                <w:rFonts w:hint="eastAsia" w:ascii="仿宋_GB2312" w:hAnsi="华文仿宋" w:eastAsia="仿宋_GB2312"/>
                <w:kern w:val="0"/>
                <w:sz w:val="24"/>
                <w:szCs w:val="24"/>
              </w:rPr>
              <w:t>职务</w:t>
            </w:r>
          </w:p>
        </w:tc>
        <w:tc>
          <w:tcPr>
            <w:tcW w:w="1295" w:type="dxa"/>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ascii="仿宋_GB2312" w:hAnsi="华文仿宋" w:eastAsia="仿宋_GB2312"/>
                <w:kern w:val="0"/>
                <w:sz w:val="24"/>
                <w:szCs w:val="24"/>
              </w:rPr>
            </w:pPr>
            <w:r>
              <w:rPr>
                <w:rFonts w:hint="eastAsia" w:ascii="仿宋_GB2312" w:hAnsi="华文仿宋" w:eastAsia="仿宋_GB2312"/>
                <w:kern w:val="0"/>
                <w:sz w:val="24"/>
                <w:szCs w:val="24"/>
              </w:rPr>
              <w:t>办公电话</w:t>
            </w:r>
          </w:p>
        </w:tc>
        <w:tc>
          <w:tcPr>
            <w:tcW w:w="1335"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ascii="仿宋_GB2312" w:hAnsi="华文仿宋" w:eastAsia="仿宋_GB2312"/>
                <w:kern w:val="0"/>
                <w:sz w:val="24"/>
                <w:szCs w:val="24"/>
              </w:rPr>
            </w:pPr>
            <w:r>
              <w:rPr>
                <w:rFonts w:hint="eastAsia" w:ascii="仿宋_GB2312" w:hAnsi="华文仿宋" w:eastAsia="仿宋_GB2312"/>
                <w:kern w:val="0"/>
                <w:sz w:val="24"/>
                <w:szCs w:val="24"/>
              </w:rPr>
              <w:t>手机</w:t>
            </w:r>
          </w:p>
        </w:tc>
        <w:tc>
          <w:tcPr>
            <w:tcW w:w="2278" w:type="dxa"/>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ascii="仿宋_GB2312" w:hAnsi="华文仿宋" w:eastAsia="仿宋_GB2312"/>
                <w:kern w:val="0"/>
                <w:sz w:val="24"/>
                <w:szCs w:val="24"/>
              </w:rPr>
            </w:pPr>
            <w:r>
              <w:rPr>
                <w:rFonts w:hint="eastAsia" w:ascii="仿宋_GB2312" w:hAnsi="华文仿宋" w:eastAsia="仿宋_GB2312"/>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r>
              <w:rPr>
                <w:rFonts w:hint="eastAsia" w:ascii="仿宋_GB2312" w:hAnsi="华文仿宋" w:eastAsia="仿宋_GB2312"/>
                <w:kern w:val="0"/>
                <w:sz w:val="24"/>
                <w:szCs w:val="24"/>
                <w:lang w:val="en-US" w:eastAsia="zh-CN"/>
              </w:rPr>
              <w:t>机构</w:t>
            </w:r>
            <w:r>
              <w:rPr>
                <w:rFonts w:hint="eastAsia" w:ascii="仿宋_GB2312" w:hAnsi="华文仿宋" w:eastAsia="仿宋_GB2312"/>
                <w:kern w:val="0"/>
                <w:sz w:val="24"/>
                <w:szCs w:val="24"/>
              </w:rPr>
              <w:t>负责人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Calibri" w:hAnsi="Calibri" w:eastAsia="仿宋_GB2312" w:cs="Times New Roman"/>
                <w:kern w:val="2"/>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Calibri" w:hAnsi="Calibri" w:eastAsia="仿宋_GB2312" w:cs="Times New Roman"/>
                <w:kern w:val="2"/>
                <w:sz w:val="24"/>
                <w:szCs w:val="24"/>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rPr>
                <w:rFonts w:hint="eastAsia" w:ascii="仿宋_GB2312" w:hAnsi="华文仿宋" w:eastAsia="仿宋_GB2312"/>
                <w:kern w:val="0"/>
                <w:sz w:val="24"/>
                <w:szCs w:val="24"/>
              </w:rPr>
            </w:pP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atLeast"/>
              <w:rPr>
                <w:rFonts w:hint="default" w:ascii="仿宋_GB2312" w:hAnsi="华文仿宋" w:eastAsia="仿宋_GB2312"/>
                <w:kern w:val="0"/>
                <w:sz w:val="24"/>
                <w:szCs w:val="24"/>
                <w:lang w:val="en-US" w:eastAsia="zh-CN"/>
              </w:rPr>
            </w:pPr>
          </w:p>
        </w:tc>
        <w:tc>
          <w:tcPr>
            <w:tcW w:w="2278"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r>
              <w:rPr>
                <w:rFonts w:hint="eastAsia" w:ascii="仿宋_GB2312" w:hAnsi="华文仿宋" w:eastAsia="仿宋_GB2312"/>
                <w:kern w:val="0"/>
                <w:sz w:val="24"/>
                <w:szCs w:val="24"/>
              </w:rPr>
              <w:t>项目</w:t>
            </w:r>
            <w:r>
              <w:rPr>
                <w:rFonts w:hint="eastAsia" w:ascii="仿宋_GB2312" w:hAnsi="华文仿宋" w:eastAsia="仿宋_GB2312"/>
                <w:kern w:val="0"/>
                <w:sz w:val="24"/>
                <w:szCs w:val="24"/>
                <w:lang w:val="en-US" w:eastAsia="zh-CN"/>
              </w:rPr>
              <w:t>负责</w:t>
            </w:r>
            <w:r>
              <w:rPr>
                <w:rFonts w:hint="eastAsia" w:ascii="仿宋_GB2312" w:hAnsi="华文仿宋" w:eastAsia="仿宋_GB2312"/>
                <w:kern w:val="0"/>
                <w:sz w:val="24"/>
                <w:szCs w:val="24"/>
              </w:rPr>
              <w:t>人</w:t>
            </w: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kern w:val="0"/>
                <w:sz w:val="24"/>
                <w:szCs w:val="24"/>
                <w:lang w:eastAsia="zh-CN"/>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kern w:val="0"/>
                <w:sz w:val="24"/>
                <w:szCs w:val="24"/>
                <w:lang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cs="Times New Roman"/>
                <w:kern w:val="0"/>
                <w:sz w:val="24"/>
                <w:szCs w:val="24"/>
                <w:lang w:val="en-US" w:eastAsia="zh-CN" w:bidi="ar-SA"/>
              </w:rPr>
            </w:pPr>
          </w:p>
        </w:tc>
        <w:tc>
          <w:tcPr>
            <w:tcW w:w="1335"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default" w:ascii="仿宋_GB2312" w:hAnsi="华文仿宋" w:eastAsia="仿宋_GB2312"/>
                <w:kern w:val="0"/>
                <w:sz w:val="24"/>
                <w:szCs w:val="24"/>
                <w:lang w:val="en-US" w:eastAsia="zh-CN"/>
              </w:rPr>
            </w:pPr>
          </w:p>
        </w:tc>
        <w:tc>
          <w:tcPr>
            <w:tcW w:w="2278"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default" w:ascii="仿宋_GB2312" w:hAnsi="华文仿宋" w:eastAsia="仿宋_GB2312"/>
                <w:kern w:val="0"/>
                <w:sz w:val="24"/>
                <w:szCs w:val="24"/>
                <w:lang w:val="en-US" w:eastAsia="zh-CN"/>
              </w:rPr>
            </w:pPr>
          </w:p>
        </w:tc>
      </w:tr>
    </w:tbl>
    <w:p>
      <w:pPr>
        <w:rPr>
          <w:rFonts w:hint="eastAsia"/>
        </w:rPr>
      </w:pPr>
    </w:p>
    <w:p>
      <w:pPr>
        <w:pStyle w:val="3"/>
        <w:ind w:left="0" w:leftChars="0" w:firstLine="640" w:firstLineChars="200"/>
        <w:jc w:val="left"/>
        <w:outlineLvl w:val="0"/>
        <w:rPr>
          <w:rFonts w:hint="eastAsia" w:ascii="黑体" w:hAnsi="黑体" w:eastAsia="黑体" w:cs="黑体"/>
          <w:sz w:val="32"/>
          <w:szCs w:val="32"/>
          <w:lang w:val="en-US" w:eastAsia="zh-CN"/>
        </w:rPr>
      </w:pPr>
      <w:bookmarkStart w:id="77" w:name="_Toc1331"/>
      <w:r>
        <w:rPr>
          <w:rFonts w:hint="eastAsia" w:ascii="黑体" w:hAnsi="黑体" w:eastAsia="黑体" w:cs="黑体"/>
          <w:b w:val="0"/>
          <w:bCs w:val="0"/>
          <w:sz w:val="32"/>
          <w:szCs w:val="32"/>
          <w:lang w:val="en-US" w:eastAsia="zh-CN"/>
        </w:rPr>
        <w:t>二、项目基本情况</w:t>
      </w:r>
      <w:bookmarkEnd w:id="77"/>
    </w:p>
    <w:tbl>
      <w:tblPr>
        <w:tblStyle w:val="11"/>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143"/>
        <w:gridCol w:w="907"/>
        <w:gridCol w:w="1361"/>
        <w:gridCol w:w="389"/>
        <w:gridCol w:w="887"/>
        <w:gridCol w:w="733"/>
        <w:gridCol w:w="483"/>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tcBorders>
              <w:top w:val="single" w:color="auto" w:sz="4" w:space="0"/>
              <w:left w:val="single" w:color="auto" w:sz="4" w:space="0"/>
              <w:right w:val="single" w:color="auto" w:sz="4" w:space="0"/>
            </w:tcBorders>
            <w:noWrap w:val="0"/>
            <w:vAlign w:val="top"/>
          </w:tcPr>
          <w:p>
            <w:pPr>
              <w:spacing w:line="400" w:lineRule="atLeast"/>
              <w:jc w:val="center"/>
              <w:rPr>
                <w:rFonts w:hint="default" w:ascii="仿宋_GB2312" w:hAnsi="华文仿宋" w:eastAsia="仿宋_GB2312"/>
                <w:kern w:val="0"/>
                <w:sz w:val="24"/>
                <w:szCs w:val="24"/>
                <w:lang w:val="en-US" w:eastAsia="zh-CN"/>
              </w:rPr>
            </w:pPr>
            <w:r>
              <w:rPr>
                <w:rFonts w:hint="eastAsia" w:ascii="仿宋_GB2312" w:hAnsi="华文仿宋" w:eastAsia="仿宋_GB2312"/>
                <w:kern w:val="0"/>
                <w:sz w:val="24"/>
                <w:szCs w:val="24"/>
                <w:lang w:val="en-US" w:eastAsia="zh-CN"/>
              </w:rPr>
              <w:t>项目名称</w:t>
            </w:r>
          </w:p>
        </w:tc>
        <w:tc>
          <w:tcPr>
            <w:tcW w:w="652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auto"/>
              <w:jc w:val="both"/>
              <w:rPr>
                <w:rFonts w:hint="eastAsia" w:ascii="仿宋_GB2312" w:hAnsi="华文仿宋" w:eastAsia="仿宋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tcBorders>
              <w:top w:val="single" w:color="auto" w:sz="4" w:space="0"/>
              <w:left w:val="single" w:color="auto" w:sz="4" w:space="0"/>
              <w:right w:val="single" w:color="auto" w:sz="4" w:space="0"/>
            </w:tcBorders>
            <w:noWrap w:val="0"/>
            <w:vAlign w:val="top"/>
          </w:tcPr>
          <w:p>
            <w:pPr>
              <w:spacing w:line="400" w:lineRule="atLeast"/>
              <w:jc w:val="center"/>
              <w:rPr>
                <w:rFonts w:hint="default" w:ascii="仿宋_GB2312" w:hAnsi="华文仿宋" w:eastAsia="仿宋_GB2312"/>
                <w:kern w:val="0"/>
                <w:sz w:val="24"/>
                <w:szCs w:val="24"/>
                <w:lang w:val="en-US" w:eastAsia="zh-CN"/>
              </w:rPr>
            </w:pPr>
            <w:r>
              <w:rPr>
                <w:rFonts w:hint="eastAsia" w:ascii="仿宋_GB2312" w:hAnsi="华文仿宋" w:eastAsia="仿宋_GB2312"/>
                <w:kern w:val="0"/>
                <w:sz w:val="24"/>
                <w:szCs w:val="24"/>
                <w:lang w:val="en-US" w:eastAsia="zh-CN"/>
              </w:rPr>
              <w:t>项目起止时间</w:t>
            </w:r>
          </w:p>
        </w:tc>
        <w:tc>
          <w:tcPr>
            <w:tcW w:w="6521" w:type="dxa"/>
            <w:gridSpan w:val="7"/>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华文仿宋" w:eastAsia="仿宋_GB2312"/>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vMerge w:val="restart"/>
            <w:tcBorders>
              <w:top w:val="single" w:color="auto" w:sz="4" w:space="0"/>
              <w:left w:val="single" w:color="auto" w:sz="4" w:space="0"/>
              <w:right w:val="single" w:color="auto" w:sz="4" w:space="0"/>
            </w:tcBorders>
            <w:noWrap w:val="0"/>
            <w:vAlign w:val="top"/>
          </w:tcPr>
          <w:p>
            <w:pPr>
              <w:spacing w:line="400" w:lineRule="atLeast"/>
              <w:jc w:val="center"/>
              <w:rPr>
                <w:rFonts w:hint="eastAsia" w:ascii="仿宋_GB2312" w:hAnsi="华文仿宋" w:eastAsia="仿宋_GB2312"/>
                <w:b/>
                <w:kern w:val="0"/>
                <w:sz w:val="24"/>
                <w:szCs w:val="24"/>
              </w:rPr>
            </w:pPr>
            <w:r>
              <w:rPr>
                <w:rFonts w:hint="eastAsia" w:ascii="仿宋_GB2312" w:hAnsi="华文仿宋" w:eastAsia="仿宋_GB2312"/>
                <w:b/>
                <w:kern w:val="0"/>
                <w:sz w:val="24"/>
                <w:szCs w:val="24"/>
              </w:rPr>
              <w:t>项目资金来源</w:t>
            </w:r>
          </w:p>
          <w:p>
            <w:pPr>
              <w:spacing w:line="400" w:lineRule="atLeast"/>
              <w:jc w:val="center"/>
              <w:rPr>
                <w:rFonts w:ascii="仿宋_GB2312" w:hAnsi="华文仿宋" w:eastAsia="仿宋_GB2312"/>
                <w:kern w:val="0"/>
                <w:sz w:val="24"/>
                <w:szCs w:val="24"/>
              </w:rPr>
            </w:pPr>
            <w:r>
              <w:rPr>
                <w:rFonts w:hint="eastAsia" w:ascii="仿宋_GB2312" w:hAnsi="华文仿宋" w:eastAsia="仿宋_GB2312"/>
                <w:kern w:val="0"/>
                <w:sz w:val="24"/>
                <w:szCs w:val="24"/>
              </w:rPr>
              <w:t>（单位：万元）</w:t>
            </w:r>
          </w:p>
        </w:tc>
        <w:tc>
          <w:tcPr>
            <w:tcW w:w="2268"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ascii="仿宋_GB2312" w:hAnsi="华文仿宋" w:eastAsia="仿宋_GB2312"/>
                <w:b/>
                <w:kern w:val="0"/>
                <w:sz w:val="24"/>
                <w:szCs w:val="24"/>
              </w:rPr>
            </w:pPr>
            <w:r>
              <w:rPr>
                <w:rFonts w:hint="eastAsia" w:ascii="仿宋_GB2312" w:hAnsi="华文仿宋" w:eastAsia="仿宋_GB2312"/>
                <w:b/>
                <w:kern w:val="0"/>
                <w:sz w:val="24"/>
                <w:szCs w:val="24"/>
              </w:rPr>
              <w:t>资金来源类别</w:t>
            </w: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ascii="仿宋_GB2312" w:hAnsi="华文仿宋" w:eastAsia="仿宋_GB2312"/>
                <w:b/>
                <w:kern w:val="0"/>
                <w:sz w:val="24"/>
                <w:szCs w:val="24"/>
              </w:rPr>
            </w:pPr>
            <w:r>
              <w:rPr>
                <w:rFonts w:hint="eastAsia" w:ascii="仿宋_GB2312" w:hAnsi="华文仿宋" w:eastAsia="仿宋_GB2312"/>
                <w:b/>
                <w:kern w:val="0"/>
                <w:sz w:val="24"/>
                <w:szCs w:val="24"/>
              </w:rPr>
              <w:t>申报资金</w:t>
            </w:r>
          </w:p>
        </w:tc>
        <w:tc>
          <w:tcPr>
            <w:tcW w:w="121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ascii="仿宋_GB2312" w:hAnsi="华文仿宋" w:eastAsia="仿宋_GB2312"/>
                <w:b/>
                <w:kern w:val="0"/>
                <w:sz w:val="24"/>
                <w:szCs w:val="24"/>
              </w:rPr>
            </w:pPr>
            <w:r>
              <w:rPr>
                <w:rFonts w:hint="eastAsia" w:ascii="仿宋_GB2312" w:hAnsi="华文仿宋" w:eastAsia="仿宋_GB2312"/>
                <w:b/>
                <w:kern w:val="0"/>
                <w:sz w:val="24"/>
                <w:szCs w:val="24"/>
              </w:rPr>
              <w:t>立项资金</w:t>
            </w:r>
          </w:p>
        </w:tc>
        <w:tc>
          <w:tcPr>
            <w:tcW w:w="1761" w:type="dxa"/>
            <w:tcBorders>
              <w:top w:val="single" w:color="auto" w:sz="4" w:space="0"/>
              <w:left w:val="single" w:color="auto" w:sz="4" w:space="0"/>
              <w:bottom w:val="single" w:color="auto" w:sz="4" w:space="0"/>
              <w:right w:val="single" w:color="auto" w:sz="4" w:space="0"/>
            </w:tcBorders>
            <w:noWrap w:val="0"/>
            <w:vAlign w:val="bottom"/>
          </w:tcPr>
          <w:p>
            <w:pPr>
              <w:jc w:val="center"/>
              <w:rPr>
                <w:rFonts w:ascii="仿宋_GB2312" w:hAnsi="华文仿宋" w:eastAsia="仿宋_GB2312"/>
                <w:b/>
                <w:kern w:val="0"/>
                <w:sz w:val="24"/>
                <w:szCs w:val="24"/>
              </w:rPr>
            </w:pPr>
            <w:r>
              <w:rPr>
                <w:rFonts w:hint="eastAsia" w:ascii="仿宋_GB2312" w:hAnsi="华文仿宋" w:eastAsia="仿宋_GB2312"/>
                <w:b/>
                <w:kern w:val="0"/>
                <w:sz w:val="24"/>
                <w:szCs w:val="24"/>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vMerge w:val="continue"/>
            <w:tcBorders>
              <w:left w:val="single" w:color="auto" w:sz="4" w:space="0"/>
              <w:right w:val="single" w:color="auto" w:sz="4" w:space="0"/>
            </w:tcBorders>
            <w:noWrap w:val="0"/>
            <w:vAlign w:val="top"/>
          </w:tcPr>
          <w:p>
            <w:pPr>
              <w:spacing w:line="400" w:lineRule="atLeast"/>
              <w:jc w:val="center"/>
              <w:rPr>
                <w:rFonts w:ascii="仿宋_GB2312" w:hAnsi="华文仿宋" w:eastAsia="仿宋_GB2312"/>
                <w:b/>
                <w:kern w:val="0"/>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kern w:val="0"/>
                <w:sz w:val="24"/>
                <w:szCs w:val="24"/>
              </w:rPr>
            </w:pPr>
            <w:r>
              <w:rPr>
                <w:rFonts w:hint="eastAsia" w:ascii="仿宋_GB2312" w:hAnsi="华文仿宋" w:eastAsia="仿宋_GB2312"/>
                <w:kern w:val="0"/>
                <w:sz w:val="24"/>
                <w:szCs w:val="24"/>
              </w:rPr>
              <w:t>项目申报资金</w:t>
            </w: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default" w:ascii="仿宋_GB2312" w:hAnsi="华文仿宋" w:eastAsia="仿宋_GB2312"/>
                <w:kern w:val="0"/>
                <w:sz w:val="24"/>
                <w:szCs w:val="24"/>
                <w:lang w:val="en-US" w:eastAsia="zh-CN"/>
              </w:rPr>
            </w:pPr>
          </w:p>
        </w:tc>
        <w:tc>
          <w:tcPr>
            <w:tcW w:w="121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default" w:ascii="仿宋_GB2312" w:hAnsi="华文仿宋" w:eastAsia="仿宋_GB2312"/>
                <w:kern w:val="0"/>
                <w:sz w:val="24"/>
                <w:szCs w:val="24"/>
                <w:lang w:val="en-US" w:eastAsia="zh-CN"/>
              </w:rPr>
            </w:pPr>
          </w:p>
        </w:tc>
        <w:tc>
          <w:tcPr>
            <w:tcW w:w="1761" w:type="dxa"/>
            <w:tcBorders>
              <w:top w:val="single" w:color="auto" w:sz="4" w:space="0"/>
              <w:left w:val="single" w:color="auto" w:sz="4" w:space="0"/>
              <w:bottom w:val="single" w:color="auto" w:sz="4" w:space="0"/>
              <w:right w:val="single" w:color="auto" w:sz="4" w:space="0"/>
            </w:tcBorders>
            <w:noWrap w:val="0"/>
            <w:vAlign w:val="top"/>
          </w:tcPr>
          <w:p>
            <w:pPr>
              <w:spacing w:line="400" w:lineRule="atLeast"/>
              <w:jc w:val="both"/>
              <w:rPr>
                <w:rFonts w:hint="eastAsia" w:ascii="仿宋_GB2312" w:hAnsi="华文仿宋" w:eastAsia="仿宋_GB2312"/>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vMerge w:val="continue"/>
            <w:tcBorders>
              <w:left w:val="single" w:color="auto" w:sz="4" w:space="0"/>
              <w:right w:val="single" w:color="auto" w:sz="4" w:space="0"/>
            </w:tcBorders>
            <w:noWrap w:val="0"/>
            <w:vAlign w:val="top"/>
          </w:tcPr>
          <w:p>
            <w:pPr>
              <w:spacing w:line="400" w:lineRule="atLeast"/>
              <w:jc w:val="center"/>
              <w:rPr>
                <w:rFonts w:ascii="仿宋_GB2312" w:hAnsi="华文仿宋" w:eastAsia="仿宋_GB2312"/>
                <w:b/>
                <w:kern w:val="0"/>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r>
              <w:rPr>
                <w:rFonts w:hint="eastAsia" w:ascii="仿宋_GB2312" w:hAnsi="华文仿宋" w:eastAsia="仿宋_GB2312"/>
                <w:kern w:val="0"/>
                <w:sz w:val="24"/>
                <w:szCs w:val="24"/>
              </w:rPr>
              <w:t>其他财政资金</w:t>
            </w: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kern w:val="0"/>
                <w:sz w:val="24"/>
                <w:szCs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kern w:val="0"/>
                <w:sz w:val="24"/>
                <w:szCs w:val="24"/>
              </w:rPr>
            </w:pPr>
          </w:p>
        </w:tc>
        <w:tc>
          <w:tcPr>
            <w:tcW w:w="1761"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vMerge w:val="continue"/>
            <w:tcBorders>
              <w:left w:val="single" w:color="auto" w:sz="4" w:space="0"/>
              <w:right w:val="single" w:color="auto" w:sz="4" w:space="0"/>
            </w:tcBorders>
            <w:noWrap w:val="0"/>
            <w:vAlign w:val="top"/>
          </w:tcPr>
          <w:p>
            <w:pPr>
              <w:spacing w:line="400" w:lineRule="atLeast"/>
              <w:jc w:val="center"/>
              <w:rPr>
                <w:rFonts w:ascii="仿宋_GB2312" w:hAnsi="华文仿宋" w:eastAsia="仿宋_GB2312"/>
                <w:b/>
                <w:kern w:val="0"/>
                <w:sz w:val="24"/>
                <w:szCs w:val="24"/>
              </w:rPr>
            </w:pPr>
          </w:p>
        </w:tc>
        <w:tc>
          <w:tcPr>
            <w:tcW w:w="2268" w:type="dxa"/>
            <w:gridSpan w:val="2"/>
            <w:tcBorders>
              <w:top w:val="single" w:color="auto" w:sz="4" w:space="0"/>
              <w:left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r>
              <w:rPr>
                <w:rFonts w:hint="eastAsia" w:ascii="仿宋_GB2312" w:hAnsi="华文仿宋" w:eastAsia="仿宋_GB2312"/>
                <w:kern w:val="0"/>
                <w:sz w:val="24"/>
                <w:szCs w:val="24"/>
              </w:rPr>
              <w:t>社会募集资金</w:t>
            </w:r>
          </w:p>
        </w:tc>
        <w:tc>
          <w:tcPr>
            <w:tcW w:w="1276" w:type="dxa"/>
            <w:gridSpan w:val="2"/>
            <w:tcBorders>
              <w:top w:val="single" w:color="auto" w:sz="4" w:space="0"/>
              <w:left w:val="single" w:color="auto" w:sz="4" w:space="0"/>
              <w:right w:val="single" w:color="auto" w:sz="4" w:space="0"/>
            </w:tcBorders>
            <w:noWrap w:val="0"/>
            <w:vAlign w:val="top"/>
          </w:tcPr>
          <w:p>
            <w:pPr>
              <w:spacing w:line="400" w:lineRule="atLeast"/>
              <w:rPr>
                <w:rFonts w:hint="eastAsia" w:ascii="仿宋_GB2312" w:hAnsi="华文仿宋" w:eastAsia="仿宋_GB2312"/>
                <w:kern w:val="0"/>
                <w:sz w:val="24"/>
                <w:szCs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p>
        </w:tc>
        <w:tc>
          <w:tcPr>
            <w:tcW w:w="1761"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vMerge w:val="continue"/>
            <w:tcBorders>
              <w:left w:val="single" w:color="auto" w:sz="4" w:space="0"/>
              <w:right w:val="single" w:color="auto" w:sz="4" w:space="0"/>
            </w:tcBorders>
            <w:noWrap w:val="0"/>
            <w:vAlign w:val="top"/>
          </w:tcPr>
          <w:p>
            <w:pPr>
              <w:spacing w:line="400" w:lineRule="atLeast"/>
              <w:jc w:val="center"/>
              <w:rPr>
                <w:rFonts w:ascii="仿宋_GB2312" w:hAnsi="华文仿宋" w:eastAsia="仿宋_GB2312"/>
                <w:b/>
                <w:kern w:val="0"/>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kern w:val="0"/>
                <w:sz w:val="24"/>
                <w:szCs w:val="24"/>
              </w:rPr>
            </w:pPr>
            <w:r>
              <w:rPr>
                <w:rFonts w:hint="eastAsia" w:ascii="仿宋_GB2312" w:hAnsi="华文仿宋" w:eastAsia="仿宋_GB2312"/>
                <w:kern w:val="0"/>
                <w:sz w:val="24"/>
                <w:szCs w:val="24"/>
              </w:rPr>
              <w:t>自有资金</w:t>
            </w: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kern w:val="0"/>
                <w:sz w:val="24"/>
                <w:szCs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kern w:val="0"/>
                <w:sz w:val="24"/>
                <w:szCs w:val="24"/>
              </w:rPr>
            </w:pPr>
          </w:p>
        </w:tc>
        <w:tc>
          <w:tcPr>
            <w:tcW w:w="1761"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vMerge w:val="continue"/>
            <w:tcBorders>
              <w:left w:val="single" w:color="auto" w:sz="4" w:space="0"/>
              <w:bottom w:val="single" w:color="auto" w:sz="4" w:space="0"/>
              <w:right w:val="single" w:color="auto" w:sz="4" w:space="0"/>
            </w:tcBorders>
            <w:noWrap w:val="0"/>
            <w:vAlign w:val="top"/>
          </w:tcPr>
          <w:p>
            <w:pPr>
              <w:spacing w:line="400" w:lineRule="atLeast"/>
              <w:jc w:val="center"/>
              <w:rPr>
                <w:rFonts w:ascii="仿宋_GB2312" w:hAnsi="华文仿宋" w:eastAsia="仿宋_GB2312"/>
                <w:b/>
                <w:kern w:val="0"/>
                <w:sz w:val="24"/>
                <w:szCs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kern w:val="0"/>
                <w:sz w:val="24"/>
                <w:szCs w:val="24"/>
              </w:rPr>
            </w:pPr>
            <w:r>
              <w:rPr>
                <w:rFonts w:hint="eastAsia" w:ascii="仿宋_GB2312" w:hAnsi="华文仿宋" w:eastAsia="仿宋_GB2312"/>
                <w:kern w:val="0"/>
                <w:sz w:val="24"/>
                <w:szCs w:val="24"/>
              </w:rPr>
              <w:t>其它</w:t>
            </w: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kern w:val="0"/>
                <w:sz w:val="24"/>
                <w:szCs w:val="24"/>
              </w:rPr>
            </w:pPr>
          </w:p>
        </w:tc>
        <w:tc>
          <w:tcPr>
            <w:tcW w:w="1216"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kern w:val="0"/>
                <w:sz w:val="24"/>
                <w:szCs w:val="24"/>
              </w:rPr>
            </w:pPr>
          </w:p>
        </w:tc>
        <w:tc>
          <w:tcPr>
            <w:tcW w:w="1761"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ascii="仿宋_GB2312" w:hAnsi="华文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518"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hint="eastAsia" w:ascii="仿宋_GB2312" w:hAnsi="华文仿宋" w:eastAsia="仿宋_GB2312"/>
                <w:b/>
                <w:kern w:val="0"/>
                <w:sz w:val="24"/>
                <w:szCs w:val="24"/>
              </w:rPr>
            </w:pPr>
            <w:r>
              <w:rPr>
                <w:rFonts w:hint="eastAsia" w:ascii="仿宋_GB2312" w:hAnsi="华文仿宋" w:eastAsia="仿宋_GB2312"/>
                <w:b/>
                <w:kern w:val="0"/>
                <w:sz w:val="24"/>
                <w:szCs w:val="24"/>
              </w:rPr>
              <w:t>受益对象</w:t>
            </w:r>
          </w:p>
          <w:p>
            <w:pPr>
              <w:spacing w:line="400" w:lineRule="atLeast"/>
              <w:jc w:val="center"/>
              <w:rPr>
                <w:rFonts w:ascii="仿宋_GB2312" w:hAnsi="华文仿宋" w:eastAsia="仿宋_GB2312"/>
                <w:b/>
                <w:kern w:val="0"/>
                <w:sz w:val="24"/>
                <w:szCs w:val="24"/>
              </w:rPr>
            </w:pPr>
            <w:r>
              <w:rPr>
                <w:rFonts w:hint="eastAsia" w:ascii="仿宋_GB2312" w:hAnsi="华文仿宋" w:eastAsia="仿宋_GB2312"/>
                <w:kern w:val="0"/>
                <w:sz w:val="24"/>
                <w:szCs w:val="24"/>
              </w:rPr>
              <w:t>（可选择多项）</w:t>
            </w:r>
          </w:p>
        </w:tc>
        <w:tc>
          <w:tcPr>
            <w:tcW w:w="6521" w:type="dxa"/>
            <w:gridSpan w:val="7"/>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default" w:ascii="仿宋_GB2312" w:hAnsi="华文仿宋" w:eastAsia="仿宋_GB2312"/>
                <w:kern w:val="0"/>
                <w:sz w:val="24"/>
                <w:szCs w:val="24"/>
                <w:u w:val="single"/>
                <w:lang w:val="en-US" w:eastAsia="zh-CN"/>
              </w:rPr>
            </w:pPr>
            <w:r>
              <w:rPr>
                <w:rFonts w:hint="eastAsia" w:ascii="仿宋_GB2312" w:hAnsi="华文仿宋" w:eastAsia="仿宋_GB2312"/>
                <w:kern w:val="0"/>
                <w:sz w:val="24"/>
                <w:szCs w:val="24"/>
              </w:rPr>
              <w:t>本项目的</w:t>
            </w:r>
            <w:r>
              <w:rPr>
                <w:rFonts w:hint="eastAsia" w:ascii="仿宋_GB2312" w:hAnsi="华文仿宋" w:eastAsia="仿宋_GB2312"/>
                <w:b/>
                <w:kern w:val="0"/>
                <w:sz w:val="24"/>
                <w:szCs w:val="24"/>
              </w:rPr>
              <w:t>直接</w:t>
            </w:r>
            <w:r>
              <w:rPr>
                <w:rFonts w:hint="eastAsia" w:ascii="仿宋_GB2312" w:hAnsi="华文仿宋" w:eastAsia="仿宋_GB2312"/>
                <w:kern w:val="0"/>
                <w:sz w:val="24"/>
                <w:szCs w:val="24"/>
              </w:rPr>
              <w:t>受益人群为（  ）</w:t>
            </w:r>
            <w:r>
              <w:rPr>
                <w:rFonts w:hint="eastAsia" w:ascii="仿宋_GB2312" w:hAnsi="华文仿宋" w:eastAsia="仿宋_GB2312"/>
                <w:kern w:val="0"/>
                <w:sz w:val="24"/>
                <w:szCs w:val="24"/>
                <w:lang w:eastAsia="zh-CN"/>
              </w:rPr>
              <w:t>，</w:t>
            </w:r>
            <w:r>
              <w:rPr>
                <w:rFonts w:hint="eastAsia" w:ascii="仿宋_GB2312" w:hAnsi="华文仿宋" w:eastAsia="仿宋_GB2312"/>
                <w:kern w:val="0"/>
                <w:sz w:val="24"/>
                <w:szCs w:val="24"/>
                <w:lang w:val="en-US" w:eastAsia="zh-CN"/>
              </w:rPr>
              <w:t>直接受益人数：</w:t>
            </w:r>
            <w:r>
              <w:rPr>
                <w:rFonts w:hint="eastAsia" w:ascii="仿宋_GB2312" w:hAnsi="华文仿宋" w:eastAsia="仿宋_GB2312"/>
                <w:kern w:val="0"/>
                <w:sz w:val="24"/>
                <w:szCs w:val="24"/>
                <w:u w:val="single"/>
                <w:lang w:val="en-US" w:eastAsia="zh-CN"/>
              </w:rPr>
              <w:t xml:space="preserve">  </w:t>
            </w:r>
            <w:r>
              <w:rPr>
                <w:rFonts w:hint="eastAsia" w:eastAsia="仿宋_GB2312"/>
                <w:kern w:val="0"/>
                <w:sz w:val="24"/>
                <w:szCs w:val="24"/>
                <w:u w:val="single"/>
                <w:lang w:val="en-US" w:eastAsia="zh-CN"/>
              </w:rPr>
              <w:t>人。</w:t>
            </w:r>
            <w:r>
              <w:rPr>
                <w:rFonts w:hint="eastAsia" w:ascii="仿宋_GB2312" w:hAnsi="华文仿宋" w:eastAsia="仿宋_GB2312"/>
                <w:kern w:val="0"/>
                <w:sz w:val="24"/>
                <w:szCs w:val="24"/>
                <w:u w:val="single"/>
                <w:lang w:val="en-US" w:eastAsia="zh-CN"/>
              </w:rPr>
              <w:t xml:space="preserve">     </w:t>
            </w:r>
            <w:r>
              <w:rPr>
                <w:rFonts w:hint="eastAsia" w:ascii="仿宋_GB2312" w:hAnsi="华文仿宋" w:eastAsia="仿宋_GB2312"/>
                <w:kern w:val="0"/>
                <w:sz w:val="24"/>
                <w:szCs w:val="24"/>
                <w:u w:val="none"/>
                <w:lang w:val="en-US" w:eastAsia="zh-CN"/>
              </w:rPr>
              <w:t xml:space="preserve">  </w:t>
            </w:r>
            <w:r>
              <w:rPr>
                <w:rFonts w:hint="eastAsia" w:ascii="仿宋_GB2312" w:hAnsi="华文仿宋" w:eastAsia="仿宋_GB2312"/>
                <w:kern w:val="0"/>
                <w:sz w:val="24"/>
                <w:szCs w:val="24"/>
                <w:u w:val="single"/>
                <w:lang w:val="en-US" w:eastAsia="zh-CN"/>
              </w:rPr>
              <w:t xml:space="preserve">   </w:t>
            </w:r>
          </w:p>
          <w:p>
            <w:pPr>
              <w:spacing w:line="400" w:lineRule="atLeast"/>
              <w:rPr>
                <w:rFonts w:hint="default" w:ascii="仿宋_GB2312" w:hAnsi="华文仿宋" w:eastAsia="仿宋_GB2312"/>
                <w:kern w:val="0"/>
                <w:sz w:val="24"/>
                <w:szCs w:val="24"/>
                <w:lang w:val="en-US" w:eastAsia="zh-CN"/>
              </w:rPr>
            </w:pPr>
            <w:r>
              <w:rPr>
                <w:rFonts w:hint="eastAsia" w:eastAsia="仿宋_GB2312"/>
                <w:kern w:val="0"/>
                <w:sz w:val="24"/>
                <w:szCs w:val="24"/>
              </w:rPr>
              <w:t>A 老年人；B 孤儿； C 残疾人； D 贫困人群；E灾区群众；F 城市流动人口；    G 留守人员；    H 特殊群体； I其它</w:t>
            </w:r>
            <w:r>
              <w:rPr>
                <w:rFonts w:hint="eastAsia" w:eastAsia="仿宋_GB2312"/>
                <w:kern w:val="0"/>
                <w:sz w:val="24"/>
                <w:szCs w:val="24"/>
                <w:u w:val="single"/>
                <w:lang w:val="en-US" w:eastAsia="zh-CN"/>
              </w:rPr>
              <w:t xml:space="preserve">           </w:t>
            </w:r>
            <w:r>
              <w:rPr>
                <w:rFonts w:hint="eastAsia" w:eastAsia="仿宋_GB2312"/>
                <w:kern w:val="0"/>
                <w:sz w:val="24"/>
                <w:szCs w:val="24"/>
                <w:lang w:val="en-US" w:eastAsia="zh-CN"/>
              </w:rPr>
              <w:t xml:space="preserve"> </w:t>
            </w:r>
            <w:r>
              <w:rPr>
                <w:rFonts w:hint="eastAsia" w:eastAsia="仿宋_GB2312"/>
                <w:kern w:val="0"/>
                <w:sz w:val="24"/>
                <w:szCs w:val="24"/>
              </w:rPr>
              <w:t>（</w:t>
            </w:r>
            <w:r>
              <w:rPr>
                <w:rFonts w:hint="eastAsia" w:eastAsia="仿宋_GB2312"/>
                <w:kern w:val="0"/>
                <w:sz w:val="24"/>
                <w:szCs w:val="24"/>
                <w:lang w:val="en-US" w:eastAsia="zh-CN"/>
              </w:rPr>
              <w:t xml:space="preserve"> </w:t>
            </w:r>
            <w:r>
              <w:rPr>
                <w:rFonts w:hint="eastAsia" w:eastAsia="仿宋_GB2312"/>
                <w:kern w:val="0"/>
                <w:sz w:val="24"/>
                <w:szCs w:val="24"/>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jc w:val="center"/>
        </w:trPr>
        <w:tc>
          <w:tcPr>
            <w:tcW w:w="2518"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hint="default" w:ascii="仿宋_GB2312" w:hAnsi="华文仿宋" w:eastAsia="仿宋_GB2312"/>
                <w:b/>
                <w:kern w:val="0"/>
                <w:sz w:val="24"/>
                <w:szCs w:val="24"/>
                <w:lang w:val="en-US" w:eastAsia="zh-CN"/>
              </w:rPr>
            </w:pPr>
            <w:r>
              <w:rPr>
                <w:rFonts w:hint="eastAsia" w:ascii="仿宋_GB2312" w:hAnsi="华文仿宋" w:eastAsia="仿宋_GB2312"/>
                <w:b/>
                <w:kern w:val="0"/>
                <w:sz w:val="24"/>
                <w:szCs w:val="24"/>
              </w:rPr>
              <w:t>项目</w:t>
            </w:r>
            <w:r>
              <w:rPr>
                <w:rFonts w:hint="eastAsia" w:ascii="仿宋_GB2312" w:hAnsi="华文仿宋" w:eastAsia="仿宋_GB2312"/>
                <w:b/>
                <w:kern w:val="0"/>
                <w:sz w:val="24"/>
                <w:szCs w:val="24"/>
                <w:lang w:val="en-US" w:eastAsia="zh-CN"/>
              </w:rPr>
              <w:t>实施内容</w:t>
            </w:r>
          </w:p>
        </w:tc>
        <w:tc>
          <w:tcPr>
            <w:tcW w:w="6521"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9" w:type="dxa"/>
            <w:gridSpan w:val="9"/>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hint="default" w:eastAsia="仿宋_GB2312"/>
                <w:kern w:val="0"/>
                <w:sz w:val="24"/>
                <w:szCs w:val="24"/>
                <w:lang w:val="en-US" w:eastAsia="zh-CN"/>
              </w:rPr>
            </w:pPr>
            <w:r>
              <w:rPr>
                <w:rFonts w:hint="eastAsia" w:ascii="楷体" w:hAnsi="楷体" w:eastAsia="楷体" w:cs="楷体"/>
                <w:kern w:val="0"/>
                <w:sz w:val="28"/>
                <w:szCs w:val="28"/>
                <w:lang w:val="en-US" w:eastAsia="zh-CN"/>
              </w:rPr>
              <w:t>项目团队及分工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5" w:type="dxa"/>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hint="eastAsia" w:ascii="仿宋_GB2312" w:hAnsi="华文仿宋" w:eastAsia="仿宋_GB2312"/>
                <w:b/>
                <w:kern w:val="0"/>
                <w:sz w:val="24"/>
                <w:szCs w:val="24"/>
              </w:rPr>
            </w:pPr>
            <w:r>
              <w:rPr>
                <w:rFonts w:hint="eastAsia" w:ascii="仿宋_GB2312" w:hAnsi="华文仿宋" w:eastAsia="仿宋_GB2312"/>
                <w:kern w:val="0"/>
                <w:sz w:val="24"/>
                <w:szCs w:val="24"/>
              </w:rPr>
              <w:t>姓名</w:t>
            </w:r>
          </w:p>
        </w:tc>
        <w:tc>
          <w:tcPr>
            <w:tcW w:w="205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hint="default" w:eastAsia="仿宋_GB2312"/>
                <w:kern w:val="0"/>
                <w:sz w:val="24"/>
                <w:szCs w:val="24"/>
                <w:lang w:val="en-US" w:eastAsia="zh-CN"/>
              </w:rPr>
            </w:pPr>
            <w:r>
              <w:rPr>
                <w:rFonts w:hint="eastAsia" w:eastAsia="仿宋_GB2312"/>
                <w:kern w:val="0"/>
                <w:sz w:val="24"/>
                <w:szCs w:val="24"/>
                <w:lang w:val="en-US" w:eastAsia="zh-CN"/>
              </w:rPr>
              <w:t>项目分工</w:t>
            </w:r>
          </w:p>
        </w:tc>
        <w:tc>
          <w:tcPr>
            <w:tcW w:w="175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hint="default" w:eastAsia="仿宋_GB2312"/>
                <w:kern w:val="0"/>
                <w:sz w:val="24"/>
                <w:szCs w:val="24"/>
                <w:lang w:val="en-US" w:eastAsia="zh-CN"/>
              </w:rPr>
            </w:pPr>
            <w:r>
              <w:rPr>
                <w:rFonts w:hint="eastAsia" w:eastAsia="仿宋_GB2312"/>
                <w:kern w:val="0"/>
                <w:sz w:val="24"/>
                <w:szCs w:val="24"/>
                <w:lang w:val="en-US" w:eastAsia="zh-CN"/>
              </w:rPr>
              <w:t>联系方式</w:t>
            </w: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hint="default" w:eastAsia="仿宋_GB2312"/>
                <w:kern w:val="0"/>
                <w:sz w:val="24"/>
                <w:szCs w:val="24"/>
                <w:lang w:val="en-US" w:eastAsia="zh-CN"/>
              </w:rPr>
            </w:pPr>
            <w:r>
              <w:rPr>
                <w:rFonts w:hint="eastAsia" w:eastAsia="仿宋_GB2312"/>
                <w:kern w:val="0"/>
                <w:sz w:val="24"/>
                <w:szCs w:val="24"/>
                <w:lang w:val="en-US" w:eastAsia="zh-CN"/>
              </w:rPr>
              <w:t>全/兼职</w:t>
            </w:r>
          </w:p>
        </w:tc>
        <w:tc>
          <w:tcPr>
            <w:tcW w:w="224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jc w:val="center"/>
              <w:rPr>
                <w:rFonts w:hint="default" w:eastAsia="仿宋_GB2312"/>
                <w:kern w:val="0"/>
                <w:sz w:val="24"/>
                <w:szCs w:val="24"/>
                <w:lang w:val="en-US" w:eastAsia="zh-CN"/>
              </w:rPr>
            </w:pPr>
            <w:r>
              <w:rPr>
                <w:rFonts w:hint="eastAsia" w:eastAsia="仿宋_GB2312"/>
                <w:kern w:val="0"/>
                <w:sz w:val="24"/>
                <w:szCs w:val="24"/>
                <w:lang w:val="en-US" w:eastAsia="zh-CN"/>
              </w:rPr>
              <w:t>参与本项目的时间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375"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b/>
                <w:kern w:val="0"/>
                <w:sz w:val="24"/>
                <w:szCs w:val="24"/>
                <w:lang w:eastAsia="zh-CN"/>
              </w:rPr>
            </w:pPr>
          </w:p>
        </w:tc>
        <w:tc>
          <w:tcPr>
            <w:tcW w:w="205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eastAsia="仿宋_GB2312"/>
                <w:kern w:val="0"/>
                <w:sz w:val="24"/>
                <w:szCs w:val="24"/>
                <w:lang w:eastAsia="zh-CN"/>
              </w:rPr>
            </w:pPr>
          </w:p>
        </w:tc>
        <w:tc>
          <w:tcPr>
            <w:tcW w:w="175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default" w:eastAsia="仿宋_GB2312"/>
                <w:kern w:val="0"/>
                <w:sz w:val="24"/>
                <w:szCs w:val="24"/>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eastAsia="仿宋_GB2312"/>
                <w:kern w:val="0"/>
                <w:sz w:val="24"/>
                <w:szCs w:val="24"/>
              </w:rPr>
            </w:pPr>
          </w:p>
        </w:tc>
        <w:tc>
          <w:tcPr>
            <w:tcW w:w="224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default" w:eastAsia="仿宋_GB2312"/>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5"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b/>
                <w:kern w:val="0"/>
                <w:sz w:val="24"/>
                <w:szCs w:val="24"/>
                <w:lang w:eastAsia="zh-CN"/>
              </w:rPr>
            </w:pPr>
          </w:p>
        </w:tc>
        <w:tc>
          <w:tcPr>
            <w:tcW w:w="205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eastAsia="仿宋_GB2312"/>
                <w:kern w:val="0"/>
                <w:sz w:val="24"/>
                <w:szCs w:val="24"/>
                <w:lang w:eastAsia="zh-CN"/>
              </w:rPr>
            </w:pPr>
          </w:p>
        </w:tc>
        <w:tc>
          <w:tcPr>
            <w:tcW w:w="175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default" w:eastAsia="仿宋_GB2312"/>
                <w:kern w:val="0"/>
                <w:sz w:val="24"/>
                <w:szCs w:val="24"/>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eastAsia="仿宋_GB2312"/>
                <w:kern w:val="0"/>
                <w:sz w:val="24"/>
                <w:szCs w:val="24"/>
              </w:rPr>
            </w:pPr>
          </w:p>
        </w:tc>
        <w:tc>
          <w:tcPr>
            <w:tcW w:w="224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5"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b/>
                <w:kern w:val="0"/>
                <w:sz w:val="24"/>
                <w:szCs w:val="24"/>
                <w:lang w:eastAsia="zh-CN"/>
              </w:rPr>
            </w:pPr>
          </w:p>
        </w:tc>
        <w:tc>
          <w:tcPr>
            <w:tcW w:w="205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eastAsia="仿宋_GB2312"/>
                <w:kern w:val="0"/>
                <w:sz w:val="24"/>
                <w:szCs w:val="24"/>
              </w:rPr>
            </w:pPr>
          </w:p>
        </w:tc>
        <w:tc>
          <w:tcPr>
            <w:tcW w:w="175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default" w:eastAsia="仿宋_GB2312"/>
                <w:kern w:val="0"/>
                <w:sz w:val="24"/>
                <w:szCs w:val="24"/>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eastAsia="仿宋_GB2312"/>
                <w:kern w:val="0"/>
                <w:sz w:val="24"/>
                <w:szCs w:val="24"/>
              </w:rPr>
            </w:pPr>
          </w:p>
        </w:tc>
        <w:tc>
          <w:tcPr>
            <w:tcW w:w="224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default" w:eastAsia="仿宋_GB2312"/>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5" w:type="dxa"/>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ascii="仿宋_GB2312" w:hAnsi="华文仿宋" w:eastAsia="仿宋_GB2312"/>
                <w:b/>
                <w:kern w:val="0"/>
                <w:sz w:val="24"/>
                <w:szCs w:val="24"/>
              </w:rPr>
            </w:pPr>
          </w:p>
        </w:tc>
        <w:tc>
          <w:tcPr>
            <w:tcW w:w="205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eastAsia="仿宋_GB2312"/>
                <w:kern w:val="0"/>
                <w:sz w:val="24"/>
                <w:szCs w:val="24"/>
              </w:rPr>
            </w:pPr>
          </w:p>
        </w:tc>
        <w:tc>
          <w:tcPr>
            <w:tcW w:w="175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eastAsia="仿宋_GB2312"/>
                <w:kern w:val="0"/>
                <w:sz w:val="24"/>
                <w:szCs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eastAsia="仿宋_GB2312"/>
                <w:kern w:val="0"/>
                <w:sz w:val="24"/>
                <w:szCs w:val="24"/>
              </w:rPr>
            </w:pPr>
          </w:p>
        </w:tc>
        <w:tc>
          <w:tcPr>
            <w:tcW w:w="224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atLeast"/>
              <w:rPr>
                <w:rFonts w:hint="eastAsia" w:eastAsia="仿宋_GB2312"/>
                <w:kern w:val="0"/>
                <w:sz w:val="24"/>
                <w:szCs w:val="24"/>
              </w:rPr>
            </w:pPr>
          </w:p>
        </w:tc>
      </w:tr>
    </w:tbl>
    <w:p>
      <w:pPr>
        <w:rPr>
          <w:rFonts w:hint="eastAsia"/>
        </w:rPr>
      </w:pPr>
    </w:p>
    <w:p>
      <w:pPr>
        <w:pStyle w:val="3"/>
        <w:jc w:val="left"/>
        <w:outlineLvl w:val="0"/>
        <w:rPr>
          <w:rFonts w:hint="eastAsia" w:ascii="黑体" w:hAnsi="黑体" w:eastAsia="黑体" w:cs="黑体"/>
          <w:sz w:val="32"/>
          <w:szCs w:val="32"/>
          <w:lang w:val="en-US" w:eastAsia="zh-CN"/>
        </w:rPr>
      </w:pPr>
      <w:bookmarkStart w:id="78" w:name="_Toc1124"/>
      <w:r>
        <w:rPr>
          <w:rFonts w:hint="eastAsia" w:ascii="黑体" w:hAnsi="黑体" w:eastAsia="黑体" w:cs="黑体"/>
          <w:b w:val="0"/>
          <w:bCs w:val="0"/>
          <w:sz w:val="32"/>
          <w:szCs w:val="32"/>
          <w:lang w:val="en-US" w:eastAsia="zh-CN"/>
        </w:rPr>
        <w:t>三、项目执行情况</w:t>
      </w:r>
      <w:bookmarkEnd w:id="78"/>
    </w:p>
    <w:tbl>
      <w:tblPr>
        <w:tblStyle w:val="11"/>
        <w:tblpPr w:leftFromText="180" w:rightFromText="180" w:vertAnchor="text" w:horzAnchor="page" w:tblpXSpec="center" w:tblpY="360"/>
        <w:tblW w:w="9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50"/>
        <w:gridCol w:w="770"/>
        <w:gridCol w:w="486"/>
        <w:gridCol w:w="364"/>
        <w:gridCol w:w="488"/>
        <w:gridCol w:w="652"/>
        <w:gridCol w:w="1287"/>
        <w:gridCol w:w="305"/>
        <w:gridCol w:w="219"/>
        <w:gridCol w:w="776"/>
        <w:gridCol w:w="529"/>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9290" w:type="dxa"/>
            <w:gridSpan w:val="13"/>
            <w:tcBorders>
              <w:top w:val="single" w:color="auto" w:sz="4" w:space="0"/>
              <w:left w:val="single" w:color="auto" w:sz="4" w:space="0"/>
              <w:bottom w:val="single" w:color="auto" w:sz="4" w:space="0"/>
              <w:right w:val="single" w:color="auto" w:sz="4" w:space="0"/>
            </w:tcBorders>
            <w:vAlign w:val="center"/>
          </w:tcPr>
          <w:p>
            <w:pPr>
              <w:tabs>
                <w:tab w:val="left" w:pos="2910"/>
              </w:tabs>
              <w:spacing w:line="56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sz w:val="44"/>
                <w:szCs w:val="44"/>
              </w:rPr>
              <w:t>项目</w:t>
            </w:r>
            <w:r>
              <w:rPr>
                <w:rFonts w:hint="eastAsia" w:ascii="仿宋_GB2312" w:hAnsi="仿宋_GB2312" w:eastAsia="仿宋_GB2312" w:cs="仿宋_GB2312"/>
                <w:b/>
                <w:sz w:val="44"/>
                <w:szCs w:val="44"/>
                <w:lang w:val="en-US" w:eastAsia="zh-CN"/>
              </w:rPr>
              <w:t>资金支出</w:t>
            </w:r>
            <w:r>
              <w:rPr>
                <w:rFonts w:hint="eastAsia" w:ascii="仿宋_GB2312" w:hAnsi="仿宋_GB2312" w:eastAsia="仿宋_GB2312" w:cs="仿宋_GB2312"/>
                <w:b/>
                <w:sz w:val="44"/>
                <w:szCs w:val="4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690" w:type="dxa"/>
            <w:vMerge w:val="restart"/>
            <w:tcBorders>
              <w:left w:val="single" w:color="auto" w:sz="4" w:space="0"/>
              <w:right w:val="single" w:color="auto" w:sz="4" w:space="0"/>
            </w:tcBorders>
            <w:textDirection w:val="tbRlV"/>
          </w:tcPr>
          <w:p>
            <w:pPr>
              <w:spacing w:line="400" w:lineRule="atLeast"/>
              <w:ind w:left="113" w:right="113"/>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资金支出情况</w:t>
            </w:r>
          </w:p>
        </w:tc>
        <w:tc>
          <w:tcPr>
            <w:tcW w:w="3258" w:type="dxa"/>
            <w:gridSpan w:val="5"/>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支出明细（合计）</w:t>
            </w:r>
          </w:p>
        </w:tc>
        <w:tc>
          <w:tcPr>
            <w:tcW w:w="2463" w:type="dxa"/>
            <w:gridSpan w:val="4"/>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金额（元）</w:t>
            </w:r>
          </w:p>
        </w:tc>
        <w:tc>
          <w:tcPr>
            <w:tcW w:w="2879"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支出完成进度比（%）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690" w:type="dxa"/>
            <w:vMerge w:val="continue"/>
            <w:tcBorders>
              <w:left w:val="single" w:color="auto" w:sz="4" w:space="0"/>
              <w:right w:val="single" w:color="auto" w:sz="4" w:space="0"/>
            </w:tcBorders>
          </w:tcPr>
          <w:p>
            <w:pPr>
              <w:spacing w:line="400" w:lineRule="atLeast"/>
              <w:rPr>
                <w:rFonts w:hint="eastAsia" w:ascii="仿宋_GB2312" w:hAnsi="仿宋_GB2312" w:eastAsia="仿宋_GB2312" w:cs="仿宋_GB2312"/>
                <w:kern w:val="0"/>
                <w:sz w:val="24"/>
              </w:rPr>
            </w:pPr>
          </w:p>
        </w:tc>
        <w:tc>
          <w:tcPr>
            <w:tcW w:w="3258" w:type="dxa"/>
            <w:gridSpan w:val="5"/>
            <w:tcBorders>
              <w:top w:val="single" w:color="auto" w:sz="4" w:space="0"/>
              <w:left w:val="single" w:color="auto" w:sz="4" w:space="0"/>
              <w:bottom w:val="single" w:color="auto" w:sz="4" w:space="0"/>
              <w:right w:val="single" w:color="auto" w:sz="4" w:space="0"/>
            </w:tcBorders>
          </w:tcPr>
          <w:p>
            <w:pPr>
              <w:spacing w:line="400" w:lineRule="exact"/>
              <w:jc w:val="both"/>
              <w:rPr>
                <w:rFonts w:hint="eastAsia" w:ascii="仿宋_GB2312" w:hAnsi="仿宋_GB2312" w:eastAsia="仿宋_GB2312" w:cs="仿宋_GB2312"/>
                <w:kern w:val="0"/>
                <w:sz w:val="24"/>
                <w:lang w:val="en-US" w:eastAsia="zh-CN"/>
              </w:rPr>
            </w:pPr>
          </w:p>
        </w:tc>
        <w:tc>
          <w:tcPr>
            <w:tcW w:w="2463" w:type="dxa"/>
            <w:gridSpan w:val="4"/>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lang w:val="en-US" w:eastAsia="zh-CN"/>
              </w:rPr>
            </w:pPr>
          </w:p>
        </w:tc>
        <w:tc>
          <w:tcPr>
            <w:tcW w:w="2879" w:type="dxa"/>
            <w:gridSpan w:val="3"/>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690" w:type="dxa"/>
            <w:vMerge w:val="continue"/>
            <w:tcBorders>
              <w:left w:val="single" w:color="auto" w:sz="4" w:space="0"/>
              <w:right w:val="single" w:color="auto" w:sz="4" w:space="0"/>
            </w:tcBorders>
          </w:tcPr>
          <w:p>
            <w:pPr>
              <w:spacing w:line="400" w:lineRule="atLeast"/>
              <w:rPr>
                <w:rFonts w:hint="eastAsia" w:ascii="仿宋_GB2312" w:hAnsi="仿宋_GB2312" w:eastAsia="仿宋_GB2312" w:cs="仿宋_GB2312"/>
                <w:kern w:val="0"/>
                <w:sz w:val="24"/>
              </w:rPr>
            </w:pPr>
          </w:p>
        </w:tc>
        <w:tc>
          <w:tcPr>
            <w:tcW w:w="3258" w:type="dxa"/>
            <w:gridSpan w:val="5"/>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仿宋_GB2312" w:hAnsi="仿宋_GB2312" w:eastAsia="仿宋_GB2312" w:cs="仿宋_GB2312"/>
                <w:kern w:val="0"/>
                <w:sz w:val="24"/>
                <w:lang w:val="en-US" w:eastAsia="zh-CN"/>
              </w:rPr>
            </w:pPr>
          </w:p>
        </w:tc>
        <w:tc>
          <w:tcPr>
            <w:tcW w:w="2463" w:type="dxa"/>
            <w:gridSpan w:val="4"/>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lang w:val="en-US" w:eastAsia="zh-CN"/>
              </w:rPr>
            </w:pPr>
          </w:p>
        </w:tc>
        <w:tc>
          <w:tcPr>
            <w:tcW w:w="2879" w:type="dxa"/>
            <w:gridSpan w:val="3"/>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690" w:type="dxa"/>
            <w:vMerge w:val="continue"/>
            <w:tcBorders>
              <w:left w:val="single" w:color="auto" w:sz="4" w:space="0"/>
              <w:right w:val="single" w:color="auto" w:sz="4" w:space="0"/>
            </w:tcBorders>
          </w:tcPr>
          <w:p>
            <w:pPr>
              <w:spacing w:line="400" w:lineRule="atLeast"/>
              <w:rPr>
                <w:rFonts w:hint="eastAsia" w:ascii="仿宋_GB2312" w:hAnsi="仿宋_GB2312" w:eastAsia="仿宋_GB2312" w:cs="仿宋_GB2312"/>
                <w:kern w:val="0"/>
                <w:sz w:val="24"/>
              </w:rPr>
            </w:pPr>
          </w:p>
        </w:tc>
        <w:tc>
          <w:tcPr>
            <w:tcW w:w="3258" w:type="dxa"/>
            <w:gridSpan w:val="5"/>
            <w:tcBorders>
              <w:top w:val="single" w:color="auto" w:sz="4" w:space="0"/>
              <w:left w:val="single" w:color="auto" w:sz="4" w:space="0"/>
              <w:bottom w:val="single" w:color="auto" w:sz="4" w:space="0"/>
              <w:right w:val="single" w:color="auto" w:sz="4" w:space="0"/>
            </w:tcBorders>
          </w:tcPr>
          <w:p>
            <w:pPr>
              <w:spacing w:line="400" w:lineRule="exact"/>
              <w:jc w:val="both"/>
              <w:rPr>
                <w:rFonts w:hint="eastAsia" w:ascii="仿宋_GB2312" w:hAnsi="仿宋_GB2312" w:eastAsia="仿宋_GB2312" w:cs="仿宋_GB2312"/>
                <w:kern w:val="0"/>
                <w:sz w:val="24"/>
                <w:lang w:val="en-US" w:eastAsia="zh-CN"/>
              </w:rPr>
            </w:pPr>
          </w:p>
        </w:tc>
        <w:tc>
          <w:tcPr>
            <w:tcW w:w="2463" w:type="dxa"/>
            <w:gridSpan w:val="4"/>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lang w:val="en-US" w:eastAsia="zh-CN"/>
              </w:rPr>
            </w:pPr>
          </w:p>
        </w:tc>
        <w:tc>
          <w:tcPr>
            <w:tcW w:w="2879" w:type="dxa"/>
            <w:gridSpan w:val="3"/>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690" w:type="dxa"/>
            <w:vMerge w:val="continue"/>
            <w:tcBorders>
              <w:left w:val="single" w:color="auto" w:sz="4" w:space="0"/>
              <w:right w:val="single" w:color="auto" w:sz="4" w:space="0"/>
            </w:tcBorders>
          </w:tcPr>
          <w:p>
            <w:pPr>
              <w:spacing w:line="400" w:lineRule="atLeast"/>
              <w:rPr>
                <w:rFonts w:hint="eastAsia" w:ascii="仿宋_GB2312" w:hAnsi="仿宋_GB2312" w:eastAsia="仿宋_GB2312" w:cs="仿宋_GB2312"/>
                <w:kern w:val="0"/>
                <w:sz w:val="24"/>
              </w:rPr>
            </w:pPr>
          </w:p>
        </w:tc>
        <w:tc>
          <w:tcPr>
            <w:tcW w:w="3258" w:type="dxa"/>
            <w:gridSpan w:val="5"/>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rPr>
            </w:pPr>
          </w:p>
        </w:tc>
        <w:tc>
          <w:tcPr>
            <w:tcW w:w="2463" w:type="dxa"/>
            <w:gridSpan w:val="4"/>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lang w:val="en-US" w:eastAsia="zh-CN"/>
              </w:rPr>
            </w:pPr>
          </w:p>
        </w:tc>
        <w:tc>
          <w:tcPr>
            <w:tcW w:w="2879" w:type="dxa"/>
            <w:gridSpan w:val="3"/>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690" w:type="dxa"/>
            <w:vMerge w:val="continue"/>
            <w:tcBorders>
              <w:left w:val="single" w:color="auto" w:sz="4" w:space="0"/>
              <w:right w:val="single" w:color="auto" w:sz="4" w:space="0"/>
            </w:tcBorders>
          </w:tcPr>
          <w:p>
            <w:pPr>
              <w:spacing w:line="400" w:lineRule="atLeast"/>
              <w:rPr>
                <w:rFonts w:hint="eastAsia" w:ascii="仿宋_GB2312" w:hAnsi="仿宋_GB2312" w:eastAsia="仿宋_GB2312" w:cs="仿宋_GB2312"/>
                <w:kern w:val="0"/>
                <w:sz w:val="24"/>
              </w:rPr>
            </w:pPr>
          </w:p>
        </w:tc>
        <w:tc>
          <w:tcPr>
            <w:tcW w:w="3258" w:type="dxa"/>
            <w:gridSpan w:val="5"/>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lang w:val="en-US" w:eastAsia="zh-CN"/>
              </w:rPr>
            </w:pPr>
          </w:p>
        </w:tc>
        <w:tc>
          <w:tcPr>
            <w:tcW w:w="2463" w:type="dxa"/>
            <w:gridSpan w:val="4"/>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rPr>
            </w:pPr>
          </w:p>
        </w:tc>
        <w:tc>
          <w:tcPr>
            <w:tcW w:w="2879" w:type="dxa"/>
            <w:gridSpan w:val="3"/>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690" w:type="dxa"/>
            <w:vMerge w:val="continue"/>
            <w:tcBorders>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rPr>
            </w:pPr>
          </w:p>
        </w:tc>
        <w:tc>
          <w:tcPr>
            <w:tcW w:w="3258" w:type="dxa"/>
            <w:gridSpan w:val="5"/>
            <w:tcBorders>
              <w:top w:val="single" w:color="auto" w:sz="4" w:space="0"/>
              <w:left w:val="single" w:color="auto" w:sz="4" w:space="0"/>
              <w:bottom w:val="single" w:color="auto" w:sz="4" w:space="0"/>
              <w:right w:val="single" w:color="auto" w:sz="4" w:space="0"/>
            </w:tcBorders>
          </w:tcPr>
          <w:p>
            <w:pPr>
              <w:spacing w:line="400" w:lineRule="atLeas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合 计</w:t>
            </w:r>
          </w:p>
        </w:tc>
        <w:tc>
          <w:tcPr>
            <w:tcW w:w="2463" w:type="dxa"/>
            <w:gridSpan w:val="4"/>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lang w:val="en-US" w:eastAsia="zh-CN"/>
              </w:rPr>
            </w:pPr>
          </w:p>
        </w:tc>
        <w:tc>
          <w:tcPr>
            <w:tcW w:w="2879" w:type="dxa"/>
            <w:gridSpan w:val="3"/>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90" w:type="dxa"/>
            <w:gridSpan w:val="13"/>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备注：</w:t>
            </w:r>
            <w:r>
              <w:rPr>
                <w:rFonts w:hint="eastAsia" w:ascii="仿宋_GB2312" w:hAnsi="仿宋_GB2312" w:eastAsia="仿宋_GB2312" w:cs="仿宋_GB2312"/>
                <w:kern w:val="0"/>
                <w:sz w:val="24"/>
              </w:rPr>
              <w:t>请提交项目收支表，列明各项开支的详细支出情况。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90" w:type="dxa"/>
            <w:vMerge w:val="restart"/>
            <w:tcBorders>
              <w:top w:val="single" w:color="auto" w:sz="4" w:space="0"/>
              <w:left w:val="single" w:color="auto" w:sz="4" w:space="0"/>
              <w:bottom w:val="single" w:color="auto" w:sz="4" w:space="0"/>
              <w:right w:val="single" w:color="auto" w:sz="4" w:space="0"/>
            </w:tcBorders>
            <w:textDirection w:val="tbRlV"/>
          </w:tcPr>
          <w:p>
            <w:pPr>
              <w:spacing w:line="400" w:lineRule="atLeast"/>
              <w:ind w:left="113" w:right="113"/>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项目服务实施情况</w:t>
            </w:r>
          </w:p>
        </w:tc>
        <w:tc>
          <w:tcPr>
            <w:tcW w:w="8600" w:type="dxa"/>
            <w:gridSpan w:val="12"/>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（1）项目总预计服务人数</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690" w:type="dxa"/>
            <w:vMerge w:val="continue"/>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rPr>
            </w:pPr>
          </w:p>
        </w:tc>
        <w:tc>
          <w:tcPr>
            <w:tcW w:w="8600" w:type="dxa"/>
            <w:gridSpan w:val="12"/>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（2）项目中期预计服务人数</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90" w:type="dxa"/>
            <w:vMerge w:val="continue"/>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rPr>
            </w:pPr>
          </w:p>
        </w:tc>
        <w:tc>
          <w:tcPr>
            <w:tcW w:w="8600" w:type="dxa"/>
            <w:gridSpan w:val="12"/>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（3）项目中期实际服务人数</w:t>
            </w:r>
            <w:r>
              <w:rPr>
                <w:rFonts w:hint="eastAsia" w:ascii="仿宋_GB2312" w:hAnsi="仿宋_GB2312" w:eastAsia="仿宋_GB2312" w:cs="仿宋_GB2312"/>
                <w:kern w:val="0"/>
                <w:sz w:val="24"/>
                <w:u w:val="single"/>
                <w:lang w:val="en-US" w:eastAsia="zh-CN"/>
              </w:rPr>
              <w:t xml:space="preserve">    </w:t>
            </w:r>
            <w:r>
              <w:rPr>
                <w:rFonts w:hint="eastAsia" w:ascii="仿宋_GB2312" w:hAnsi="仿宋_GB2312" w:eastAsia="仿宋_GB2312" w:cs="仿宋_GB2312"/>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690" w:type="dxa"/>
            <w:vMerge w:val="continue"/>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rPr>
            </w:pPr>
          </w:p>
        </w:tc>
        <w:tc>
          <w:tcPr>
            <w:tcW w:w="8600" w:type="dxa"/>
            <w:gridSpan w:val="12"/>
            <w:tcBorders>
              <w:top w:val="single" w:color="auto" w:sz="4" w:space="0"/>
              <w:left w:val="single" w:color="auto" w:sz="4" w:space="0"/>
              <w:bottom w:val="single" w:color="auto" w:sz="4" w:space="0"/>
              <w:right w:val="single" w:color="auto" w:sz="4" w:space="0"/>
            </w:tcBorders>
          </w:tcPr>
          <w:p>
            <w:pPr>
              <w:spacing w:line="400" w:lineRule="atLeas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（4）项目中期实际完成比例%</w:t>
            </w:r>
          </w:p>
          <w:p>
            <w:pPr>
              <w:spacing w:line="400" w:lineRule="atLeas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【计算公式为：计算结果=第（3）项/第（2）项】</w:t>
            </w:r>
          </w:p>
          <w:p>
            <w:pPr>
              <w:spacing w:line="400" w:lineRule="atLeas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9290" w:type="dxa"/>
            <w:gridSpan w:val="13"/>
            <w:tcBorders>
              <w:top w:val="single" w:color="auto" w:sz="4" w:space="0"/>
              <w:left w:val="single" w:color="auto" w:sz="4" w:space="0"/>
              <w:bottom w:val="single" w:color="auto" w:sz="4" w:space="0"/>
              <w:right w:val="single" w:color="auto" w:sz="4" w:space="0"/>
            </w:tcBorders>
            <w:vAlign w:val="center"/>
          </w:tcPr>
          <w:p>
            <w:pPr>
              <w:tabs>
                <w:tab w:val="left" w:pos="2910"/>
              </w:tabs>
              <w:spacing w:line="560" w:lineRule="exact"/>
              <w:jc w:val="center"/>
              <w:rPr>
                <w:rFonts w:hint="eastAsia" w:ascii="仿宋_GB2312" w:hAnsi="仿宋_GB2312" w:eastAsia="仿宋_GB2312" w:cs="仿宋_GB2312"/>
                <w:b/>
                <w:color w:val="auto"/>
                <w:kern w:val="0"/>
                <w:sz w:val="24"/>
                <w:lang w:val="en-US" w:eastAsia="zh-CN"/>
              </w:rPr>
            </w:pPr>
            <w:r>
              <w:rPr>
                <w:rFonts w:hint="eastAsia" w:ascii="仿宋_GB2312" w:hAnsi="仿宋_GB2312" w:eastAsia="仿宋_GB2312" w:cs="仿宋_GB2312"/>
                <w:b/>
                <w:color w:val="auto"/>
                <w:sz w:val="44"/>
                <w:szCs w:val="44"/>
                <w:lang w:val="en-US" w:eastAsia="zh-CN"/>
              </w:rPr>
              <w:t>项目末期绩效完成情况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0" w:type="dxa"/>
            <w:vMerge w:val="restart"/>
            <w:tcBorders>
              <w:top w:val="single" w:color="auto" w:sz="4" w:space="0"/>
              <w:left w:val="single" w:color="auto" w:sz="4" w:space="0"/>
              <w:right w:val="single" w:color="auto" w:sz="4" w:space="0"/>
            </w:tcBorders>
            <w:vAlign w:val="center"/>
          </w:tcPr>
          <w:p>
            <w:pPr>
              <w:spacing w:line="400" w:lineRule="atLeast"/>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项</w:t>
            </w:r>
          </w:p>
          <w:p>
            <w:pPr>
              <w:spacing w:line="400" w:lineRule="atLeast"/>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目</w:t>
            </w:r>
          </w:p>
          <w:p>
            <w:pPr>
              <w:spacing w:line="400" w:lineRule="atLeast"/>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目</w:t>
            </w:r>
          </w:p>
          <w:p>
            <w:pPr>
              <w:spacing w:line="400" w:lineRule="atLeas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b/>
                <w:color w:val="auto"/>
                <w:kern w:val="0"/>
                <w:sz w:val="24"/>
              </w:rPr>
              <w:t>标</w:t>
            </w:r>
          </w:p>
        </w:tc>
        <w:tc>
          <w:tcPr>
            <w:tcW w:w="3910" w:type="dxa"/>
            <w:gridSpan w:val="6"/>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计划达成</w:t>
            </w:r>
          </w:p>
        </w:tc>
        <w:tc>
          <w:tcPr>
            <w:tcW w:w="4690" w:type="dxa"/>
            <w:gridSpan w:val="6"/>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仿宋_GB2312" w:hAnsi="仿宋_GB2312" w:eastAsia="仿宋_GB2312" w:cs="仿宋_GB2312"/>
                <w:b/>
                <w:color w:val="auto"/>
                <w:kern w:val="0"/>
                <w:sz w:val="24"/>
                <w:lang w:val="en-US" w:eastAsia="zh-CN"/>
              </w:rPr>
            </w:pPr>
            <w:r>
              <w:rPr>
                <w:rFonts w:hint="eastAsia" w:ascii="仿宋_GB2312" w:hAnsi="仿宋_GB2312" w:eastAsia="仿宋_GB2312" w:cs="仿宋_GB2312"/>
                <w:b/>
                <w:color w:val="auto"/>
                <w:kern w:val="0"/>
                <w:sz w:val="24"/>
              </w:rPr>
              <w:t>实际达成</w:t>
            </w:r>
            <w:r>
              <w:rPr>
                <w:rFonts w:hint="eastAsia" w:ascii="仿宋_GB2312" w:hAnsi="仿宋_GB2312" w:eastAsia="仿宋_GB2312" w:cs="仿宋_GB2312"/>
                <w:b/>
                <w:color w:val="auto"/>
                <w:kern w:val="0"/>
                <w:sz w:val="24"/>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690" w:type="dxa"/>
            <w:vMerge w:val="continue"/>
            <w:tcBorders>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c>
          <w:tcPr>
            <w:tcW w:w="391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lang w:val="en-US" w:eastAsia="zh-CN"/>
              </w:rPr>
            </w:pPr>
          </w:p>
        </w:tc>
        <w:tc>
          <w:tcPr>
            <w:tcW w:w="46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690" w:type="dxa"/>
            <w:vMerge w:val="continue"/>
            <w:tcBorders>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c>
          <w:tcPr>
            <w:tcW w:w="391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lang w:val="en-US" w:eastAsia="zh-CN"/>
              </w:rPr>
            </w:pPr>
          </w:p>
        </w:tc>
        <w:tc>
          <w:tcPr>
            <w:tcW w:w="46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690" w:type="dxa"/>
            <w:vMerge w:val="continue"/>
            <w:tcBorders>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c>
          <w:tcPr>
            <w:tcW w:w="391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lang w:val="en-US" w:eastAsia="zh-CN"/>
              </w:rPr>
            </w:pPr>
          </w:p>
        </w:tc>
        <w:tc>
          <w:tcPr>
            <w:tcW w:w="46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690" w:type="dxa"/>
            <w:vMerge w:val="continue"/>
            <w:tcBorders>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c>
          <w:tcPr>
            <w:tcW w:w="391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lang w:val="en-US" w:eastAsia="zh-CN"/>
              </w:rPr>
            </w:pPr>
          </w:p>
        </w:tc>
        <w:tc>
          <w:tcPr>
            <w:tcW w:w="46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690" w:type="dxa"/>
            <w:vMerge w:val="restart"/>
            <w:tcBorders>
              <w:left w:val="single" w:color="auto" w:sz="4" w:space="0"/>
              <w:right w:val="single" w:color="auto" w:sz="4" w:space="0"/>
            </w:tcBorders>
            <w:vAlign w:val="center"/>
          </w:tcPr>
          <w:p>
            <w:pPr>
              <w:spacing w:line="400" w:lineRule="atLeast"/>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项</w:t>
            </w:r>
          </w:p>
          <w:p>
            <w:pPr>
              <w:spacing w:line="400" w:lineRule="atLeast"/>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目</w:t>
            </w:r>
          </w:p>
          <w:p>
            <w:pPr>
              <w:spacing w:line="400" w:lineRule="atLeast"/>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活</w:t>
            </w:r>
          </w:p>
          <w:p>
            <w:pPr>
              <w:spacing w:line="400" w:lineRule="atLeas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b/>
                <w:color w:val="auto"/>
                <w:kern w:val="0"/>
                <w:sz w:val="24"/>
              </w:rPr>
              <w:t>动</w:t>
            </w: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活动名称</w:t>
            </w:r>
          </w:p>
        </w:tc>
        <w:tc>
          <w:tcPr>
            <w:tcW w:w="77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活动</w:t>
            </w:r>
          </w:p>
          <w:p>
            <w:pPr>
              <w:spacing w:line="40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次数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受益</w:t>
            </w:r>
          </w:p>
          <w:p>
            <w:pPr>
              <w:spacing w:line="40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人数</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受益</w:t>
            </w:r>
          </w:p>
          <w:p>
            <w:pPr>
              <w:spacing w:line="400" w:lineRule="atLeas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人次</w:t>
            </w: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活动名称</w:t>
            </w:r>
          </w:p>
        </w:tc>
        <w:tc>
          <w:tcPr>
            <w:tcW w:w="524"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活动</w:t>
            </w:r>
          </w:p>
          <w:p>
            <w:pPr>
              <w:spacing w:line="40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次数</w:t>
            </w:r>
          </w:p>
        </w:tc>
        <w:tc>
          <w:tcPr>
            <w:tcW w:w="776"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受益</w:t>
            </w:r>
          </w:p>
          <w:p>
            <w:pPr>
              <w:spacing w:line="40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人数</w:t>
            </w:r>
          </w:p>
        </w:tc>
        <w:tc>
          <w:tcPr>
            <w:tcW w:w="529"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受益</w:t>
            </w:r>
          </w:p>
          <w:p>
            <w:pPr>
              <w:spacing w:line="40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人次</w:t>
            </w: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已留存资料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690" w:type="dxa"/>
            <w:vMerge w:val="continue"/>
            <w:tcBorders>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c>
          <w:tcPr>
            <w:tcW w:w="1150" w:type="dxa"/>
            <w:vMerge w:val="restart"/>
            <w:tcBorders>
              <w:top w:val="single" w:color="auto" w:sz="4" w:space="0"/>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eastAsia="zh-CN"/>
              </w:rPr>
            </w:pPr>
          </w:p>
        </w:tc>
        <w:tc>
          <w:tcPr>
            <w:tcW w:w="770" w:type="dxa"/>
            <w:vMerge w:val="restart"/>
            <w:tcBorders>
              <w:top w:val="single" w:color="auto" w:sz="4" w:space="0"/>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850" w:type="dxa"/>
            <w:gridSpan w:val="2"/>
            <w:vMerge w:val="restart"/>
            <w:tcBorders>
              <w:top w:val="single" w:color="auto" w:sz="4" w:space="0"/>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1140" w:type="dxa"/>
            <w:gridSpan w:val="2"/>
            <w:vMerge w:val="restart"/>
            <w:tcBorders>
              <w:top w:val="single" w:color="auto" w:sz="4" w:space="0"/>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1287"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atLeast"/>
              <w:jc w:val="both"/>
              <w:rPr>
                <w:rFonts w:hint="eastAsia" w:ascii="仿宋_GB2312" w:hAnsi="仿宋_GB2312" w:eastAsia="仿宋_GB2312" w:cs="仿宋_GB2312"/>
                <w:color w:val="auto"/>
                <w:kern w:val="0"/>
                <w:sz w:val="24"/>
                <w:lang w:eastAsia="zh-CN"/>
              </w:rPr>
            </w:pPr>
          </w:p>
        </w:tc>
        <w:tc>
          <w:tcPr>
            <w:tcW w:w="524"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c>
          <w:tcPr>
            <w:tcW w:w="776"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529"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rPr>
            </w:pPr>
          </w:p>
        </w:tc>
        <w:tc>
          <w:tcPr>
            <w:tcW w:w="1574" w:type="dxa"/>
            <w:vMerge w:val="restart"/>
            <w:tcBorders>
              <w:top w:val="single" w:color="auto" w:sz="4" w:space="0"/>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90" w:type="dxa"/>
            <w:vMerge w:val="continue"/>
            <w:tcBorders>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c>
          <w:tcPr>
            <w:tcW w:w="1150" w:type="dxa"/>
            <w:vMerge w:val="continue"/>
            <w:tcBorders>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eastAsia="zh-CN"/>
              </w:rPr>
            </w:pPr>
          </w:p>
        </w:tc>
        <w:tc>
          <w:tcPr>
            <w:tcW w:w="770" w:type="dxa"/>
            <w:vMerge w:val="continue"/>
            <w:tcBorders>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850" w:type="dxa"/>
            <w:gridSpan w:val="2"/>
            <w:vMerge w:val="continue"/>
            <w:tcBorders>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1140" w:type="dxa"/>
            <w:gridSpan w:val="2"/>
            <w:vMerge w:val="continue"/>
            <w:tcBorders>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1287"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atLeast"/>
              <w:jc w:val="both"/>
              <w:rPr>
                <w:rFonts w:hint="eastAsia" w:ascii="仿宋_GB2312" w:hAnsi="仿宋_GB2312" w:eastAsia="仿宋_GB2312" w:cs="仿宋_GB2312"/>
                <w:color w:val="auto"/>
                <w:kern w:val="0"/>
                <w:sz w:val="24"/>
                <w:lang w:val="en-US" w:eastAsia="zh-CN"/>
              </w:rPr>
            </w:pPr>
          </w:p>
        </w:tc>
        <w:tc>
          <w:tcPr>
            <w:tcW w:w="524"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776"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529"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1574" w:type="dxa"/>
            <w:vMerge w:val="continue"/>
            <w:tcBorders>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690" w:type="dxa"/>
            <w:vMerge w:val="continue"/>
            <w:tcBorders>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c>
          <w:tcPr>
            <w:tcW w:w="1150" w:type="dxa"/>
            <w:vMerge w:val="continue"/>
            <w:tcBorders>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eastAsia="zh-CN"/>
              </w:rPr>
            </w:pPr>
          </w:p>
        </w:tc>
        <w:tc>
          <w:tcPr>
            <w:tcW w:w="770" w:type="dxa"/>
            <w:vMerge w:val="continue"/>
            <w:tcBorders>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850" w:type="dxa"/>
            <w:gridSpan w:val="2"/>
            <w:vMerge w:val="continue"/>
            <w:tcBorders>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1140" w:type="dxa"/>
            <w:gridSpan w:val="2"/>
            <w:vMerge w:val="continue"/>
            <w:tcBorders>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524"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776"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529"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1574" w:type="dxa"/>
            <w:vMerge w:val="continue"/>
            <w:tcBorders>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690" w:type="dxa"/>
            <w:vMerge w:val="continue"/>
            <w:tcBorders>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eastAsia="zh-CN"/>
              </w:rPr>
            </w:pPr>
          </w:p>
        </w:tc>
        <w:tc>
          <w:tcPr>
            <w:tcW w:w="524"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776"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c>
          <w:tcPr>
            <w:tcW w:w="529"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690" w:type="dxa"/>
            <w:vMerge w:val="continue"/>
            <w:tcBorders>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c>
          <w:tcPr>
            <w:tcW w:w="1150" w:type="dxa"/>
            <w:vMerge w:val="restart"/>
            <w:tcBorders>
              <w:top w:val="single" w:color="auto" w:sz="4" w:space="0"/>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c>
          <w:tcPr>
            <w:tcW w:w="770" w:type="dxa"/>
            <w:vMerge w:val="restart"/>
            <w:tcBorders>
              <w:top w:val="single" w:color="auto" w:sz="4" w:space="0"/>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850" w:type="dxa"/>
            <w:gridSpan w:val="2"/>
            <w:vMerge w:val="restart"/>
            <w:tcBorders>
              <w:top w:val="single" w:color="auto" w:sz="4" w:space="0"/>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1140" w:type="dxa"/>
            <w:gridSpan w:val="2"/>
            <w:vMerge w:val="restart"/>
            <w:tcBorders>
              <w:top w:val="single" w:color="auto" w:sz="4" w:space="0"/>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1287"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atLeast"/>
              <w:jc w:val="both"/>
              <w:rPr>
                <w:rFonts w:hint="eastAsia" w:ascii="仿宋_GB2312" w:hAnsi="仿宋_GB2312" w:eastAsia="仿宋_GB2312" w:cs="仿宋_GB2312"/>
                <w:b w:val="0"/>
                <w:bCs/>
                <w:color w:val="auto"/>
                <w:kern w:val="0"/>
                <w:sz w:val="24"/>
                <w:lang w:val="en-US" w:eastAsia="zh-CN"/>
              </w:rPr>
            </w:pPr>
          </w:p>
          <w:p>
            <w:pPr>
              <w:spacing w:line="400" w:lineRule="atLeast"/>
              <w:rPr>
                <w:rFonts w:hint="eastAsia" w:ascii="仿宋_GB2312" w:hAnsi="仿宋_GB2312" w:eastAsia="仿宋_GB2312" w:cs="仿宋_GB2312"/>
                <w:color w:val="auto"/>
                <w:kern w:val="0"/>
                <w:sz w:val="24"/>
                <w:lang w:eastAsia="zh-CN"/>
              </w:rPr>
            </w:pPr>
          </w:p>
        </w:tc>
        <w:tc>
          <w:tcPr>
            <w:tcW w:w="524"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776"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rPr>
            </w:pPr>
            <w:r>
              <w:rPr>
                <w:rFonts w:hint="eastAsia" w:ascii="仿宋_GB2312" w:hAnsi="仿宋_GB2312" w:eastAsia="仿宋_GB2312" w:cs="仿宋_GB2312"/>
                <w:color w:val="auto"/>
                <w:kern w:val="0"/>
                <w:sz w:val="24"/>
                <w:lang w:val="en-US" w:eastAsia="zh-CN"/>
              </w:rPr>
              <w:t xml:space="preserve"> </w:t>
            </w:r>
          </w:p>
        </w:tc>
        <w:tc>
          <w:tcPr>
            <w:tcW w:w="529"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rPr>
            </w:pPr>
          </w:p>
        </w:tc>
        <w:tc>
          <w:tcPr>
            <w:tcW w:w="1574" w:type="dxa"/>
            <w:vMerge w:val="restart"/>
            <w:tcBorders>
              <w:top w:val="single" w:color="auto" w:sz="4" w:space="0"/>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690" w:type="dxa"/>
            <w:vMerge w:val="continue"/>
            <w:tcBorders>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c>
          <w:tcPr>
            <w:tcW w:w="1150" w:type="dxa"/>
            <w:vMerge w:val="continue"/>
            <w:tcBorders>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c>
          <w:tcPr>
            <w:tcW w:w="770" w:type="dxa"/>
            <w:vMerge w:val="continue"/>
            <w:tcBorders>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850" w:type="dxa"/>
            <w:gridSpan w:val="2"/>
            <w:vMerge w:val="continue"/>
            <w:tcBorders>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1140" w:type="dxa"/>
            <w:gridSpan w:val="2"/>
            <w:vMerge w:val="continue"/>
            <w:tcBorders>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c>
          <w:tcPr>
            <w:tcW w:w="524"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776"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529"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1574" w:type="dxa"/>
            <w:vMerge w:val="continue"/>
            <w:tcBorders>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690" w:type="dxa"/>
            <w:vMerge w:val="continue"/>
            <w:tcBorders>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c>
          <w:tcPr>
            <w:tcW w:w="1150" w:type="dxa"/>
            <w:vMerge w:val="restart"/>
            <w:tcBorders>
              <w:top w:val="single" w:color="auto" w:sz="4" w:space="0"/>
              <w:left w:val="single" w:color="auto" w:sz="4" w:space="0"/>
              <w:right w:val="single" w:color="auto" w:sz="4" w:space="0"/>
            </w:tcBorders>
            <w:vAlign w:val="center"/>
          </w:tcPr>
          <w:p>
            <w:pPr>
              <w:spacing w:line="400" w:lineRule="exact"/>
              <w:jc w:val="both"/>
              <w:rPr>
                <w:rFonts w:hint="eastAsia" w:ascii="仿宋_GB2312" w:hAnsi="仿宋_GB2312" w:eastAsia="仿宋_GB2312" w:cs="仿宋_GB2312"/>
                <w:color w:val="000000" w:themeColor="text1"/>
                <w:sz w:val="24"/>
                <w14:textFill>
                  <w14:solidFill>
                    <w14:schemeClr w14:val="tx1"/>
                  </w14:solidFill>
                </w14:textFill>
              </w:rPr>
            </w:pPr>
            <w:bookmarkStart w:id="79" w:name="OLE_LINK1"/>
            <w:bookmarkStart w:id="80" w:name="OLE_LINK2"/>
          </w:p>
          <w:bookmarkEnd w:id="79"/>
          <w:bookmarkEnd w:id="80"/>
          <w:p>
            <w:pPr>
              <w:spacing w:line="400" w:lineRule="atLeast"/>
              <w:rPr>
                <w:rFonts w:hint="eastAsia" w:ascii="仿宋_GB2312" w:hAnsi="仿宋_GB2312" w:eastAsia="仿宋_GB2312" w:cs="仿宋_GB2312"/>
                <w:color w:val="auto"/>
                <w:kern w:val="0"/>
                <w:sz w:val="24"/>
              </w:rPr>
            </w:pPr>
          </w:p>
        </w:tc>
        <w:tc>
          <w:tcPr>
            <w:tcW w:w="770" w:type="dxa"/>
            <w:vMerge w:val="restart"/>
            <w:tcBorders>
              <w:top w:val="single" w:color="auto" w:sz="4" w:space="0"/>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850" w:type="dxa"/>
            <w:gridSpan w:val="2"/>
            <w:vMerge w:val="restart"/>
            <w:tcBorders>
              <w:top w:val="single" w:color="auto" w:sz="4" w:space="0"/>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1140" w:type="dxa"/>
            <w:gridSpan w:val="2"/>
            <w:vMerge w:val="restart"/>
            <w:tcBorders>
              <w:top w:val="single" w:color="auto" w:sz="4" w:space="0"/>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eastAsia="zh-CN"/>
              </w:rPr>
            </w:pPr>
          </w:p>
        </w:tc>
        <w:tc>
          <w:tcPr>
            <w:tcW w:w="524"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776"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529"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1574" w:type="dxa"/>
            <w:vMerge w:val="restart"/>
            <w:tcBorders>
              <w:top w:val="single" w:color="auto" w:sz="4" w:space="0"/>
              <w:left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690" w:type="dxa"/>
            <w:vMerge w:val="continue"/>
            <w:tcBorders>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c>
          <w:tcPr>
            <w:tcW w:w="1150" w:type="dxa"/>
            <w:vMerge w:val="continue"/>
            <w:tcBorders>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c>
          <w:tcPr>
            <w:tcW w:w="770" w:type="dxa"/>
            <w:vMerge w:val="continue"/>
            <w:tcBorders>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850" w:type="dxa"/>
            <w:gridSpan w:val="2"/>
            <w:vMerge w:val="continue"/>
            <w:tcBorders>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1140" w:type="dxa"/>
            <w:gridSpan w:val="2"/>
            <w:vMerge w:val="continue"/>
            <w:tcBorders>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1287"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000000" w:themeColor="text1"/>
                <w:sz w:val="24"/>
                <w:lang w:val="en-US" w:eastAsia="zh-CN"/>
                <w14:textFill>
                  <w14:solidFill>
                    <w14:schemeClr w14:val="tx1"/>
                  </w14:solidFill>
                </w14:textFill>
              </w:rPr>
            </w:pPr>
          </w:p>
        </w:tc>
        <w:tc>
          <w:tcPr>
            <w:tcW w:w="524"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776"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p>
        </w:tc>
        <w:tc>
          <w:tcPr>
            <w:tcW w:w="529"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rPr>
            </w:pPr>
          </w:p>
        </w:tc>
        <w:tc>
          <w:tcPr>
            <w:tcW w:w="1574" w:type="dxa"/>
            <w:vMerge w:val="continue"/>
            <w:tcBorders>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9290" w:type="dxa"/>
            <w:gridSpan w:val="13"/>
            <w:tcBorders>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b/>
                <w:color w:val="auto"/>
                <w:kern w:val="0"/>
                <w:sz w:val="24"/>
                <w:lang w:val="en-US" w:eastAsia="zh-CN"/>
              </w:rPr>
              <w:t>项目是否推迟：</w:t>
            </w:r>
            <w:r>
              <w:rPr>
                <w:rFonts w:hint="eastAsia" w:ascii="仿宋_GB2312" w:hAnsi="仿宋_GB2312" w:eastAsia="仿宋_GB2312" w:cs="仿宋_GB2312"/>
                <w:color w:val="auto"/>
                <w:kern w:val="0"/>
                <w:sz w:val="24"/>
                <w:lang w:val="en-US" w:eastAsia="zh-CN"/>
              </w:rPr>
              <w:t>是（）否（√），原因：</w:t>
            </w:r>
            <w:r>
              <w:rPr>
                <w:rFonts w:hint="eastAsia" w:ascii="仿宋_GB2312" w:hAnsi="仿宋_GB2312" w:eastAsia="仿宋_GB2312" w:cs="仿宋_GB2312"/>
                <w:kern w:val="0"/>
                <w:sz w:val="24"/>
                <w:szCs w:val="24"/>
              </w:rPr>
              <w:t>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9290" w:type="dxa"/>
            <w:gridSpan w:val="13"/>
            <w:tcBorders>
              <w:left w:val="single" w:color="auto" w:sz="4" w:space="0"/>
              <w:bottom w:val="single" w:color="auto" w:sz="4" w:space="0"/>
              <w:right w:val="single" w:color="auto" w:sz="4" w:space="0"/>
            </w:tcBorders>
            <w:vAlign w:val="center"/>
          </w:tcPr>
          <w:p>
            <w:pPr>
              <w:spacing w:line="400" w:lineRule="atLeas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b/>
                <w:color w:val="auto"/>
                <w:kern w:val="0"/>
                <w:sz w:val="24"/>
                <w:lang w:val="en-US" w:eastAsia="zh-CN"/>
              </w:rPr>
              <w:t>项目变更情况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096" w:type="dxa"/>
            <w:gridSpan w:val="4"/>
            <w:tcBorders>
              <w:left w:val="single" w:color="auto" w:sz="4" w:space="0"/>
              <w:bottom w:val="single" w:color="auto" w:sz="4" w:space="0"/>
              <w:right w:val="single" w:color="auto" w:sz="4" w:space="0"/>
            </w:tcBorders>
            <w:vAlign w:val="center"/>
          </w:tcPr>
          <w:p>
            <w:pPr>
              <w:spacing w:line="400" w:lineRule="atLeas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变更内容</w:t>
            </w:r>
          </w:p>
        </w:tc>
        <w:tc>
          <w:tcPr>
            <w:tcW w:w="3096" w:type="dxa"/>
            <w:gridSpan w:val="5"/>
            <w:tcBorders>
              <w:left w:val="single" w:color="auto" w:sz="4" w:space="0"/>
              <w:bottom w:val="single" w:color="auto" w:sz="4" w:space="0"/>
              <w:right w:val="single" w:color="auto" w:sz="4" w:space="0"/>
            </w:tcBorders>
            <w:vAlign w:val="center"/>
          </w:tcPr>
          <w:p>
            <w:pPr>
              <w:spacing w:line="400" w:lineRule="atLeas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变更原因</w:t>
            </w:r>
          </w:p>
        </w:tc>
        <w:tc>
          <w:tcPr>
            <w:tcW w:w="3098" w:type="dxa"/>
            <w:gridSpan w:val="4"/>
            <w:tcBorders>
              <w:left w:val="single" w:color="auto" w:sz="4" w:space="0"/>
              <w:bottom w:val="single" w:color="auto" w:sz="4" w:space="0"/>
              <w:right w:val="single" w:color="auto" w:sz="4" w:space="0"/>
            </w:tcBorders>
            <w:vAlign w:val="center"/>
          </w:tcPr>
          <w:p>
            <w:pPr>
              <w:spacing w:line="400" w:lineRule="atLeas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是否有申请变更的证明材料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096" w:type="dxa"/>
            <w:gridSpan w:val="4"/>
            <w:tcBorders>
              <w:left w:val="single" w:color="auto" w:sz="4" w:space="0"/>
              <w:bottom w:val="single" w:color="auto" w:sz="4" w:space="0"/>
              <w:right w:val="single" w:color="auto" w:sz="4" w:space="0"/>
            </w:tcBorders>
            <w:vAlign w:val="center"/>
          </w:tcPr>
          <w:p>
            <w:pPr>
              <w:spacing w:line="400" w:lineRule="atLeas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无</w:t>
            </w:r>
          </w:p>
        </w:tc>
        <w:tc>
          <w:tcPr>
            <w:tcW w:w="3096" w:type="dxa"/>
            <w:gridSpan w:val="5"/>
            <w:tcBorders>
              <w:left w:val="single" w:color="auto" w:sz="4" w:space="0"/>
              <w:bottom w:val="single" w:color="auto" w:sz="4" w:space="0"/>
              <w:right w:val="single" w:color="auto" w:sz="4" w:space="0"/>
            </w:tcBorders>
            <w:vAlign w:val="center"/>
          </w:tcPr>
          <w:p>
            <w:pPr>
              <w:spacing w:line="400" w:lineRule="atLeas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无</w:t>
            </w:r>
          </w:p>
        </w:tc>
        <w:tc>
          <w:tcPr>
            <w:tcW w:w="3098" w:type="dxa"/>
            <w:gridSpan w:val="4"/>
            <w:tcBorders>
              <w:left w:val="single" w:color="auto" w:sz="4" w:space="0"/>
              <w:bottom w:val="single" w:color="auto" w:sz="4" w:space="0"/>
              <w:right w:val="single" w:color="auto" w:sz="4" w:space="0"/>
            </w:tcBorders>
            <w:vAlign w:val="center"/>
          </w:tcPr>
          <w:p>
            <w:pPr>
              <w:spacing w:line="400" w:lineRule="atLeas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096" w:type="dxa"/>
            <w:gridSpan w:val="4"/>
            <w:tcBorders>
              <w:left w:val="single" w:color="auto" w:sz="4" w:space="0"/>
              <w:bottom w:val="single" w:color="auto" w:sz="4" w:space="0"/>
              <w:right w:val="single" w:color="auto" w:sz="4" w:space="0"/>
            </w:tcBorders>
            <w:vAlign w:val="center"/>
          </w:tcPr>
          <w:p>
            <w:pPr>
              <w:spacing w:line="400" w:lineRule="atLeas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无</w:t>
            </w:r>
          </w:p>
        </w:tc>
        <w:tc>
          <w:tcPr>
            <w:tcW w:w="3096" w:type="dxa"/>
            <w:gridSpan w:val="5"/>
            <w:tcBorders>
              <w:left w:val="single" w:color="auto" w:sz="4" w:space="0"/>
              <w:bottom w:val="single" w:color="auto" w:sz="4" w:space="0"/>
              <w:right w:val="single" w:color="auto" w:sz="4" w:space="0"/>
            </w:tcBorders>
            <w:vAlign w:val="center"/>
          </w:tcPr>
          <w:p>
            <w:pPr>
              <w:spacing w:line="400" w:lineRule="atLeas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无</w:t>
            </w:r>
          </w:p>
        </w:tc>
        <w:tc>
          <w:tcPr>
            <w:tcW w:w="3098" w:type="dxa"/>
            <w:gridSpan w:val="4"/>
            <w:tcBorders>
              <w:left w:val="single" w:color="auto" w:sz="4" w:space="0"/>
              <w:bottom w:val="single" w:color="auto" w:sz="4" w:space="0"/>
              <w:right w:val="single" w:color="auto" w:sz="4" w:space="0"/>
            </w:tcBorders>
            <w:vAlign w:val="center"/>
          </w:tcPr>
          <w:p>
            <w:pPr>
              <w:spacing w:line="400" w:lineRule="atLeas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9290" w:type="dxa"/>
            <w:gridSpan w:val="13"/>
            <w:tcBorders>
              <w:left w:val="single" w:color="auto" w:sz="4" w:space="0"/>
              <w:bottom w:val="single" w:color="auto" w:sz="4" w:space="0"/>
              <w:right w:val="single" w:color="auto" w:sz="4" w:space="0"/>
            </w:tcBorders>
            <w:vAlign w:val="center"/>
          </w:tcPr>
          <w:p>
            <w:pPr>
              <w:spacing w:line="400" w:lineRule="atLeast"/>
              <w:jc w:val="center"/>
              <w:rPr>
                <w:rFonts w:hint="eastAsia" w:ascii="仿宋_GB2312" w:hAnsi="仿宋_GB2312" w:eastAsia="仿宋_GB2312" w:cs="仿宋_GB2312"/>
                <w:b/>
                <w:color w:val="auto"/>
                <w:kern w:val="0"/>
                <w:sz w:val="24"/>
                <w:lang w:val="en-US" w:eastAsia="zh-CN"/>
              </w:rPr>
            </w:pPr>
            <w:r>
              <w:rPr>
                <w:rFonts w:hint="eastAsia" w:ascii="仿宋_GB2312" w:hAnsi="仿宋_GB2312" w:eastAsia="仿宋_GB2312" w:cs="仿宋_GB2312"/>
                <w:b/>
                <w:color w:val="auto"/>
                <w:kern w:val="0"/>
                <w:sz w:val="24"/>
                <w:lang w:val="en-US" w:eastAsia="zh-CN"/>
              </w:rPr>
              <w:t>项目的参与度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9290" w:type="dxa"/>
            <w:gridSpan w:val="13"/>
            <w:tcBorders>
              <w:left w:val="single" w:color="auto" w:sz="4" w:space="0"/>
              <w:bottom w:val="single" w:color="auto" w:sz="4" w:space="0"/>
              <w:right w:val="single" w:color="auto" w:sz="4" w:space="0"/>
            </w:tcBorders>
            <w:vAlign w:val="center"/>
          </w:tcPr>
          <w:p>
            <w:pPr>
              <w:spacing w:line="400" w:lineRule="atLeast"/>
              <w:rPr>
                <w:rFonts w:hint="eastAsia" w:ascii="仿宋_GB2312" w:hAnsi="仿宋_GB2312" w:eastAsia="仿宋_GB2312" w:cs="仿宋_GB2312"/>
                <w:b/>
                <w:color w:val="auto"/>
                <w:kern w:val="0"/>
                <w:sz w:val="24"/>
                <w:lang w:val="en-US" w:eastAsia="zh-CN"/>
              </w:rPr>
            </w:pPr>
          </w:p>
        </w:tc>
      </w:tr>
    </w:tbl>
    <w:p>
      <w:pPr>
        <w:pStyle w:val="3"/>
        <w:jc w:val="left"/>
        <w:outlineLvl w:val="0"/>
        <w:rPr>
          <w:rFonts w:hint="eastAsia" w:ascii="黑体" w:hAnsi="黑体" w:eastAsia="黑体" w:cs="黑体"/>
          <w:b w:val="0"/>
          <w:bCs w:val="0"/>
          <w:sz w:val="32"/>
          <w:szCs w:val="32"/>
          <w:lang w:val="en-US" w:eastAsia="zh-CN"/>
        </w:rPr>
      </w:pPr>
      <w:bookmarkStart w:id="81" w:name="_Toc10467"/>
    </w:p>
    <w:p>
      <w:pPr>
        <w:pStyle w:val="3"/>
        <w:jc w:val="left"/>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四、项目成效</w:t>
      </w:r>
      <w:bookmarkEnd w:id="81"/>
    </w:p>
    <w:tbl>
      <w:tblPr>
        <w:tblStyle w:val="11"/>
        <w:tblpPr w:leftFromText="180" w:rightFromText="180" w:vertAnchor="text" w:horzAnchor="page" w:tblpXSpec="center" w:tblpY="360"/>
        <w:tblW w:w="9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460"/>
        <w:gridCol w:w="380"/>
        <w:gridCol w:w="819"/>
        <w:gridCol w:w="951"/>
        <w:gridCol w:w="1767"/>
        <w:gridCol w:w="493"/>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9290" w:type="dxa"/>
            <w:gridSpan w:val="8"/>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default" w:ascii="仿宋" w:hAnsi="仿宋" w:eastAsia="仿宋" w:cs="仿宋"/>
                <w:b/>
                <w:color w:val="auto"/>
                <w:sz w:val="44"/>
                <w:szCs w:val="44"/>
                <w:lang w:val="en-US" w:eastAsia="zh-CN"/>
              </w:rPr>
            </w:pPr>
            <w:r>
              <w:rPr>
                <w:rFonts w:hint="eastAsia" w:ascii="仿宋" w:hAnsi="仿宋" w:eastAsia="仿宋" w:cs="仿宋"/>
                <w:b/>
                <w:color w:val="auto"/>
                <w:kern w:val="0"/>
                <w:sz w:val="24"/>
                <w:lang w:val="en-US" w:eastAsia="zh-CN"/>
              </w:rPr>
              <w:t>项目产出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产出类型</w:t>
            </w:r>
          </w:p>
        </w:tc>
        <w:tc>
          <w:tcPr>
            <w:tcW w:w="2150"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数量</w:t>
            </w:r>
          </w:p>
        </w:tc>
        <w:tc>
          <w:tcPr>
            <w:tcW w:w="2260"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具体名称</w:t>
            </w:r>
          </w:p>
        </w:tc>
        <w:tc>
          <w:tcPr>
            <w:tcW w:w="2650"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具体作用等关键信息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b w:val="0"/>
                <w:bCs w:val="0"/>
                <w:color w:val="auto"/>
                <w:kern w:val="0"/>
                <w:sz w:val="24"/>
                <w:lang w:val="en-US" w:eastAsia="zh-CN"/>
              </w:rPr>
            </w:pPr>
          </w:p>
        </w:tc>
        <w:tc>
          <w:tcPr>
            <w:tcW w:w="2150"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default" w:ascii="仿宋" w:hAnsi="仿宋" w:eastAsia="仿宋" w:cs="仿宋"/>
                <w:b w:val="0"/>
                <w:bCs w:val="0"/>
                <w:color w:val="auto"/>
                <w:kern w:val="0"/>
                <w:sz w:val="24"/>
                <w:lang w:val="en-US" w:eastAsia="zh-CN"/>
              </w:rPr>
            </w:pPr>
          </w:p>
        </w:tc>
        <w:tc>
          <w:tcPr>
            <w:tcW w:w="2260"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atLeast"/>
              <w:jc w:val="both"/>
              <w:rPr>
                <w:rFonts w:hint="default" w:ascii="仿宋" w:hAnsi="仿宋" w:eastAsia="仿宋" w:cs="仿宋"/>
                <w:b w:val="0"/>
                <w:bCs/>
                <w:color w:val="auto"/>
                <w:kern w:val="0"/>
                <w:sz w:val="24"/>
                <w:lang w:val="en-US" w:eastAsia="zh-CN"/>
              </w:rPr>
            </w:pPr>
          </w:p>
        </w:tc>
        <w:tc>
          <w:tcPr>
            <w:tcW w:w="2650"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b w:val="0"/>
                <w:bCs w:val="0"/>
                <w:color w:val="auto"/>
                <w:kern w:val="0"/>
                <w:sz w:val="24"/>
                <w:lang w:val="en-US" w:eastAsia="zh-CN"/>
              </w:rPr>
            </w:pPr>
          </w:p>
        </w:tc>
        <w:tc>
          <w:tcPr>
            <w:tcW w:w="2150"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default" w:ascii="仿宋" w:hAnsi="仿宋" w:eastAsia="仿宋" w:cs="仿宋"/>
                <w:b w:val="0"/>
                <w:bCs w:val="0"/>
                <w:color w:val="auto"/>
                <w:kern w:val="0"/>
                <w:sz w:val="24"/>
                <w:lang w:val="en-US" w:eastAsia="zh-CN"/>
              </w:rPr>
            </w:pPr>
          </w:p>
        </w:tc>
        <w:tc>
          <w:tcPr>
            <w:tcW w:w="2260"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atLeast"/>
              <w:jc w:val="both"/>
              <w:rPr>
                <w:rFonts w:hint="default" w:ascii="仿宋" w:hAnsi="仿宋" w:eastAsia="仿宋" w:cs="仿宋"/>
                <w:b w:val="0"/>
                <w:bCs/>
                <w:color w:val="auto"/>
                <w:kern w:val="0"/>
                <w:sz w:val="24"/>
                <w:lang w:val="en-US" w:eastAsia="zh-CN"/>
              </w:rPr>
            </w:pPr>
          </w:p>
        </w:tc>
        <w:tc>
          <w:tcPr>
            <w:tcW w:w="2650"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b w:val="0"/>
                <w:bCs w:val="0"/>
                <w:color w:val="auto"/>
                <w:kern w:val="0"/>
                <w:sz w:val="24"/>
                <w:lang w:val="en-US" w:eastAsia="zh-CN"/>
              </w:rPr>
            </w:pPr>
          </w:p>
        </w:tc>
        <w:tc>
          <w:tcPr>
            <w:tcW w:w="2150"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default" w:ascii="仿宋" w:hAnsi="仿宋" w:eastAsia="仿宋" w:cs="仿宋"/>
                <w:b w:val="0"/>
                <w:bCs w:val="0"/>
                <w:color w:val="auto"/>
                <w:kern w:val="0"/>
                <w:sz w:val="24"/>
                <w:lang w:val="en-US" w:eastAsia="zh-CN"/>
              </w:rPr>
            </w:pPr>
          </w:p>
        </w:tc>
        <w:tc>
          <w:tcPr>
            <w:tcW w:w="2260"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atLeast"/>
              <w:jc w:val="both"/>
              <w:rPr>
                <w:rFonts w:hint="default" w:ascii="仿宋" w:hAnsi="仿宋" w:eastAsia="仿宋" w:cs="仿宋"/>
                <w:b w:val="0"/>
                <w:bCs/>
                <w:color w:val="auto"/>
                <w:kern w:val="0"/>
                <w:sz w:val="24"/>
                <w:lang w:val="en-US" w:eastAsia="zh-CN"/>
              </w:rPr>
            </w:pPr>
          </w:p>
        </w:tc>
        <w:tc>
          <w:tcPr>
            <w:tcW w:w="2650"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b w:val="0"/>
                <w:bCs/>
                <w:color w:val="auto"/>
                <w:kern w:val="0"/>
                <w:sz w:val="24"/>
                <w:lang w:val="en-US" w:eastAsia="zh-CN"/>
              </w:rPr>
            </w:pPr>
            <w:r>
              <w:rPr>
                <w:rFonts w:hint="eastAsia" w:eastAsia="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b w:val="0"/>
                <w:bCs w:val="0"/>
                <w:color w:val="auto"/>
                <w:kern w:val="0"/>
                <w:sz w:val="24"/>
                <w:lang w:val="en-US" w:eastAsia="zh-CN"/>
              </w:rPr>
            </w:pPr>
          </w:p>
        </w:tc>
        <w:tc>
          <w:tcPr>
            <w:tcW w:w="2150"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default" w:ascii="仿宋" w:hAnsi="仿宋" w:eastAsia="仿宋" w:cs="仿宋"/>
                <w:b w:val="0"/>
                <w:bCs w:val="0"/>
                <w:color w:val="auto"/>
                <w:kern w:val="0"/>
                <w:sz w:val="24"/>
                <w:lang w:val="en-US" w:eastAsia="zh-CN"/>
              </w:rPr>
            </w:pPr>
          </w:p>
        </w:tc>
        <w:tc>
          <w:tcPr>
            <w:tcW w:w="2260"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atLeast"/>
              <w:jc w:val="both"/>
              <w:rPr>
                <w:rFonts w:hint="default" w:ascii="仿宋" w:hAnsi="仿宋" w:eastAsia="仿宋" w:cs="仿宋"/>
                <w:b w:val="0"/>
                <w:bCs/>
                <w:color w:val="auto"/>
                <w:kern w:val="0"/>
                <w:sz w:val="24"/>
                <w:lang w:val="en-US" w:eastAsia="zh-CN"/>
              </w:rPr>
            </w:pPr>
          </w:p>
        </w:tc>
        <w:tc>
          <w:tcPr>
            <w:tcW w:w="2650" w:type="dxa"/>
            <w:tcBorders>
              <w:top w:val="single" w:color="auto" w:sz="4" w:space="0"/>
              <w:left w:val="single" w:color="auto" w:sz="4" w:space="0"/>
              <w:bottom w:val="single" w:color="auto" w:sz="4" w:space="0"/>
              <w:right w:val="single" w:color="auto" w:sz="4" w:space="0"/>
            </w:tcBorders>
            <w:vAlign w:val="center"/>
          </w:tcPr>
          <w:p>
            <w:pPr>
              <w:spacing w:line="400" w:lineRule="atLeast"/>
              <w:jc w:val="both"/>
              <w:rPr>
                <w:rFonts w:hint="eastAsia" w:ascii="仿宋" w:hAnsi="仿宋" w:eastAsia="仿宋" w:cs="仿宋"/>
                <w:b/>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9290" w:type="dxa"/>
            <w:gridSpan w:val="8"/>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color w:val="auto"/>
                <w:kern w:val="0"/>
                <w:sz w:val="24"/>
              </w:rPr>
            </w:pPr>
            <w:r>
              <w:rPr>
                <w:rFonts w:hint="eastAsia" w:ascii="仿宋" w:hAnsi="仿宋" w:eastAsia="仿宋" w:cs="仿宋"/>
                <w:b/>
                <w:bCs/>
                <w:color w:val="auto"/>
                <w:kern w:val="0"/>
                <w:sz w:val="24"/>
              </w:rPr>
              <w:t>提示:</w:t>
            </w:r>
            <w:r>
              <w:rPr>
                <w:rFonts w:hint="eastAsia" w:ascii="仿宋" w:hAnsi="仿宋" w:eastAsia="仿宋" w:cs="仿宋"/>
                <w:color w:val="auto"/>
                <w:kern w:val="0"/>
                <w:sz w:val="24"/>
              </w:rPr>
              <w:t>请分别阐述项目对服务对象、落地社区或合作机构等相关方产生的影响和获得的评价，必要时分析其原因，并提供服务对象满意度反馈数据。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770" w:type="dxa"/>
            <w:vMerge w:val="restart"/>
            <w:tcBorders>
              <w:top w:val="single" w:color="auto" w:sz="4" w:space="0"/>
              <w:left w:val="single" w:color="auto" w:sz="4" w:space="0"/>
              <w:right w:val="single" w:color="auto" w:sz="4" w:space="0"/>
            </w:tcBorders>
            <w:textDirection w:val="tbRlV"/>
            <w:vAlign w:val="center"/>
          </w:tcPr>
          <w:p>
            <w:pPr>
              <w:spacing w:line="400" w:lineRule="atLeast"/>
              <w:ind w:left="113" w:right="113"/>
              <w:jc w:val="center"/>
              <w:rPr>
                <w:rFonts w:ascii="仿宋" w:hAnsi="仿宋" w:eastAsia="仿宋" w:cs="仿宋"/>
                <w:b/>
                <w:bCs/>
                <w:color w:val="auto"/>
                <w:kern w:val="0"/>
                <w:sz w:val="24"/>
              </w:rPr>
            </w:pPr>
            <w:r>
              <w:rPr>
                <w:rFonts w:hint="eastAsia" w:ascii="仿宋" w:hAnsi="仿宋" w:eastAsia="仿宋" w:cs="仿宋"/>
                <w:b/>
                <w:color w:val="auto"/>
                <w:kern w:val="0"/>
                <w:sz w:val="24"/>
                <w:lang w:val="en-US" w:eastAsia="zh-CN"/>
              </w:rPr>
              <w:t>利益</w:t>
            </w:r>
            <w:r>
              <w:rPr>
                <w:rFonts w:hint="eastAsia" w:ascii="仿宋" w:hAnsi="仿宋" w:eastAsia="仿宋" w:cs="仿宋"/>
                <w:b/>
                <w:color w:val="auto"/>
                <w:kern w:val="0"/>
                <w:sz w:val="24"/>
              </w:rPr>
              <w:t>相关方反馈</w:t>
            </w:r>
          </w:p>
        </w:tc>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 w:hAnsi="仿宋" w:eastAsia="仿宋" w:cs="仿宋"/>
                <w:b/>
                <w:bCs/>
                <w:color w:val="auto"/>
                <w:kern w:val="0"/>
                <w:sz w:val="24"/>
              </w:rPr>
            </w:pPr>
            <w:r>
              <w:rPr>
                <w:rFonts w:hint="eastAsia" w:ascii="仿宋" w:hAnsi="仿宋" w:eastAsia="仿宋" w:cs="仿宋"/>
                <w:color w:val="auto"/>
                <w:kern w:val="0"/>
                <w:sz w:val="24"/>
              </w:rPr>
              <w:t>项目对服务对象影响</w:t>
            </w:r>
          </w:p>
        </w:tc>
        <w:tc>
          <w:tcPr>
            <w:tcW w:w="6680" w:type="dxa"/>
            <w:gridSpan w:val="5"/>
            <w:tcBorders>
              <w:top w:val="single" w:color="auto" w:sz="4" w:space="0"/>
              <w:left w:val="single" w:color="auto" w:sz="4" w:space="0"/>
              <w:bottom w:val="single" w:color="auto" w:sz="4" w:space="0"/>
              <w:right w:val="single" w:color="auto" w:sz="4" w:space="0"/>
            </w:tcBorders>
          </w:tcPr>
          <w:p>
            <w:pPr>
              <w:spacing w:line="400" w:lineRule="atLeast"/>
              <w:rPr>
                <w:rFonts w:hint="eastAsia" w:ascii="仿宋" w:hAnsi="仿宋" w:eastAsia="仿宋" w:cs="仿宋"/>
                <w:b/>
                <w:bCs/>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770" w:type="dxa"/>
            <w:vMerge w:val="continue"/>
            <w:tcBorders>
              <w:left w:val="single" w:color="auto" w:sz="4" w:space="0"/>
              <w:right w:val="single" w:color="auto" w:sz="4" w:space="0"/>
            </w:tcBorders>
          </w:tcPr>
          <w:p>
            <w:pPr>
              <w:spacing w:line="400" w:lineRule="atLeast"/>
              <w:rPr>
                <w:rFonts w:ascii="仿宋" w:hAnsi="仿宋" w:eastAsia="仿宋" w:cs="仿宋"/>
                <w:b/>
                <w:bCs/>
                <w:color w:val="auto"/>
                <w:kern w:val="0"/>
                <w:sz w:val="24"/>
              </w:rPr>
            </w:pPr>
          </w:p>
        </w:tc>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 w:hAnsi="仿宋" w:eastAsia="仿宋" w:cs="仿宋"/>
                <w:b/>
                <w:bCs/>
                <w:color w:val="auto"/>
                <w:kern w:val="0"/>
                <w:sz w:val="24"/>
              </w:rPr>
            </w:pPr>
            <w:r>
              <w:rPr>
                <w:rFonts w:hint="eastAsia" w:ascii="仿宋" w:hAnsi="仿宋" w:eastAsia="仿宋" w:cs="仿宋"/>
                <w:color w:val="auto"/>
                <w:kern w:val="0"/>
                <w:sz w:val="24"/>
              </w:rPr>
              <w:t>项目对落地社区或合作机构影响</w:t>
            </w:r>
          </w:p>
        </w:tc>
        <w:tc>
          <w:tcPr>
            <w:tcW w:w="6680"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770" w:type="dxa"/>
            <w:vMerge w:val="continue"/>
            <w:tcBorders>
              <w:left w:val="single" w:color="auto" w:sz="4" w:space="0"/>
              <w:right w:val="single" w:color="auto" w:sz="4" w:space="0"/>
            </w:tcBorders>
          </w:tcPr>
          <w:p>
            <w:pPr>
              <w:spacing w:line="400" w:lineRule="atLeast"/>
              <w:rPr>
                <w:rFonts w:ascii="仿宋" w:hAnsi="仿宋" w:eastAsia="仿宋" w:cs="仿宋"/>
                <w:b/>
                <w:bCs/>
                <w:color w:val="auto"/>
                <w:kern w:val="0"/>
                <w:sz w:val="24"/>
              </w:rPr>
            </w:pPr>
          </w:p>
        </w:tc>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 w:hAnsi="仿宋" w:eastAsia="仿宋" w:cs="仿宋"/>
                <w:b/>
                <w:bCs/>
                <w:color w:val="auto"/>
                <w:kern w:val="0"/>
                <w:sz w:val="24"/>
              </w:rPr>
            </w:pPr>
            <w:r>
              <w:rPr>
                <w:rFonts w:hint="eastAsia" w:ascii="仿宋" w:hAnsi="仿宋" w:eastAsia="仿宋" w:cs="仿宋"/>
                <w:color w:val="auto"/>
                <w:kern w:val="0"/>
                <w:sz w:val="24"/>
              </w:rPr>
              <w:t>服务对象对项目评价</w:t>
            </w:r>
          </w:p>
        </w:tc>
        <w:tc>
          <w:tcPr>
            <w:tcW w:w="6680"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770" w:type="dxa"/>
            <w:vMerge w:val="continue"/>
            <w:tcBorders>
              <w:left w:val="single" w:color="auto" w:sz="4" w:space="0"/>
              <w:bottom w:val="single" w:color="auto" w:sz="4" w:space="0"/>
              <w:right w:val="single" w:color="auto" w:sz="4" w:space="0"/>
            </w:tcBorders>
          </w:tcPr>
          <w:p>
            <w:pPr>
              <w:spacing w:line="400" w:lineRule="atLeast"/>
              <w:rPr>
                <w:rFonts w:ascii="仿宋" w:hAnsi="仿宋" w:eastAsia="仿宋" w:cs="仿宋"/>
                <w:b/>
                <w:bCs/>
                <w:color w:val="auto"/>
                <w:kern w:val="0"/>
                <w:sz w:val="24"/>
              </w:rPr>
            </w:pPr>
          </w:p>
        </w:tc>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rPr>
                <w:rFonts w:ascii="仿宋" w:hAnsi="仿宋" w:eastAsia="仿宋" w:cs="仿宋"/>
                <w:b/>
                <w:bCs/>
                <w:color w:val="auto"/>
                <w:kern w:val="0"/>
                <w:sz w:val="24"/>
              </w:rPr>
            </w:pPr>
            <w:r>
              <w:rPr>
                <w:rFonts w:hint="eastAsia" w:ascii="仿宋" w:hAnsi="仿宋" w:eastAsia="仿宋" w:cs="仿宋"/>
                <w:color w:val="auto"/>
                <w:kern w:val="0"/>
                <w:sz w:val="24"/>
              </w:rPr>
              <w:t>落地社区或合作机构对项目评价</w:t>
            </w:r>
          </w:p>
        </w:tc>
        <w:tc>
          <w:tcPr>
            <w:tcW w:w="6680" w:type="dxa"/>
            <w:gridSpan w:val="5"/>
            <w:tcBorders>
              <w:top w:val="single" w:color="auto" w:sz="4" w:space="0"/>
              <w:left w:val="single" w:color="auto" w:sz="4" w:space="0"/>
              <w:bottom w:val="single" w:color="auto" w:sz="4" w:space="0"/>
              <w:right w:val="single" w:color="auto" w:sz="4" w:space="0"/>
            </w:tcBorders>
          </w:tcPr>
          <w:p>
            <w:pPr>
              <w:spacing w:line="400" w:lineRule="atLeast"/>
              <w:rPr>
                <w:rFonts w:hint="eastAsia" w:ascii="仿宋" w:hAnsi="仿宋" w:eastAsia="仿宋_GB2312" w:cs="仿宋"/>
                <w:b/>
                <w:bCs/>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770" w:type="dxa"/>
            <w:vMerge w:val="restart"/>
            <w:tcBorders>
              <w:top w:val="single" w:color="auto" w:sz="4" w:space="0"/>
              <w:left w:val="single" w:color="auto" w:sz="4" w:space="0"/>
              <w:right w:val="single" w:color="auto" w:sz="4" w:space="0"/>
            </w:tcBorders>
            <w:textDirection w:val="tbRlV"/>
          </w:tcPr>
          <w:p>
            <w:pPr>
              <w:spacing w:line="400" w:lineRule="atLeast"/>
              <w:ind w:left="113" w:right="113"/>
              <w:jc w:val="center"/>
              <w:rPr>
                <w:rFonts w:hint="default" w:ascii="仿宋" w:hAnsi="仿宋" w:eastAsia="仿宋" w:cs="仿宋"/>
                <w:color w:val="auto"/>
                <w:kern w:val="0"/>
                <w:sz w:val="24"/>
                <w:lang w:val="en-US" w:eastAsia="zh-CN"/>
              </w:rPr>
            </w:pPr>
            <w:r>
              <w:rPr>
                <w:rFonts w:hint="eastAsia" w:ascii="仿宋" w:hAnsi="仿宋" w:eastAsia="仿宋" w:cs="仿宋"/>
                <w:b/>
                <w:color w:val="auto"/>
                <w:kern w:val="0"/>
                <w:sz w:val="24"/>
                <w:lang w:val="en-US" w:eastAsia="zh-CN"/>
              </w:rPr>
              <w:t>宣传报道</w:t>
            </w:r>
          </w:p>
        </w:tc>
        <w:tc>
          <w:tcPr>
            <w:tcW w:w="2659" w:type="dxa"/>
            <w:gridSpan w:val="3"/>
            <w:tcBorders>
              <w:top w:val="single" w:color="auto" w:sz="4" w:space="0"/>
              <w:left w:val="single" w:color="auto" w:sz="4" w:space="0"/>
              <w:bottom w:val="single" w:color="auto" w:sz="4" w:space="0"/>
              <w:right w:val="single" w:color="auto" w:sz="4" w:space="0"/>
            </w:tcBorders>
          </w:tcPr>
          <w:p>
            <w:pPr>
              <w:spacing w:line="400" w:lineRule="atLeast"/>
              <w:jc w:val="center"/>
              <w:rPr>
                <w:rFonts w:ascii="仿宋" w:hAnsi="仿宋" w:eastAsia="仿宋" w:cs="仿宋"/>
                <w:color w:val="auto"/>
                <w:kern w:val="0"/>
                <w:sz w:val="24"/>
              </w:rPr>
            </w:pPr>
            <w:r>
              <w:rPr>
                <w:rFonts w:hint="eastAsia" w:ascii="仿宋" w:hAnsi="仿宋" w:eastAsia="仿宋" w:cs="仿宋"/>
                <w:color w:val="auto"/>
                <w:kern w:val="0"/>
                <w:sz w:val="24"/>
              </w:rPr>
              <w:t>媒体名称</w:t>
            </w:r>
          </w:p>
        </w:tc>
        <w:tc>
          <w:tcPr>
            <w:tcW w:w="2718" w:type="dxa"/>
            <w:gridSpan w:val="2"/>
            <w:tcBorders>
              <w:top w:val="single" w:color="auto" w:sz="4" w:space="0"/>
              <w:left w:val="single" w:color="auto" w:sz="4" w:space="0"/>
              <w:bottom w:val="single" w:color="auto" w:sz="4" w:space="0"/>
              <w:right w:val="single" w:color="auto" w:sz="4" w:space="0"/>
            </w:tcBorders>
          </w:tcPr>
          <w:p>
            <w:pPr>
              <w:spacing w:line="400" w:lineRule="atLeast"/>
              <w:jc w:val="center"/>
              <w:rPr>
                <w:rFonts w:ascii="仿宋" w:hAnsi="仿宋" w:eastAsia="仿宋" w:cs="仿宋"/>
                <w:color w:val="auto"/>
                <w:kern w:val="0"/>
                <w:sz w:val="24"/>
              </w:rPr>
            </w:pPr>
            <w:r>
              <w:rPr>
                <w:rFonts w:hint="eastAsia" w:ascii="仿宋" w:hAnsi="仿宋" w:eastAsia="仿宋" w:cs="仿宋"/>
                <w:color w:val="auto"/>
                <w:kern w:val="0"/>
                <w:sz w:val="24"/>
              </w:rPr>
              <w:t>报道日期及主要内容</w:t>
            </w:r>
          </w:p>
        </w:tc>
        <w:tc>
          <w:tcPr>
            <w:tcW w:w="3143" w:type="dxa"/>
            <w:gridSpan w:val="2"/>
            <w:tcBorders>
              <w:top w:val="single" w:color="auto" w:sz="4" w:space="0"/>
              <w:left w:val="single" w:color="auto" w:sz="4" w:space="0"/>
              <w:bottom w:val="single" w:color="auto" w:sz="4" w:space="0"/>
              <w:right w:val="single" w:color="auto" w:sz="4" w:space="0"/>
            </w:tcBorders>
          </w:tcPr>
          <w:p>
            <w:pPr>
              <w:spacing w:line="400" w:lineRule="atLeast"/>
              <w:jc w:val="center"/>
              <w:rPr>
                <w:rFonts w:ascii="仿宋" w:hAnsi="仿宋" w:eastAsia="仿宋" w:cs="仿宋"/>
                <w:color w:val="auto"/>
                <w:kern w:val="0"/>
                <w:sz w:val="24"/>
              </w:rPr>
            </w:pPr>
            <w:r>
              <w:rPr>
                <w:rFonts w:hint="eastAsia" w:ascii="仿宋" w:hAnsi="仿宋" w:eastAsia="仿宋" w:cs="仿宋"/>
                <w:color w:val="auto"/>
                <w:kern w:val="0"/>
                <w:sz w:val="24"/>
              </w:rPr>
              <w:t>报道链接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770"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2659" w:type="dxa"/>
            <w:gridSpan w:val="3"/>
            <w:tcBorders>
              <w:top w:val="single" w:color="auto" w:sz="4" w:space="0"/>
              <w:left w:val="single" w:color="auto" w:sz="4" w:space="0"/>
              <w:bottom w:val="single" w:color="auto" w:sz="4" w:space="0"/>
              <w:right w:val="single" w:color="auto" w:sz="4" w:space="0"/>
            </w:tcBorders>
          </w:tcPr>
          <w:p>
            <w:pPr>
              <w:spacing w:line="400" w:lineRule="atLeast"/>
              <w:rPr>
                <w:rFonts w:hint="eastAsia" w:ascii="仿宋" w:hAnsi="仿宋" w:eastAsia="仿宋" w:cs="仿宋"/>
                <w:kern w:val="0"/>
                <w:sz w:val="24"/>
                <w:lang w:eastAsia="zh-CN"/>
              </w:rPr>
            </w:pPr>
          </w:p>
        </w:tc>
        <w:tc>
          <w:tcPr>
            <w:tcW w:w="2718" w:type="dxa"/>
            <w:gridSpan w:val="2"/>
            <w:tcBorders>
              <w:top w:val="single" w:color="auto" w:sz="4" w:space="0"/>
              <w:left w:val="single" w:color="auto" w:sz="4" w:space="0"/>
              <w:bottom w:val="single" w:color="auto" w:sz="4" w:space="0"/>
              <w:right w:val="single" w:color="auto" w:sz="4" w:space="0"/>
            </w:tcBorders>
          </w:tcPr>
          <w:p>
            <w:pPr>
              <w:spacing w:line="400" w:lineRule="atLeast"/>
              <w:jc w:val="both"/>
              <w:rPr>
                <w:rFonts w:hint="default" w:eastAsia="仿宋_GB2312"/>
                <w:sz w:val="24"/>
                <w:lang w:val="en-US" w:eastAsia="zh-CN"/>
              </w:rPr>
            </w:pPr>
          </w:p>
        </w:tc>
        <w:tc>
          <w:tcPr>
            <w:tcW w:w="3143" w:type="dxa"/>
            <w:gridSpan w:val="2"/>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770"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2659" w:type="dxa"/>
            <w:gridSpan w:val="3"/>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kern w:val="0"/>
                <w:sz w:val="24"/>
              </w:rPr>
            </w:pPr>
          </w:p>
        </w:tc>
        <w:tc>
          <w:tcPr>
            <w:tcW w:w="2718" w:type="dxa"/>
            <w:gridSpan w:val="2"/>
            <w:tcBorders>
              <w:top w:val="single" w:color="auto" w:sz="4" w:space="0"/>
              <w:left w:val="single" w:color="auto" w:sz="4" w:space="0"/>
              <w:bottom w:val="single" w:color="auto" w:sz="4" w:space="0"/>
              <w:right w:val="single" w:color="auto" w:sz="4" w:space="0"/>
            </w:tcBorders>
          </w:tcPr>
          <w:p>
            <w:pPr>
              <w:spacing w:line="400" w:lineRule="atLeast"/>
              <w:rPr>
                <w:rFonts w:hint="eastAsia" w:ascii="仿宋" w:hAnsi="仿宋" w:eastAsia="仿宋" w:cs="仿宋"/>
                <w:kern w:val="0"/>
                <w:sz w:val="24"/>
                <w:lang w:val="en-US" w:eastAsia="zh-CN"/>
              </w:rPr>
            </w:pPr>
          </w:p>
        </w:tc>
        <w:tc>
          <w:tcPr>
            <w:tcW w:w="3143" w:type="dxa"/>
            <w:gridSpan w:val="2"/>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70"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2659" w:type="dxa"/>
            <w:gridSpan w:val="3"/>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kern w:val="0"/>
                <w:sz w:val="24"/>
              </w:rPr>
            </w:pPr>
          </w:p>
        </w:tc>
        <w:tc>
          <w:tcPr>
            <w:tcW w:w="2718" w:type="dxa"/>
            <w:gridSpan w:val="2"/>
            <w:tcBorders>
              <w:top w:val="single" w:color="auto" w:sz="4" w:space="0"/>
              <w:left w:val="single" w:color="auto" w:sz="4" w:space="0"/>
              <w:bottom w:val="single" w:color="auto" w:sz="4" w:space="0"/>
              <w:right w:val="single" w:color="auto" w:sz="4" w:space="0"/>
            </w:tcBorders>
          </w:tcPr>
          <w:p>
            <w:pPr>
              <w:spacing w:line="400" w:lineRule="atLeast"/>
              <w:rPr>
                <w:rFonts w:hint="default" w:ascii="仿宋" w:hAnsi="仿宋" w:eastAsia="仿宋" w:cs="仿宋"/>
                <w:kern w:val="0"/>
                <w:sz w:val="24"/>
                <w:lang w:val="en-US" w:eastAsia="zh-CN"/>
              </w:rPr>
            </w:pPr>
          </w:p>
        </w:tc>
        <w:tc>
          <w:tcPr>
            <w:tcW w:w="3143" w:type="dxa"/>
            <w:gridSpan w:val="2"/>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70"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2659" w:type="dxa"/>
            <w:gridSpan w:val="3"/>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kern w:val="0"/>
                <w:sz w:val="24"/>
              </w:rPr>
            </w:pPr>
          </w:p>
        </w:tc>
        <w:tc>
          <w:tcPr>
            <w:tcW w:w="2718" w:type="dxa"/>
            <w:gridSpan w:val="2"/>
            <w:tcBorders>
              <w:top w:val="single" w:color="auto" w:sz="4" w:space="0"/>
              <w:left w:val="single" w:color="auto" w:sz="4" w:space="0"/>
              <w:bottom w:val="single" w:color="auto" w:sz="4" w:space="0"/>
              <w:right w:val="single" w:color="auto" w:sz="4" w:space="0"/>
            </w:tcBorders>
          </w:tcPr>
          <w:p>
            <w:pPr>
              <w:spacing w:line="400" w:lineRule="atLeast"/>
              <w:rPr>
                <w:rFonts w:hint="default" w:ascii="仿宋" w:hAnsi="仿宋" w:eastAsia="仿宋" w:cs="仿宋"/>
                <w:kern w:val="0"/>
                <w:sz w:val="24"/>
                <w:lang w:val="en-US" w:eastAsia="zh-CN"/>
              </w:rPr>
            </w:pPr>
          </w:p>
        </w:tc>
        <w:tc>
          <w:tcPr>
            <w:tcW w:w="3143" w:type="dxa"/>
            <w:gridSpan w:val="2"/>
            <w:tcBorders>
              <w:top w:val="single" w:color="auto" w:sz="4" w:space="0"/>
              <w:left w:val="single" w:color="auto" w:sz="4" w:space="0"/>
              <w:bottom w:val="single" w:color="auto" w:sz="4" w:space="0"/>
              <w:right w:val="single" w:color="auto" w:sz="4" w:space="0"/>
            </w:tcBorders>
          </w:tcPr>
          <w:p>
            <w:pPr>
              <w:spacing w:line="400" w:lineRule="atLeas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70" w:type="dxa"/>
            <w:vMerge w:val="continue"/>
            <w:tcBorders>
              <w:left w:val="single" w:color="auto" w:sz="4" w:space="0"/>
              <w:right w:val="single" w:color="auto" w:sz="4" w:space="0"/>
            </w:tcBorders>
          </w:tcPr>
          <w:p>
            <w:pPr>
              <w:spacing w:line="400" w:lineRule="atLeast"/>
              <w:rPr>
                <w:rFonts w:ascii="仿宋" w:hAnsi="仿宋" w:eastAsia="仿宋" w:cs="仿宋"/>
                <w:kern w:val="0"/>
                <w:sz w:val="24"/>
              </w:rPr>
            </w:pPr>
          </w:p>
        </w:tc>
        <w:tc>
          <w:tcPr>
            <w:tcW w:w="2659" w:type="dxa"/>
            <w:gridSpan w:val="3"/>
            <w:tcBorders>
              <w:top w:val="single" w:color="auto" w:sz="4" w:space="0"/>
              <w:left w:val="single" w:color="auto" w:sz="4" w:space="0"/>
              <w:bottom w:val="single" w:color="auto" w:sz="4" w:space="0"/>
              <w:right w:val="single" w:color="auto" w:sz="4" w:space="0"/>
            </w:tcBorders>
            <w:vAlign w:val="top"/>
          </w:tcPr>
          <w:p>
            <w:pPr>
              <w:spacing w:line="400" w:lineRule="atLeast"/>
              <w:rPr>
                <w:rFonts w:hint="eastAsia" w:ascii="仿宋" w:hAnsi="仿宋" w:eastAsia="仿宋" w:cs="仿宋"/>
                <w:kern w:val="0"/>
                <w:sz w:val="24"/>
                <w:lang w:eastAsia="zh-CN"/>
              </w:rPr>
            </w:pPr>
          </w:p>
        </w:tc>
        <w:tc>
          <w:tcPr>
            <w:tcW w:w="2718" w:type="dxa"/>
            <w:gridSpan w:val="2"/>
            <w:tcBorders>
              <w:top w:val="single" w:color="auto" w:sz="4" w:space="0"/>
              <w:left w:val="single" w:color="auto" w:sz="4" w:space="0"/>
              <w:bottom w:val="single" w:color="auto" w:sz="4" w:space="0"/>
              <w:right w:val="single" w:color="auto" w:sz="4" w:space="0"/>
            </w:tcBorders>
            <w:vAlign w:val="top"/>
          </w:tcPr>
          <w:p>
            <w:pPr>
              <w:pStyle w:val="3"/>
              <w:keepNext w:val="0"/>
              <w:keepLines w:val="0"/>
              <w:widowControl/>
              <w:suppressLineNumbers w:val="0"/>
              <w:outlineLvl w:val="9"/>
              <w:rPr>
                <w:rFonts w:hint="eastAsia" w:ascii="仿宋" w:hAnsi="仿宋" w:eastAsia="仿宋" w:cs="仿宋"/>
                <w:kern w:val="0"/>
                <w:sz w:val="24"/>
                <w:lang w:val="en-US" w:eastAsia="zh-CN"/>
              </w:rPr>
            </w:pPr>
          </w:p>
        </w:tc>
        <w:tc>
          <w:tcPr>
            <w:tcW w:w="3143" w:type="dxa"/>
            <w:gridSpan w:val="2"/>
            <w:tcBorders>
              <w:top w:val="single" w:color="auto" w:sz="4" w:space="0"/>
              <w:left w:val="single" w:color="auto" w:sz="4" w:space="0"/>
              <w:bottom w:val="single" w:color="auto" w:sz="4" w:space="0"/>
              <w:right w:val="single" w:color="auto" w:sz="4" w:space="0"/>
            </w:tcBorders>
            <w:vAlign w:val="top"/>
          </w:tcPr>
          <w:p>
            <w:pPr>
              <w:spacing w:line="400" w:lineRule="atLeas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770" w:type="dxa"/>
            <w:tcBorders>
              <w:left w:val="single" w:color="auto" w:sz="4" w:space="0"/>
              <w:right w:val="single" w:color="auto" w:sz="4" w:space="0"/>
            </w:tcBorders>
            <w:textDirection w:val="tbRlV"/>
          </w:tcPr>
          <w:p>
            <w:pPr>
              <w:spacing w:line="400" w:lineRule="atLeast"/>
              <w:ind w:left="113" w:right="113"/>
              <w:jc w:val="center"/>
              <w:rPr>
                <w:rFonts w:hint="eastAsia" w:ascii="仿宋" w:hAnsi="仿宋" w:eastAsia="仿宋" w:cs="仿宋"/>
                <w:b/>
                <w:kern w:val="0"/>
                <w:sz w:val="24"/>
                <w:lang w:eastAsia="zh-CN"/>
              </w:rPr>
            </w:pPr>
            <w:r>
              <w:rPr>
                <w:rFonts w:hint="eastAsia" w:ascii="仿宋" w:hAnsi="仿宋" w:eastAsia="仿宋" w:cs="仿宋"/>
                <w:b/>
                <w:kern w:val="0"/>
                <w:sz w:val="24"/>
              </w:rPr>
              <w:t>项目</w:t>
            </w:r>
            <w:r>
              <w:rPr>
                <w:rFonts w:hint="eastAsia" w:ascii="仿宋" w:hAnsi="仿宋" w:eastAsia="仿宋" w:cs="仿宋"/>
                <w:b/>
                <w:kern w:val="0"/>
                <w:sz w:val="24"/>
                <w:lang w:val="en-US" w:eastAsia="zh-CN"/>
              </w:rPr>
              <w:t>成效</w:t>
            </w:r>
          </w:p>
        </w:tc>
        <w:tc>
          <w:tcPr>
            <w:tcW w:w="8520" w:type="dxa"/>
            <w:gridSpan w:val="7"/>
            <w:tcBorders>
              <w:left w:val="single" w:color="auto" w:sz="4" w:space="0"/>
              <w:right w:val="single" w:color="auto" w:sz="4" w:space="0"/>
            </w:tcBorders>
          </w:tcPr>
          <w:p>
            <w:pPr>
              <w:spacing w:line="400" w:lineRule="exact"/>
              <w:jc w:val="both"/>
              <w:rPr>
                <w:rFonts w:ascii="仿宋" w:hAnsi="仿宋" w:eastAsia="仿宋" w:cs="仿宋"/>
                <w:sz w:val="24"/>
              </w:rPr>
            </w:pPr>
          </w:p>
          <w:p>
            <w:pPr>
              <w:spacing w:line="400" w:lineRule="exact"/>
              <w:jc w:val="both"/>
              <w:rPr>
                <w:rFonts w:ascii="仿宋" w:hAnsi="仿宋" w:eastAsia="仿宋" w:cs="仿宋"/>
                <w:sz w:val="24"/>
              </w:rPr>
            </w:pPr>
          </w:p>
          <w:p>
            <w:pPr>
              <w:spacing w:line="400" w:lineRule="exact"/>
              <w:jc w:val="both"/>
              <w:rPr>
                <w:rFonts w:ascii="仿宋" w:hAnsi="仿宋" w:eastAsia="仿宋" w:cs="仿宋"/>
                <w:sz w:val="24"/>
              </w:rPr>
            </w:pPr>
          </w:p>
          <w:p>
            <w:pPr>
              <w:spacing w:line="400" w:lineRule="exact"/>
              <w:jc w:val="both"/>
              <w:rPr>
                <w:rFonts w:ascii="仿宋" w:hAnsi="仿宋" w:eastAsia="仿宋" w:cs="仿宋"/>
                <w:sz w:val="24"/>
              </w:rPr>
            </w:pPr>
          </w:p>
          <w:p>
            <w:pPr>
              <w:spacing w:line="400" w:lineRule="exact"/>
              <w:jc w:val="both"/>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3" w:hRule="atLeast"/>
          <w:jc w:val="center"/>
        </w:trPr>
        <w:tc>
          <w:tcPr>
            <w:tcW w:w="770" w:type="dxa"/>
            <w:tcBorders>
              <w:left w:val="single" w:color="auto" w:sz="4" w:space="0"/>
              <w:right w:val="single" w:color="auto" w:sz="4" w:space="0"/>
            </w:tcBorders>
            <w:textDirection w:val="tbRlV"/>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项目</w:t>
            </w:r>
            <w:r>
              <w:rPr>
                <w:rFonts w:hint="eastAsia" w:ascii="仿宋" w:hAnsi="仿宋" w:eastAsia="仿宋" w:cs="仿宋"/>
                <w:b/>
                <w:kern w:val="0"/>
                <w:sz w:val="24"/>
                <w:lang w:val="en-US" w:eastAsia="zh-CN"/>
              </w:rPr>
              <w:t>反思</w:t>
            </w:r>
          </w:p>
        </w:tc>
        <w:tc>
          <w:tcPr>
            <w:tcW w:w="8520" w:type="dxa"/>
            <w:gridSpan w:val="7"/>
            <w:tcBorders>
              <w:left w:val="single" w:color="auto" w:sz="4" w:space="0"/>
              <w:right w:val="single" w:color="auto" w:sz="4" w:space="0"/>
            </w:tcBorders>
          </w:tcPr>
          <w:p>
            <w:pPr>
              <w:spacing w:line="40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r>
              <w:rPr>
                <w:rFonts w:hint="eastAsia" w:ascii="仿宋" w:hAnsi="仿宋" w:eastAsia="仿宋" w:cs="仿宋"/>
                <w:b/>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0" w:hRule="atLeast"/>
          <w:jc w:val="center"/>
        </w:trPr>
        <w:tc>
          <w:tcPr>
            <w:tcW w:w="770" w:type="dxa"/>
            <w:tcBorders>
              <w:left w:val="single" w:color="auto" w:sz="4" w:space="0"/>
              <w:right w:val="single" w:color="auto" w:sz="4" w:space="0"/>
            </w:tcBorders>
            <w:textDirection w:val="tbRlV"/>
          </w:tcPr>
          <w:p>
            <w:pPr>
              <w:spacing w:line="400" w:lineRule="exact"/>
              <w:jc w:val="center"/>
              <w:rPr>
                <w:rFonts w:hint="default" w:ascii="仿宋" w:hAnsi="仿宋" w:eastAsia="仿宋" w:cs="仿宋"/>
                <w:b/>
                <w:kern w:val="0"/>
                <w:sz w:val="24"/>
                <w:lang w:val="en-US" w:eastAsia="zh-CN"/>
              </w:rPr>
            </w:pPr>
            <w:r>
              <w:rPr>
                <w:rFonts w:hint="eastAsia" w:ascii="仿宋" w:hAnsi="仿宋" w:eastAsia="仿宋" w:cs="仿宋"/>
                <w:b/>
                <w:kern w:val="0"/>
                <w:sz w:val="24"/>
                <w:lang w:val="en-US" w:eastAsia="zh-CN"/>
              </w:rPr>
              <w:t>财务总结</w:t>
            </w:r>
          </w:p>
        </w:tc>
        <w:tc>
          <w:tcPr>
            <w:tcW w:w="8520" w:type="dxa"/>
            <w:gridSpan w:val="7"/>
            <w:tcBorders>
              <w:left w:val="single" w:color="auto" w:sz="4" w:space="0"/>
              <w:right w:val="single" w:color="auto" w:sz="4" w:space="0"/>
            </w:tcBorders>
          </w:tcPr>
          <w:p>
            <w:pPr>
              <w:spacing w:line="40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5" w:hRule="atLeast"/>
          <w:jc w:val="center"/>
        </w:trPr>
        <w:tc>
          <w:tcPr>
            <w:tcW w:w="770" w:type="dxa"/>
            <w:tcBorders>
              <w:left w:val="single" w:color="auto" w:sz="4" w:space="0"/>
              <w:right w:val="single" w:color="auto" w:sz="4" w:space="0"/>
            </w:tcBorders>
            <w:textDirection w:val="tbRlV"/>
            <w:vAlign w:val="center"/>
          </w:tcPr>
          <w:p>
            <w:pPr>
              <w:spacing w:line="400" w:lineRule="atLeast"/>
              <w:ind w:left="113" w:right="113"/>
              <w:jc w:val="center"/>
              <w:rPr>
                <w:rFonts w:ascii="仿宋" w:hAnsi="仿宋" w:eastAsia="仿宋" w:cs="仿宋"/>
                <w:b/>
                <w:bCs/>
                <w:sz w:val="24"/>
              </w:rPr>
            </w:pPr>
            <w:r>
              <w:rPr>
                <w:rFonts w:hint="eastAsia" w:ascii="仿宋" w:hAnsi="仿宋" w:eastAsia="仿宋" w:cs="仿宋"/>
                <w:b/>
                <w:bCs/>
                <w:sz w:val="24"/>
              </w:rPr>
              <w:t>项目执行中的问题和建议</w:t>
            </w:r>
          </w:p>
        </w:tc>
        <w:tc>
          <w:tcPr>
            <w:tcW w:w="8520" w:type="dxa"/>
            <w:gridSpan w:val="7"/>
            <w:tcBorders>
              <w:left w:val="single" w:color="auto" w:sz="4" w:space="0"/>
              <w:right w:val="single" w:color="auto" w:sz="4" w:space="0"/>
            </w:tcBorders>
          </w:tcPr>
          <w:p>
            <w:pPr>
              <w:spacing w:line="400" w:lineRule="exact"/>
              <w:rPr>
                <w:rFonts w:hint="eastAsia" w:ascii="仿宋" w:hAnsi="仿宋" w:eastAsia="仿宋" w:cs="仿宋"/>
                <w:sz w:val="24"/>
              </w:rPr>
            </w:pPr>
            <w:r>
              <w:rPr>
                <w:rFonts w:hint="eastAsia" w:ascii="仿宋" w:hAnsi="仿宋" w:eastAsia="仿宋" w:cs="仿宋"/>
                <w:sz w:val="24"/>
              </w:rPr>
              <w:t>请说明项目在执行过程中遇到的问题和困难（限300字以内）</w:t>
            </w:r>
          </w:p>
          <w:p>
            <w:pPr>
              <w:spacing w:line="400" w:lineRule="exact"/>
              <w:ind w:firstLine="480" w:firstLineChars="200"/>
              <w:jc w:val="both"/>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5" w:hRule="atLeast"/>
          <w:jc w:val="center"/>
        </w:trPr>
        <w:tc>
          <w:tcPr>
            <w:tcW w:w="770" w:type="dxa"/>
            <w:tcBorders>
              <w:left w:val="single" w:color="auto" w:sz="4" w:space="0"/>
              <w:right w:val="single" w:color="auto" w:sz="4" w:space="0"/>
            </w:tcBorders>
            <w:textDirection w:val="tbRlV"/>
            <w:vAlign w:val="center"/>
          </w:tcPr>
          <w:p>
            <w:pPr>
              <w:spacing w:line="400" w:lineRule="atLeast"/>
              <w:ind w:left="113" w:right="113"/>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项目亮点、典型案例材料</w:t>
            </w:r>
          </w:p>
        </w:tc>
        <w:tc>
          <w:tcPr>
            <w:tcW w:w="8520" w:type="dxa"/>
            <w:gridSpan w:val="7"/>
            <w:tcBorders>
              <w:left w:val="single" w:color="auto" w:sz="4" w:space="0"/>
              <w:right w:val="single" w:color="auto" w:sz="4" w:space="0"/>
            </w:tcBorders>
          </w:tcPr>
          <w:p>
            <w:pPr>
              <w:spacing w:line="400" w:lineRule="exact"/>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如有，请填写。</w:t>
            </w:r>
          </w:p>
          <w:p>
            <w:pPr>
              <w:spacing w:line="400" w:lineRule="exact"/>
              <w:ind w:firstLine="480" w:firstLineChars="200"/>
              <w:jc w:val="both"/>
              <w:rPr>
                <w:rFonts w:hint="eastAsia" w:ascii="仿宋" w:hAnsi="仿宋" w:eastAsia="仿宋" w:cs="仿宋"/>
                <w:sz w:val="24"/>
                <w:lang w:val="en-US" w:eastAsia="zh-CN"/>
              </w:rPr>
            </w:pPr>
          </w:p>
          <w:p>
            <w:pPr>
              <w:spacing w:line="400" w:lineRule="exact"/>
              <w:ind w:firstLine="480" w:firstLineChars="200"/>
              <w:jc w:val="both"/>
              <w:rPr>
                <w:rFonts w:hint="eastAsia" w:ascii="仿宋" w:hAnsi="仿宋" w:eastAsia="仿宋" w:cs="仿宋"/>
                <w:sz w:val="24"/>
                <w:lang w:val="en-US" w:eastAsia="zh-CN"/>
              </w:rPr>
            </w:pPr>
          </w:p>
          <w:p>
            <w:pPr>
              <w:spacing w:line="400" w:lineRule="exact"/>
              <w:ind w:firstLine="480" w:firstLineChars="200"/>
              <w:jc w:val="both"/>
              <w:rPr>
                <w:rFonts w:hint="eastAsia" w:ascii="仿宋" w:hAnsi="仿宋" w:eastAsia="仿宋" w:cs="仿宋"/>
                <w:sz w:val="24"/>
                <w:lang w:val="en-US" w:eastAsia="zh-CN"/>
              </w:rPr>
            </w:pPr>
          </w:p>
          <w:p>
            <w:pPr>
              <w:spacing w:line="400" w:lineRule="exact"/>
              <w:ind w:firstLine="480" w:firstLineChars="200"/>
              <w:jc w:val="both"/>
              <w:rPr>
                <w:rFonts w:hint="eastAsia" w:ascii="仿宋" w:hAnsi="仿宋" w:eastAsia="仿宋" w:cs="仿宋"/>
                <w:sz w:val="24"/>
                <w:lang w:val="en-US" w:eastAsia="zh-CN"/>
              </w:rPr>
            </w:pPr>
          </w:p>
          <w:p>
            <w:pPr>
              <w:spacing w:line="400" w:lineRule="exact"/>
              <w:ind w:firstLine="480" w:firstLineChars="200"/>
              <w:jc w:val="both"/>
              <w:rPr>
                <w:rFonts w:hint="eastAsia" w:ascii="仿宋" w:hAnsi="仿宋" w:eastAsia="仿宋" w:cs="仿宋"/>
                <w:sz w:val="24"/>
                <w:lang w:val="en-US" w:eastAsia="zh-CN"/>
              </w:rPr>
            </w:pPr>
          </w:p>
          <w:p>
            <w:pPr>
              <w:spacing w:line="400" w:lineRule="exact"/>
              <w:ind w:firstLine="480" w:firstLineChars="200"/>
              <w:jc w:val="both"/>
              <w:rPr>
                <w:rFonts w:hint="eastAsia" w:ascii="仿宋" w:hAnsi="仿宋" w:eastAsia="仿宋" w:cs="仿宋"/>
                <w:sz w:val="24"/>
                <w:lang w:val="en-US" w:eastAsia="zh-CN"/>
              </w:rPr>
            </w:pPr>
          </w:p>
          <w:p>
            <w:pPr>
              <w:spacing w:line="400" w:lineRule="exact"/>
              <w:ind w:firstLine="480" w:firstLineChars="200"/>
              <w:jc w:val="both"/>
              <w:rPr>
                <w:rFonts w:hint="eastAsia" w:ascii="仿宋" w:hAnsi="仿宋" w:eastAsia="仿宋" w:cs="仿宋"/>
                <w:sz w:val="24"/>
                <w:lang w:val="en-US" w:eastAsia="zh-CN"/>
              </w:rPr>
            </w:pPr>
          </w:p>
          <w:p>
            <w:pPr>
              <w:spacing w:line="400" w:lineRule="exact"/>
              <w:ind w:firstLine="480" w:firstLineChars="200"/>
              <w:jc w:val="both"/>
              <w:rPr>
                <w:rFonts w:hint="eastAsia" w:ascii="仿宋" w:hAnsi="仿宋" w:eastAsia="仿宋" w:cs="仿宋"/>
                <w:sz w:val="24"/>
                <w:lang w:val="en-US" w:eastAsia="zh-CN"/>
              </w:rPr>
            </w:pPr>
          </w:p>
          <w:p>
            <w:pPr>
              <w:spacing w:line="400" w:lineRule="exact"/>
              <w:jc w:val="both"/>
              <w:rPr>
                <w:rFonts w:hint="default" w:ascii="仿宋" w:hAnsi="仿宋" w:eastAsia="仿宋" w:cs="仿宋"/>
                <w:sz w:val="24"/>
                <w:lang w:val="en-US" w:eastAsia="zh-CN"/>
              </w:rPr>
            </w:pPr>
          </w:p>
        </w:tc>
      </w:tr>
    </w:tbl>
    <w:p>
      <w:pPr>
        <w:pStyle w:val="3"/>
        <w:jc w:val="left"/>
        <w:outlineLvl w:val="0"/>
        <w:rPr>
          <w:rFonts w:hint="eastAsia" w:ascii="黑体" w:hAnsi="黑体" w:eastAsia="黑体" w:cs="黑体"/>
          <w:b w:val="0"/>
          <w:bCs w:val="0"/>
          <w:sz w:val="32"/>
          <w:szCs w:val="32"/>
          <w:lang w:val="en-US" w:eastAsia="zh-CN"/>
        </w:rPr>
      </w:pPr>
      <w:bookmarkStart w:id="82" w:name="_Toc29536"/>
      <w:r>
        <w:rPr>
          <w:rFonts w:hint="eastAsia" w:ascii="黑体" w:hAnsi="黑体" w:eastAsia="黑体" w:cs="黑体"/>
          <w:b w:val="0"/>
          <w:bCs w:val="0"/>
          <w:sz w:val="32"/>
          <w:szCs w:val="32"/>
          <w:lang w:val="en-US" w:eastAsia="zh-CN"/>
        </w:rPr>
        <w:t>五、图片材料</w:t>
      </w:r>
    </w:p>
    <w:bookmarkEnd w:id="82"/>
    <w:p>
      <w:pPr>
        <w:pStyle w:val="3"/>
        <w:jc w:val="left"/>
        <w:outlineLvl w:val="0"/>
        <w:rPr>
          <w:rFonts w:hint="eastAsia" w:ascii="黑体" w:hAnsi="黑体" w:eastAsia="黑体" w:cs="黑体"/>
          <w:b w:val="0"/>
          <w:bCs w:val="0"/>
          <w:sz w:val="32"/>
          <w:szCs w:val="32"/>
          <w:lang w:val="en-US" w:eastAsia="zh-CN"/>
        </w:rPr>
      </w:pPr>
    </w:p>
    <w:tbl>
      <w:tblPr>
        <w:tblStyle w:val="11"/>
        <w:tblW w:w="9312"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8"/>
        <w:gridCol w:w="7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2" w:hRule="atLeast"/>
        </w:trPr>
        <w:tc>
          <w:tcPr>
            <w:tcW w:w="1808" w:type="dxa"/>
            <w:vMerge w:val="restart"/>
            <w:noWrap w:val="0"/>
            <w:vAlign w:val="top"/>
          </w:tcPr>
          <w:p>
            <w:pPr>
              <w:spacing w:line="400" w:lineRule="atLeast"/>
              <w:jc w:val="center"/>
              <w:rPr>
                <w:rFonts w:hint="eastAsia" w:ascii="仿宋_GB2312" w:hAnsi="华文仿宋" w:eastAsia="仿宋_GB2312"/>
                <w:b/>
                <w:kern w:val="0"/>
                <w:sz w:val="24"/>
                <w:szCs w:val="24"/>
              </w:rPr>
            </w:pPr>
          </w:p>
          <w:p>
            <w:pPr>
              <w:spacing w:line="400" w:lineRule="atLeast"/>
              <w:jc w:val="center"/>
              <w:rPr>
                <w:rFonts w:hint="eastAsia" w:ascii="仿宋_GB2312" w:hAnsi="华文仿宋" w:eastAsia="仿宋_GB2312"/>
                <w:b/>
                <w:kern w:val="0"/>
                <w:sz w:val="24"/>
                <w:szCs w:val="24"/>
              </w:rPr>
            </w:pPr>
          </w:p>
          <w:p>
            <w:pPr>
              <w:spacing w:line="400" w:lineRule="atLeast"/>
              <w:jc w:val="center"/>
              <w:rPr>
                <w:rFonts w:hint="eastAsia" w:ascii="仿宋_GB2312" w:hAnsi="华文仿宋" w:eastAsia="仿宋_GB2312"/>
                <w:b/>
                <w:kern w:val="0"/>
                <w:sz w:val="24"/>
                <w:szCs w:val="24"/>
              </w:rPr>
            </w:pPr>
          </w:p>
          <w:p>
            <w:pPr>
              <w:spacing w:line="400" w:lineRule="atLeast"/>
              <w:jc w:val="center"/>
              <w:rPr>
                <w:rFonts w:hint="eastAsia" w:ascii="仿宋_GB2312" w:hAnsi="华文仿宋" w:eastAsia="仿宋_GB2312"/>
                <w:b/>
                <w:kern w:val="0"/>
                <w:sz w:val="24"/>
                <w:szCs w:val="24"/>
              </w:rPr>
            </w:pPr>
            <w:r>
              <w:rPr>
                <w:rFonts w:hint="eastAsia" w:ascii="仿宋_GB2312" w:hAnsi="华文仿宋" w:eastAsia="仿宋_GB2312"/>
                <w:b/>
                <w:kern w:val="0"/>
                <w:sz w:val="24"/>
                <w:szCs w:val="24"/>
              </w:rPr>
              <w:t>图片材料</w:t>
            </w:r>
          </w:p>
          <w:p>
            <w:pPr>
              <w:spacing w:line="400" w:lineRule="atLeast"/>
              <w:rPr>
                <w:rFonts w:ascii="仿宋_GB2312" w:hAnsi="华文仿宋" w:eastAsia="仿宋_GB2312"/>
                <w:sz w:val="24"/>
                <w:szCs w:val="24"/>
              </w:rPr>
            </w:pPr>
            <w:r>
              <w:rPr>
                <w:rFonts w:hint="eastAsia" w:ascii="仿宋_GB2312" w:hAnsi="华文仿宋" w:eastAsia="仿宋_GB2312"/>
                <w:sz w:val="24"/>
                <w:szCs w:val="24"/>
              </w:rPr>
              <w:t>（</w:t>
            </w:r>
            <w:r>
              <w:rPr>
                <w:rFonts w:hint="eastAsia" w:ascii="仿宋_GB2312" w:hAnsi="华文仿宋" w:eastAsia="仿宋_GB2312"/>
                <w:sz w:val="24"/>
                <w:szCs w:val="24"/>
                <w:lang w:val="en-US" w:eastAsia="zh-CN"/>
              </w:rPr>
              <w:t>3</w:t>
            </w:r>
            <w:r>
              <w:rPr>
                <w:rFonts w:hint="eastAsia" w:ascii="仿宋_GB2312" w:hAnsi="华文仿宋" w:eastAsia="仿宋_GB2312"/>
                <w:sz w:val="24"/>
                <w:szCs w:val="24"/>
              </w:rPr>
              <w:t>-</w:t>
            </w:r>
            <w:r>
              <w:rPr>
                <w:rFonts w:hint="eastAsia" w:ascii="仿宋_GB2312" w:hAnsi="华文仿宋" w:eastAsia="仿宋_GB2312"/>
                <w:sz w:val="24"/>
                <w:szCs w:val="24"/>
                <w:lang w:val="en-US" w:eastAsia="zh-CN"/>
              </w:rPr>
              <w:t>5</w:t>
            </w:r>
            <w:r>
              <w:rPr>
                <w:rFonts w:hint="eastAsia" w:ascii="仿宋_GB2312" w:hAnsi="华文仿宋" w:eastAsia="仿宋_GB2312"/>
                <w:sz w:val="24"/>
                <w:szCs w:val="24"/>
              </w:rPr>
              <w:t>张）</w:t>
            </w:r>
          </w:p>
        </w:tc>
        <w:tc>
          <w:tcPr>
            <w:tcW w:w="7504" w:type="dxa"/>
            <w:tcBorders>
              <w:bottom w:val="single" w:color="auto" w:sz="4" w:space="0"/>
            </w:tcBorders>
            <w:noWrap w:val="0"/>
            <w:vAlign w:val="top"/>
          </w:tcPr>
          <w:p>
            <w:pPr>
              <w:spacing w:line="400" w:lineRule="atLeast"/>
              <w:rPr>
                <w:rFonts w:hint="eastAsia" w:ascii="仿宋_GB2312" w:hAnsi="华文仿宋" w:eastAsia="仿宋_GB2312"/>
                <w:sz w:val="24"/>
                <w:szCs w:val="24"/>
              </w:rPr>
            </w:pPr>
            <w:r>
              <w:rPr>
                <w:rFonts w:hint="eastAsia" w:ascii="仿宋_GB2312" w:hAnsi="华文仿宋" w:eastAsia="仿宋_GB2312"/>
                <w:sz w:val="24"/>
                <w:szCs w:val="24"/>
              </w:rPr>
              <w:t>要求：展示项目执行场景和特写，尽量不配发会议照片。（1）彩色，JPG格式。（2）200k以上，像素1000X1000以上。（3）扫描照片，分辨率要在300以上，原尺寸扫描。</w:t>
            </w:r>
          </w:p>
          <w:p>
            <w:pPr>
              <w:spacing w:line="400" w:lineRule="atLeast"/>
              <w:rPr>
                <w:rFonts w:ascii="仿宋_GB2312" w:hAnsi="华文仿宋" w:eastAsia="仿宋_GB2312"/>
                <w:sz w:val="24"/>
                <w:szCs w:val="24"/>
              </w:rPr>
            </w:pPr>
            <w:r>
              <w:rPr>
                <w:rFonts w:hint="eastAsia" w:ascii="仿宋_GB2312" w:hAnsi="华文仿宋" w:eastAsia="仿宋_GB2312"/>
                <w:sz w:val="24"/>
                <w:szCs w:val="24"/>
              </w:rPr>
              <w:t>（</w:t>
            </w:r>
            <w:r>
              <w:rPr>
                <w:rFonts w:hint="eastAsia" w:ascii="仿宋_GB2312" w:hAnsi="华文仿宋" w:eastAsia="仿宋_GB2312"/>
                <w:b/>
                <w:sz w:val="24"/>
                <w:szCs w:val="24"/>
              </w:rPr>
              <w:t>相片请同时另</w:t>
            </w:r>
            <w:r>
              <w:rPr>
                <w:rFonts w:hint="eastAsia" w:ascii="仿宋_GB2312" w:hAnsi="华文仿宋" w:eastAsia="仿宋_GB2312"/>
                <w:b/>
                <w:sz w:val="24"/>
                <w:szCs w:val="24"/>
                <w:lang w:eastAsia="zh-CN"/>
              </w:rPr>
              <w:t>邮件传送</w:t>
            </w:r>
            <w:r>
              <w:rPr>
                <w:rFonts w:hint="eastAsia" w:ascii="仿宋_GB2312" w:hAnsi="华文仿宋" w:eastAsia="仿宋_GB2312"/>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1" w:hRule="atLeast"/>
        </w:trPr>
        <w:tc>
          <w:tcPr>
            <w:tcW w:w="1808" w:type="dxa"/>
            <w:vMerge w:val="continue"/>
            <w:noWrap w:val="0"/>
            <w:vAlign w:val="top"/>
          </w:tcPr>
          <w:p>
            <w:pPr>
              <w:spacing w:line="400" w:lineRule="atLeast"/>
              <w:rPr>
                <w:rFonts w:hint="eastAsia" w:ascii="仿宋_GB2312" w:hAnsi="华文仿宋" w:eastAsia="仿宋_GB2312"/>
                <w:sz w:val="24"/>
                <w:szCs w:val="24"/>
              </w:rPr>
            </w:pPr>
          </w:p>
        </w:tc>
        <w:tc>
          <w:tcPr>
            <w:tcW w:w="7504" w:type="dxa"/>
            <w:tcBorders>
              <w:top w:val="single" w:color="auto" w:sz="4" w:space="0"/>
              <w:bottom w:val="single" w:color="auto" w:sz="4" w:space="0"/>
            </w:tcBorders>
            <w:noWrap w:val="0"/>
            <w:vAlign w:val="top"/>
          </w:tcPr>
          <w:p>
            <w:pPr>
              <w:spacing w:line="400" w:lineRule="atLeast"/>
              <w:rPr>
                <w:rFonts w:hint="eastAsia" w:ascii="仿宋_GB2312" w:hAnsi="华文仿宋" w:eastAsia="仿宋_GB2312"/>
                <w:sz w:val="24"/>
                <w:szCs w:val="24"/>
              </w:rPr>
            </w:pPr>
            <w:r>
              <w:rPr>
                <w:rFonts w:hint="eastAsia" w:ascii="仿宋_GB2312" w:hAnsi="华文仿宋" w:eastAsia="仿宋_GB2312"/>
                <w:sz w:val="24"/>
                <w:szCs w:val="24"/>
              </w:rPr>
              <w:t>图片一（粘贴）：</w:t>
            </w:r>
          </w:p>
          <w:p>
            <w:pPr>
              <w:spacing w:line="400" w:lineRule="atLeast"/>
              <w:rPr>
                <w:rFonts w:hint="eastAsia" w:ascii="仿宋_GB2312" w:hAnsi="华文仿宋" w:eastAsia="仿宋_GB2312"/>
                <w:sz w:val="24"/>
                <w:szCs w:val="24"/>
                <w:lang w:eastAsia="zh-CN"/>
              </w:rPr>
            </w:pPr>
          </w:p>
          <w:p>
            <w:pPr>
              <w:spacing w:line="400" w:lineRule="atLeast"/>
              <w:rPr>
                <w:rFonts w:hint="eastAsia" w:ascii="仿宋_GB2312" w:hAnsi="华文仿宋" w:eastAsia="仿宋_GB2312"/>
                <w:sz w:val="24"/>
                <w:szCs w:val="24"/>
              </w:rPr>
            </w:pPr>
            <w:r>
              <w:rPr>
                <w:rFonts w:hint="eastAsia" w:ascii="仿宋_GB2312" w:hAnsi="华文仿宋" w:eastAsia="仿宋_GB2312"/>
                <w:sz w:val="24"/>
                <w:szCs w:val="24"/>
              </w:rPr>
              <w:t>图片说明：</w:t>
            </w:r>
          </w:p>
          <w:p>
            <w:pPr>
              <w:spacing w:line="400" w:lineRule="atLeast"/>
              <w:rPr>
                <w:rFonts w:hint="eastAsia" w:ascii="仿宋_GB2312" w:hAnsi="华文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atLeast"/>
        </w:trPr>
        <w:tc>
          <w:tcPr>
            <w:tcW w:w="1808" w:type="dxa"/>
            <w:vMerge w:val="continue"/>
            <w:noWrap w:val="0"/>
            <w:vAlign w:val="top"/>
          </w:tcPr>
          <w:p>
            <w:pPr>
              <w:spacing w:line="400" w:lineRule="atLeast"/>
              <w:rPr>
                <w:rFonts w:hint="eastAsia" w:ascii="仿宋_GB2312" w:hAnsi="华文仿宋" w:eastAsia="仿宋_GB2312"/>
                <w:sz w:val="24"/>
                <w:szCs w:val="24"/>
              </w:rPr>
            </w:pPr>
          </w:p>
        </w:tc>
        <w:tc>
          <w:tcPr>
            <w:tcW w:w="7504" w:type="dxa"/>
            <w:tcBorders>
              <w:top w:val="single" w:color="auto" w:sz="4" w:space="0"/>
              <w:bottom w:val="single" w:color="auto" w:sz="4" w:space="0"/>
            </w:tcBorders>
            <w:noWrap w:val="0"/>
            <w:vAlign w:val="top"/>
          </w:tcPr>
          <w:p>
            <w:pPr>
              <w:spacing w:line="400" w:lineRule="atLeast"/>
              <w:rPr>
                <w:rFonts w:hint="eastAsia" w:ascii="仿宋_GB2312" w:hAnsi="华文仿宋" w:eastAsia="仿宋_GB2312"/>
                <w:sz w:val="24"/>
                <w:szCs w:val="24"/>
              </w:rPr>
            </w:pPr>
            <w:r>
              <w:rPr>
                <w:rFonts w:hint="eastAsia" w:ascii="仿宋_GB2312" w:hAnsi="华文仿宋" w:eastAsia="仿宋_GB2312"/>
                <w:sz w:val="24"/>
                <w:szCs w:val="24"/>
              </w:rPr>
              <w:t>图片二（粘贴）</w:t>
            </w:r>
          </w:p>
          <w:p>
            <w:pPr>
              <w:spacing w:line="400" w:lineRule="atLeast"/>
              <w:rPr>
                <w:rFonts w:hint="eastAsia" w:ascii="仿宋_GB2312" w:hAnsi="华文仿宋" w:eastAsia="仿宋_GB2312"/>
                <w:sz w:val="24"/>
                <w:szCs w:val="24"/>
                <w:lang w:eastAsia="zh-CN"/>
              </w:rPr>
            </w:pPr>
          </w:p>
          <w:p>
            <w:pPr>
              <w:spacing w:line="400" w:lineRule="atLeast"/>
              <w:rPr>
                <w:rFonts w:hint="eastAsia" w:ascii="仿宋_GB2312" w:hAnsi="华文仿宋" w:eastAsia="仿宋_GB2312"/>
                <w:sz w:val="24"/>
                <w:szCs w:val="24"/>
              </w:rPr>
            </w:pPr>
            <w:r>
              <w:rPr>
                <w:rFonts w:hint="eastAsia" w:ascii="仿宋_GB2312" w:hAnsi="华文仿宋" w:eastAsia="仿宋_GB2312"/>
                <w:sz w:val="24"/>
                <w:szCs w:val="24"/>
              </w:rPr>
              <w:t>图片说明：</w:t>
            </w:r>
          </w:p>
          <w:p>
            <w:pPr>
              <w:spacing w:line="400" w:lineRule="atLeast"/>
              <w:rPr>
                <w:rFonts w:hint="eastAsia" w:ascii="仿宋_GB2312" w:hAnsi="华文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trPr>
        <w:tc>
          <w:tcPr>
            <w:tcW w:w="1808" w:type="dxa"/>
            <w:vMerge w:val="continue"/>
            <w:noWrap w:val="0"/>
            <w:vAlign w:val="top"/>
          </w:tcPr>
          <w:p>
            <w:pPr>
              <w:spacing w:line="400" w:lineRule="atLeast"/>
              <w:rPr>
                <w:rFonts w:hint="eastAsia" w:ascii="仿宋_GB2312" w:hAnsi="华文仿宋" w:eastAsia="仿宋_GB2312"/>
                <w:sz w:val="24"/>
                <w:szCs w:val="24"/>
              </w:rPr>
            </w:pPr>
          </w:p>
        </w:tc>
        <w:tc>
          <w:tcPr>
            <w:tcW w:w="7504" w:type="dxa"/>
            <w:tcBorders>
              <w:top w:val="single" w:color="auto" w:sz="4" w:space="0"/>
              <w:bottom w:val="single" w:color="auto" w:sz="4" w:space="0"/>
            </w:tcBorders>
            <w:noWrap w:val="0"/>
            <w:vAlign w:val="top"/>
          </w:tcPr>
          <w:p>
            <w:pPr>
              <w:spacing w:line="400" w:lineRule="atLeast"/>
              <w:rPr>
                <w:rFonts w:hint="eastAsia" w:ascii="仿宋_GB2312" w:hAnsi="华文仿宋" w:eastAsia="仿宋_GB2312"/>
                <w:sz w:val="24"/>
                <w:szCs w:val="24"/>
              </w:rPr>
            </w:pPr>
            <w:r>
              <w:rPr>
                <w:rFonts w:hint="eastAsia" w:ascii="仿宋_GB2312" w:hAnsi="华文仿宋" w:eastAsia="仿宋_GB2312"/>
                <w:sz w:val="24"/>
                <w:szCs w:val="24"/>
              </w:rPr>
              <w:t>图片三（粘贴）：</w:t>
            </w:r>
          </w:p>
          <w:p>
            <w:pPr>
              <w:spacing w:line="400" w:lineRule="atLeast"/>
              <w:rPr>
                <w:rFonts w:hint="eastAsia" w:ascii="仿宋_GB2312" w:hAnsi="华文仿宋" w:eastAsia="仿宋_GB2312"/>
                <w:sz w:val="24"/>
                <w:szCs w:val="24"/>
                <w:lang w:eastAsia="zh-CN"/>
              </w:rPr>
            </w:pPr>
          </w:p>
          <w:p>
            <w:pPr>
              <w:spacing w:line="400" w:lineRule="atLeast"/>
              <w:rPr>
                <w:rFonts w:hint="eastAsia" w:ascii="仿宋_GB2312" w:hAnsi="华文仿宋" w:eastAsia="仿宋_GB2312"/>
                <w:sz w:val="24"/>
                <w:szCs w:val="24"/>
              </w:rPr>
            </w:pPr>
            <w:r>
              <w:rPr>
                <w:rFonts w:hint="eastAsia" w:ascii="仿宋_GB2312" w:hAnsi="华文仿宋" w:eastAsia="仿宋_GB2312"/>
                <w:sz w:val="24"/>
                <w:szCs w:val="24"/>
              </w:rPr>
              <w:t>图片说明：</w:t>
            </w:r>
          </w:p>
          <w:p>
            <w:pPr>
              <w:spacing w:line="400" w:lineRule="atLeast"/>
              <w:rPr>
                <w:rFonts w:hint="eastAsia" w:ascii="仿宋_GB2312" w:hAnsi="华文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3" w:hRule="atLeast"/>
        </w:trPr>
        <w:tc>
          <w:tcPr>
            <w:tcW w:w="1808" w:type="dxa"/>
            <w:vMerge w:val="continue"/>
            <w:noWrap w:val="0"/>
            <w:vAlign w:val="top"/>
          </w:tcPr>
          <w:p>
            <w:pPr>
              <w:spacing w:line="400" w:lineRule="atLeast"/>
              <w:rPr>
                <w:rFonts w:hint="eastAsia" w:ascii="仿宋_GB2312" w:hAnsi="华文仿宋" w:eastAsia="仿宋_GB2312"/>
                <w:sz w:val="24"/>
                <w:szCs w:val="24"/>
              </w:rPr>
            </w:pPr>
          </w:p>
        </w:tc>
        <w:tc>
          <w:tcPr>
            <w:tcW w:w="7504" w:type="dxa"/>
            <w:tcBorders>
              <w:top w:val="single" w:color="auto" w:sz="4" w:space="0"/>
              <w:bottom w:val="single" w:color="auto" w:sz="4" w:space="0"/>
            </w:tcBorders>
            <w:noWrap w:val="0"/>
            <w:vAlign w:val="top"/>
          </w:tcPr>
          <w:p>
            <w:pPr>
              <w:spacing w:line="400" w:lineRule="atLeast"/>
              <w:rPr>
                <w:rFonts w:hint="eastAsia" w:ascii="仿宋_GB2312" w:hAnsi="华文仿宋" w:eastAsia="仿宋_GB2312"/>
                <w:sz w:val="24"/>
                <w:szCs w:val="24"/>
              </w:rPr>
            </w:pPr>
            <w:r>
              <w:rPr>
                <w:rFonts w:hint="eastAsia" w:ascii="仿宋_GB2312" w:hAnsi="华文仿宋" w:eastAsia="仿宋_GB2312"/>
                <w:sz w:val="24"/>
                <w:szCs w:val="24"/>
              </w:rPr>
              <w:t>图片四（粘贴）：</w:t>
            </w:r>
          </w:p>
          <w:p>
            <w:pPr>
              <w:spacing w:line="400" w:lineRule="atLeast"/>
              <w:rPr>
                <w:rFonts w:hint="eastAsia" w:ascii="仿宋_GB2312" w:hAnsi="华文仿宋" w:eastAsia="仿宋_GB2312"/>
                <w:sz w:val="24"/>
                <w:szCs w:val="24"/>
                <w:lang w:eastAsia="zh-CN"/>
              </w:rPr>
            </w:pPr>
          </w:p>
          <w:p>
            <w:pPr>
              <w:spacing w:line="400" w:lineRule="atLeast"/>
              <w:rPr>
                <w:rFonts w:hint="eastAsia" w:ascii="仿宋_GB2312" w:hAnsi="华文仿宋" w:eastAsia="仿宋_GB2312"/>
                <w:sz w:val="24"/>
                <w:szCs w:val="24"/>
              </w:rPr>
            </w:pPr>
            <w:r>
              <w:rPr>
                <w:rFonts w:hint="eastAsia" w:ascii="仿宋_GB2312" w:hAnsi="华文仿宋" w:eastAsia="仿宋_GB2312"/>
                <w:sz w:val="24"/>
                <w:szCs w:val="24"/>
              </w:rPr>
              <w:t>图片说明：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3" w:hRule="atLeast"/>
        </w:trPr>
        <w:tc>
          <w:tcPr>
            <w:tcW w:w="1808" w:type="dxa"/>
            <w:noWrap w:val="0"/>
            <w:vAlign w:val="top"/>
          </w:tcPr>
          <w:p>
            <w:pPr>
              <w:spacing w:line="400" w:lineRule="atLeast"/>
              <w:rPr>
                <w:rFonts w:hint="eastAsia" w:ascii="仿宋_GB2312" w:hAnsi="华文仿宋" w:eastAsia="仿宋_GB2312"/>
                <w:sz w:val="24"/>
                <w:szCs w:val="24"/>
              </w:rPr>
            </w:pPr>
          </w:p>
        </w:tc>
        <w:tc>
          <w:tcPr>
            <w:tcW w:w="7504" w:type="dxa"/>
            <w:tcBorders>
              <w:top w:val="single" w:color="auto" w:sz="4" w:space="0"/>
            </w:tcBorders>
            <w:noWrap w:val="0"/>
            <w:vAlign w:val="top"/>
          </w:tcPr>
          <w:p>
            <w:pPr>
              <w:spacing w:line="400" w:lineRule="atLeast"/>
              <w:rPr>
                <w:rFonts w:hint="eastAsia" w:ascii="仿宋_GB2312" w:hAnsi="华文仿宋" w:eastAsia="仿宋_GB2312"/>
                <w:sz w:val="24"/>
                <w:szCs w:val="24"/>
                <w:lang w:eastAsia="zh-CN"/>
              </w:rPr>
            </w:pPr>
            <w:r>
              <w:rPr>
                <w:rFonts w:hint="eastAsia" w:ascii="仿宋_GB2312" w:hAnsi="华文仿宋" w:eastAsia="仿宋_GB2312"/>
                <w:sz w:val="24"/>
                <w:szCs w:val="24"/>
              </w:rPr>
              <w:t>图片</w:t>
            </w:r>
            <w:r>
              <w:rPr>
                <w:rFonts w:hint="eastAsia" w:ascii="仿宋_GB2312" w:hAnsi="华文仿宋" w:eastAsia="仿宋_GB2312"/>
                <w:sz w:val="24"/>
                <w:szCs w:val="24"/>
                <w:lang w:eastAsia="zh-CN"/>
              </w:rPr>
              <w:t>五</w:t>
            </w:r>
            <w:r>
              <w:rPr>
                <w:rFonts w:hint="eastAsia" w:ascii="仿宋_GB2312" w:hAnsi="华文仿宋" w:eastAsia="仿宋_GB2312"/>
                <w:sz w:val="24"/>
                <w:szCs w:val="24"/>
              </w:rPr>
              <w:t>（粘贴）：</w:t>
            </w:r>
          </w:p>
          <w:p>
            <w:pPr>
              <w:spacing w:line="400" w:lineRule="atLeast"/>
              <w:rPr>
                <w:rFonts w:hint="eastAsia" w:ascii="仿宋_GB2312" w:hAnsi="华文仿宋" w:eastAsia="仿宋_GB2312"/>
                <w:sz w:val="24"/>
                <w:szCs w:val="24"/>
                <w:lang w:eastAsia="zh-CN"/>
              </w:rPr>
            </w:pPr>
          </w:p>
          <w:p>
            <w:pPr>
              <w:spacing w:line="400" w:lineRule="atLeast"/>
              <w:rPr>
                <w:rFonts w:hint="eastAsia" w:ascii="仿宋_GB2312" w:hAnsi="华文仿宋" w:eastAsia="仿宋_GB2312"/>
                <w:sz w:val="24"/>
                <w:szCs w:val="24"/>
              </w:rPr>
            </w:pPr>
            <w:r>
              <w:rPr>
                <w:rFonts w:hint="eastAsia" w:ascii="仿宋_GB2312" w:hAnsi="华文仿宋" w:eastAsia="仿宋_GB2312"/>
                <w:sz w:val="24"/>
                <w:szCs w:val="24"/>
              </w:rPr>
              <w:t>图片说明：</w:t>
            </w:r>
          </w:p>
        </w:tc>
      </w:tr>
    </w:tbl>
    <w:p>
      <w:pPr>
        <w:rPr>
          <w:rFonts w:hint="eastAsia" w:ascii="仿宋_GB2312" w:hAnsi="华文仿宋" w:eastAsia="仿宋_GB2312"/>
          <w:b/>
          <w:bCs/>
          <w:sz w:val="24"/>
          <w:szCs w:val="24"/>
        </w:rPr>
      </w:pPr>
      <w:r>
        <w:rPr>
          <w:rFonts w:hint="eastAsia" w:ascii="仿宋_GB2312" w:hAnsi="华文仿宋" w:eastAsia="仿宋_GB2312"/>
          <w:b/>
          <w:bCs/>
          <w:sz w:val="24"/>
          <w:szCs w:val="24"/>
        </w:rPr>
        <w:br w:type="page"/>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项目变更申请</w:t>
      </w:r>
      <w:r>
        <w:rPr>
          <w:rFonts w:hint="eastAsia" w:ascii="方正小标宋简体" w:eastAsia="方正小标宋简体"/>
          <w:sz w:val="44"/>
          <w:szCs w:val="44"/>
          <w:lang w:eastAsia="zh-CN"/>
        </w:rPr>
        <w:t>审批</w:t>
      </w:r>
      <w:r>
        <w:rPr>
          <w:rFonts w:hint="eastAsia" w:ascii="方正小标宋简体" w:eastAsia="方正小标宋简体"/>
          <w:sz w:val="44"/>
          <w:szCs w:val="44"/>
        </w:rPr>
        <w:t>表</w:t>
      </w:r>
    </w:p>
    <w:p>
      <w:pPr>
        <w:spacing w:line="560" w:lineRule="exact"/>
        <w:rPr>
          <w:rFonts w:hint="eastAsia" w:ascii="仿宋_GB2312" w:eastAsia="仿宋_GB2312"/>
          <w:sz w:val="32"/>
          <w:szCs w:val="32"/>
        </w:rPr>
      </w:pPr>
    </w:p>
    <w:p>
      <w:pPr>
        <w:spacing w:line="560" w:lineRule="exact"/>
        <w:rPr>
          <w:rFonts w:hint="eastAsia" w:ascii="仿宋_GB2312" w:eastAsia="仿宋_GB2312"/>
          <w:sz w:val="22"/>
          <w:szCs w:val="32"/>
        </w:rPr>
      </w:pPr>
      <w:r>
        <w:rPr>
          <w:rFonts w:hint="eastAsia" w:ascii="仿宋_GB2312" w:eastAsia="仿宋_GB2312"/>
          <w:sz w:val="22"/>
          <w:szCs w:val="32"/>
        </w:rPr>
        <w:t>填报单位（盖章）：</w:t>
      </w:r>
      <w:r>
        <w:rPr>
          <w:rFonts w:hint="eastAsia" w:ascii="仿宋_GB2312" w:eastAsia="仿宋_GB2312"/>
          <w:sz w:val="22"/>
          <w:szCs w:val="32"/>
          <w:lang w:val="en-US" w:eastAsia="zh-CN"/>
        </w:rPr>
        <w:t xml:space="preserve">              </w:t>
      </w:r>
      <w:r>
        <w:rPr>
          <w:rFonts w:hint="eastAsia" w:ascii="仿宋_GB2312" w:eastAsia="仿宋_GB2312"/>
          <w:sz w:val="22"/>
          <w:szCs w:val="32"/>
        </w:rPr>
        <w:t xml:space="preserve">      填报人：   </w:t>
      </w:r>
      <w:r>
        <w:rPr>
          <w:rFonts w:hint="eastAsia" w:ascii="仿宋_GB2312" w:eastAsia="仿宋_GB2312"/>
          <w:sz w:val="22"/>
          <w:szCs w:val="32"/>
          <w:lang w:val="en-US" w:eastAsia="zh-CN"/>
        </w:rPr>
        <w:t xml:space="preserve">       </w:t>
      </w:r>
      <w:r>
        <w:rPr>
          <w:rFonts w:hint="eastAsia" w:ascii="仿宋_GB2312" w:eastAsia="仿宋_GB2312"/>
          <w:sz w:val="22"/>
          <w:szCs w:val="32"/>
        </w:rPr>
        <w:t xml:space="preserve">       填报日期：</w:t>
      </w:r>
    </w:p>
    <w:tbl>
      <w:tblPr>
        <w:tblStyle w:val="11"/>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7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noWrap w:val="0"/>
            <w:vAlign w:val="top"/>
          </w:tcPr>
          <w:p>
            <w:pPr>
              <w:spacing w:line="560" w:lineRule="exact"/>
              <w:jc w:val="center"/>
              <w:rPr>
                <w:rFonts w:hint="eastAsia" w:ascii="黑体" w:hAnsi="黑体" w:eastAsia="黑体"/>
                <w:bCs/>
                <w:sz w:val="32"/>
                <w:szCs w:val="32"/>
              </w:rPr>
            </w:pPr>
            <w:r>
              <w:rPr>
                <w:rFonts w:hint="eastAsia" w:ascii="黑体" w:hAnsi="黑体" w:eastAsia="黑体"/>
                <w:bCs/>
                <w:sz w:val="32"/>
                <w:szCs w:val="32"/>
              </w:rPr>
              <w:t>项目名称</w:t>
            </w:r>
          </w:p>
        </w:tc>
        <w:tc>
          <w:tcPr>
            <w:tcW w:w="7109" w:type="dxa"/>
            <w:noWrap w:val="0"/>
            <w:vAlign w:val="top"/>
          </w:tcPr>
          <w:p>
            <w:pPr>
              <w:spacing w:line="560" w:lineRule="exact"/>
              <w:rPr>
                <w:rFonts w:hint="eastAsia"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noWrap w:val="0"/>
            <w:vAlign w:val="top"/>
          </w:tcPr>
          <w:p>
            <w:pPr>
              <w:spacing w:line="560" w:lineRule="exact"/>
              <w:jc w:val="center"/>
              <w:rPr>
                <w:rFonts w:hint="eastAsia" w:ascii="黑体" w:hAnsi="黑体" w:eastAsia="黑体"/>
                <w:bCs/>
                <w:sz w:val="32"/>
                <w:szCs w:val="32"/>
              </w:rPr>
            </w:pPr>
            <w:r>
              <w:rPr>
                <w:rFonts w:hint="eastAsia" w:ascii="黑体" w:hAnsi="黑体" w:eastAsia="黑体"/>
                <w:bCs/>
                <w:sz w:val="32"/>
                <w:szCs w:val="32"/>
              </w:rPr>
              <w:t>承接单位</w:t>
            </w:r>
          </w:p>
        </w:tc>
        <w:tc>
          <w:tcPr>
            <w:tcW w:w="7109" w:type="dxa"/>
            <w:noWrap w:val="0"/>
            <w:vAlign w:val="top"/>
          </w:tcPr>
          <w:p>
            <w:pPr>
              <w:spacing w:line="560" w:lineRule="exact"/>
              <w:rPr>
                <w:rFonts w:hint="eastAsia"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trPr>
        <w:tc>
          <w:tcPr>
            <w:tcW w:w="1951" w:type="dxa"/>
            <w:noWrap w:val="0"/>
            <w:vAlign w:val="top"/>
          </w:tcPr>
          <w:p>
            <w:pPr>
              <w:spacing w:line="560" w:lineRule="exact"/>
              <w:jc w:val="center"/>
              <w:rPr>
                <w:rFonts w:hint="eastAsia" w:ascii="黑体" w:hAnsi="黑体" w:eastAsia="黑体"/>
                <w:bCs/>
                <w:sz w:val="32"/>
                <w:szCs w:val="32"/>
                <w:lang w:eastAsia="zh-CN"/>
              </w:rPr>
            </w:pPr>
            <w:r>
              <w:rPr>
                <w:rFonts w:hint="eastAsia" w:ascii="黑体" w:hAnsi="黑体" w:eastAsia="黑体"/>
                <w:bCs/>
                <w:sz w:val="32"/>
                <w:szCs w:val="32"/>
                <w:lang w:eastAsia="zh-CN"/>
              </w:rPr>
              <w:t>项目服务期</w:t>
            </w:r>
          </w:p>
        </w:tc>
        <w:tc>
          <w:tcPr>
            <w:tcW w:w="7109" w:type="dxa"/>
            <w:noWrap w:val="0"/>
            <w:vAlign w:val="top"/>
          </w:tcPr>
          <w:p>
            <w:pPr>
              <w:spacing w:line="560" w:lineRule="exact"/>
              <w:rPr>
                <w:rFonts w:hint="eastAsia"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24" w:hRule="atLeast"/>
        </w:trPr>
        <w:tc>
          <w:tcPr>
            <w:tcW w:w="1951" w:type="dxa"/>
            <w:noWrap w:val="0"/>
            <w:vAlign w:val="center"/>
          </w:tcPr>
          <w:p>
            <w:pPr>
              <w:spacing w:line="560" w:lineRule="exact"/>
              <w:jc w:val="center"/>
              <w:rPr>
                <w:rFonts w:hint="eastAsia" w:ascii="黑体" w:hAnsi="黑体" w:eastAsia="黑体"/>
                <w:bCs/>
                <w:sz w:val="32"/>
                <w:szCs w:val="32"/>
              </w:rPr>
            </w:pPr>
            <w:r>
              <w:rPr>
                <w:rFonts w:hint="eastAsia" w:ascii="黑体" w:hAnsi="黑体" w:eastAsia="黑体"/>
                <w:bCs/>
                <w:sz w:val="32"/>
                <w:szCs w:val="32"/>
                <w:lang w:eastAsia="zh-CN"/>
              </w:rPr>
              <w:t>原</w:t>
            </w:r>
            <w:r>
              <w:rPr>
                <w:rFonts w:hint="eastAsia" w:ascii="黑体" w:hAnsi="黑体" w:eastAsia="黑体"/>
                <w:bCs/>
                <w:sz w:val="32"/>
                <w:szCs w:val="32"/>
              </w:rPr>
              <w:t>项目</w:t>
            </w:r>
            <w:r>
              <w:rPr>
                <w:rFonts w:hint="eastAsia" w:ascii="黑体" w:hAnsi="黑体" w:eastAsia="黑体"/>
                <w:bCs/>
                <w:sz w:val="32"/>
                <w:szCs w:val="32"/>
                <w:lang w:eastAsia="zh-CN"/>
              </w:rPr>
              <w:t>申报书中涉及变更的</w:t>
            </w:r>
            <w:r>
              <w:rPr>
                <w:rFonts w:hint="eastAsia" w:ascii="黑体" w:hAnsi="黑体" w:eastAsia="黑体"/>
                <w:bCs/>
                <w:sz w:val="32"/>
                <w:szCs w:val="32"/>
              </w:rPr>
              <w:t>内容</w:t>
            </w:r>
          </w:p>
        </w:tc>
        <w:tc>
          <w:tcPr>
            <w:tcW w:w="7109" w:type="dxa"/>
            <w:noWrap w:val="0"/>
            <w:vAlign w:val="top"/>
          </w:tcPr>
          <w:p>
            <w:pPr>
              <w:spacing w:line="400" w:lineRule="exact"/>
              <w:rPr>
                <w:rFonts w:hint="eastAsia" w:ascii="仿宋_GB2312" w:eastAsia="仿宋_GB2312"/>
                <w:sz w:val="24"/>
                <w:szCs w:val="24"/>
                <w:lang w:eastAsia="zh-CN"/>
              </w:rPr>
            </w:pPr>
            <w:r>
              <w:rPr>
                <w:rFonts w:hint="eastAsia" w:ascii="仿宋_GB2312" w:eastAsia="仿宋_GB2312"/>
                <w:sz w:val="24"/>
                <w:szCs w:val="24"/>
              </w:rPr>
              <w:t xml:space="preserve"> </w:t>
            </w:r>
            <w:r>
              <w:rPr>
                <w:rFonts w:hint="eastAsia" w:ascii="仿宋_GB2312" w:eastAsia="仿宋_GB2312"/>
                <w:sz w:val="24"/>
                <w:szCs w:val="24"/>
                <w:lang w:eastAsia="zh-CN"/>
              </w:rPr>
              <w:t>请列明在原项目申报书中涉及的变更版块（如：项目受益人群、项目目标、项目具体实施方案等）及其具体内容原文。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8" w:hRule="atLeast"/>
        </w:trPr>
        <w:tc>
          <w:tcPr>
            <w:tcW w:w="1951" w:type="dxa"/>
            <w:noWrap w:val="0"/>
            <w:vAlign w:val="center"/>
          </w:tcPr>
          <w:p>
            <w:pPr>
              <w:spacing w:line="560" w:lineRule="exact"/>
              <w:jc w:val="center"/>
              <w:rPr>
                <w:rFonts w:hint="eastAsia" w:ascii="黑体" w:hAnsi="黑体" w:eastAsia="黑体"/>
                <w:sz w:val="32"/>
                <w:szCs w:val="32"/>
              </w:rPr>
            </w:pPr>
            <w:r>
              <w:rPr>
                <w:rFonts w:hint="eastAsia" w:ascii="黑体" w:hAnsi="黑体" w:eastAsia="黑体"/>
                <w:bCs/>
                <w:sz w:val="32"/>
                <w:szCs w:val="32"/>
              </w:rPr>
              <w:t>变更</w:t>
            </w:r>
            <w:r>
              <w:rPr>
                <w:rFonts w:hint="eastAsia" w:ascii="黑体" w:hAnsi="黑体" w:eastAsia="黑体"/>
                <w:bCs/>
                <w:sz w:val="32"/>
                <w:szCs w:val="32"/>
                <w:lang w:val="en-US" w:eastAsia="zh-CN"/>
              </w:rPr>
              <w:t>计划及</w:t>
            </w:r>
            <w:r>
              <w:rPr>
                <w:rFonts w:hint="eastAsia" w:ascii="黑体" w:hAnsi="黑体" w:eastAsia="黑体"/>
                <w:bCs/>
                <w:sz w:val="32"/>
                <w:szCs w:val="32"/>
              </w:rPr>
              <w:t>内容</w:t>
            </w:r>
          </w:p>
        </w:tc>
        <w:tc>
          <w:tcPr>
            <w:tcW w:w="7109" w:type="dxa"/>
            <w:noWrap w:val="0"/>
            <w:vAlign w:val="top"/>
          </w:tcPr>
          <w:p>
            <w:pPr>
              <w:spacing w:line="560" w:lineRule="exact"/>
              <w:rPr>
                <w:rFonts w:hint="eastAsia" w:ascii="仿宋_GB2312" w:eastAsia="仿宋_GB2312"/>
                <w:sz w:val="24"/>
                <w:szCs w:val="24"/>
                <w:lang w:eastAsia="zh-CN"/>
              </w:rPr>
            </w:pPr>
            <w:r>
              <w:rPr>
                <w:rFonts w:hint="eastAsia" w:ascii="仿宋_GB2312" w:eastAsia="仿宋_GB2312"/>
                <w:sz w:val="24"/>
                <w:szCs w:val="24"/>
              </w:rPr>
              <w:t xml:space="preserve"> </w:t>
            </w:r>
            <w:r>
              <w:rPr>
                <w:rFonts w:hint="eastAsia" w:ascii="仿宋_GB2312" w:eastAsia="仿宋_GB2312"/>
                <w:sz w:val="24"/>
                <w:szCs w:val="24"/>
                <w:lang w:eastAsia="zh-CN"/>
              </w:rPr>
              <w:t>对应上述涉及变更的内容列明变更后的项目实施内容。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8" w:hRule="atLeast"/>
        </w:trPr>
        <w:tc>
          <w:tcPr>
            <w:tcW w:w="1951" w:type="dxa"/>
            <w:noWrap w:val="0"/>
            <w:vAlign w:val="center"/>
          </w:tcPr>
          <w:p>
            <w:pPr>
              <w:spacing w:line="560" w:lineRule="exact"/>
              <w:jc w:val="center"/>
              <w:rPr>
                <w:rFonts w:hint="eastAsia" w:ascii="黑体" w:hAnsi="黑体" w:eastAsia="黑体"/>
                <w:sz w:val="32"/>
                <w:szCs w:val="32"/>
              </w:rPr>
            </w:pPr>
            <w:r>
              <w:rPr>
                <w:rFonts w:hint="eastAsia" w:ascii="黑体" w:hAnsi="黑体" w:eastAsia="黑体"/>
                <w:bCs/>
                <w:sz w:val="32"/>
                <w:szCs w:val="32"/>
              </w:rPr>
              <w:t>变更原因</w:t>
            </w:r>
          </w:p>
        </w:tc>
        <w:tc>
          <w:tcPr>
            <w:tcW w:w="7109" w:type="dxa"/>
            <w:noWrap w:val="0"/>
            <w:vAlign w:val="top"/>
          </w:tcPr>
          <w:p>
            <w:pPr>
              <w:spacing w:line="400" w:lineRule="exact"/>
              <w:rPr>
                <w:rFonts w:hint="eastAsia" w:ascii="仿宋_GB2312" w:eastAsia="仿宋_GB2312"/>
                <w:sz w:val="24"/>
                <w:szCs w:val="24"/>
                <w:lang w:eastAsia="zh-CN"/>
              </w:rPr>
            </w:pPr>
            <w:r>
              <w:rPr>
                <w:rFonts w:hint="eastAsia" w:ascii="仿宋_GB2312" w:eastAsia="仿宋_GB2312"/>
                <w:sz w:val="24"/>
                <w:szCs w:val="24"/>
              </w:rPr>
              <w:t xml:space="preserve"> </w:t>
            </w:r>
            <w:r>
              <w:rPr>
                <w:rFonts w:hint="eastAsia" w:ascii="仿宋_GB2312" w:eastAsia="仿宋_GB2312"/>
                <w:sz w:val="24"/>
                <w:szCs w:val="24"/>
                <w:lang w:eastAsia="zh-CN"/>
              </w:rPr>
              <w:t>对应变更内容逐条列明变更原因。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9" w:hRule="atLeast"/>
        </w:trPr>
        <w:tc>
          <w:tcPr>
            <w:tcW w:w="195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bCs/>
                <w:color w:val="auto"/>
                <w:sz w:val="28"/>
                <w:szCs w:val="28"/>
                <w:highlight w:val="none"/>
                <w:lang w:eastAsia="zh-CN"/>
              </w:rPr>
            </w:pPr>
            <w:r>
              <w:rPr>
                <w:rFonts w:hint="eastAsia" w:ascii="黑体" w:hAnsi="黑体" w:eastAsia="黑体"/>
                <w:bCs/>
                <w:color w:val="auto"/>
                <w:sz w:val="28"/>
                <w:szCs w:val="28"/>
                <w:highlight w:val="none"/>
                <w:lang w:eastAsia="zh-CN"/>
              </w:rPr>
              <w:t>督导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olor w:val="auto"/>
                <w:sz w:val="32"/>
                <w:szCs w:val="32"/>
                <w:highlight w:val="none"/>
              </w:rPr>
            </w:pPr>
            <w:r>
              <w:rPr>
                <w:rFonts w:hint="eastAsia" w:ascii="黑体" w:hAnsi="黑体" w:eastAsia="黑体"/>
                <w:bCs/>
                <w:color w:val="auto"/>
                <w:sz w:val="28"/>
                <w:szCs w:val="28"/>
                <w:highlight w:val="none"/>
                <w:lang w:eastAsia="zh-CN"/>
              </w:rPr>
              <w:t>审核意见</w:t>
            </w:r>
            <w:r>
              <w:rPr>
                <w:rFonts w:hint="eastAsia" w:ascii="黑体" w:hAnsi="黑体" w:eastAsia="黑体"/>
                <w:bCs/>
                <w:color w:val="auto"/>
                <w:sz w:val="28"/>
                <w:szCs w:val="28"/>
                <w:highlight w:val="none"/>
                <w:lang w:val="en-US" w:eastAsia="zh-CN"/>
              </w:rPr>
              <w:t xml:space="preserve">   </w:t>
            </w:r>
            <w:r>
              <w:rPr>
                <w:rFonts w:hint="eastAsia" w:ascii="仿宋_GB2312" w:hAnsi="仿宋_GB2312" w:eastAsia="仿宋_GB2312" w:cs="仿宋_GB2312"/>
                <w:bCs/>
                <w:color w:val="auto"/>
                <w:sz w:val="21"/>
                <w:szCs w:val="21"/>
                <w:highlight w:val="none"/>
                <w:lang w:eastAsia="zh-CN"/>
              </w:rPr>
              <w:t>（根据项目各相关方反馈，审定项目变更可行性）</w:t>
            </w:r>
          </w:p>
        </w:tc>
        <w:tc>
          <w:tcPr>
            <w:tcW w:w="7109" w:type="dxa"/>
            <w:noWrap w:val="0"/>
            <w:vAlign w:val="top"/>
          </w:tcPr>
          <w:p>
            <w:pPr>
              <w:spacing w:line="560" w:lineRule="exact"/>
              <w:rPr>
                <w:rFonts w:hint="eastAsia" w:ascii="仿宋_GB2312" w:eastAsia="仿宋_GB2312"/>
                <w:color w:val="auto"/>
                <w:sz w:val="24"/>
                <w:szCs w:val="24"/>
                <w:highlight w:val="none"/>
              </w:rPr>
            </w:pPr>
          </w:p>
          <w:p>
            <w:pPr>
              <w:spacing w:line="560" w:lineRule="exact"/>
              <w:rPr>
                <w:rFonts w:hint="eastAsia" w:ascii="仿宋_GB2312" w:eastAsia="仿宋_GB2312"/>
                <w:color w:val="auto"/>
                <w:sz w:val="24"/>
                <w:szCs w:val="24"/>
                <w:highlight w:val="none"/>
              </w:rPr>
            </w:pPr>
          </w:p>
          <w:p>
            <w:pPr>
              <w:spacing w:line="560" w:lineRule="exact"/>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               （盖章）</w:t>
            </w:r>
          </w:p>
          <w:p>
            <w:pPr>
              <w:spacing w:line="56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9" w:hRule="atLeast"/>
        </w:trPr>
        <w:tc>
          <w:tcPr>
            <w:tcW w:w="195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bCs/>
                <w:sz w:val="28"/>
                <w:szCs w:val="28"/>
                <w:lang w:eastAsia="zh-CN"/>
              </w:rPr>
            </w:pPr>
            <w:r>
              <w:rPr>
                <w:rFonts w:hint="eastAsia" w:ascii="黑体" w:hAnsi="黑体" w:eastAsia="黑体"/>
                <w:bCs/>
                <w:sz w:val="28"/>
                <w:szCs w:val="28"/>
                <w:lang w:eastAsia="zh-CN"/>
              </w:rPr>
              <w:t>民政局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bCs/>
                <w:sz w:val="28"/>
                <w:szCs w:val="28"/>
                <w:lang w:eastAsia="zh-CN"/>
              </w:rPr>
            </w:pPr>
            <w:r>
              <w:rPr>
                <w:rFonts w:hint="eastAsia" w:ascii="黑体" w:hAnsi="黑体" w:eastAsia="黑体"/>
                <w:bCs/>
                <w:sz w:val="28"/>
                <w:szCs w:val="28"/>
                <w:lang w:eastAsia="zh-CN"/>
              </w:rPr>
              <w:t>审核意见</w:t>
            </w:r>
            <w:r>
              <w:rPr>
                <w:rFonts w:hint="eastAsia" w:ascii="黑体" w:hAnsi="黑体" w:eastAsia="黑体"/>
                <w:bCs/>
                <w:sz w:val="28"/>
                <w:szCs w:val="28"/>
                <w:lang w:val="en-US" w:eastAsia="zh-CN"/>
              </w:rPr>
              <w:t xml:space="preserve">   </w:t>
            </w:r>
            <w:r>
              <w:rPr>
                <w:rFonts w:hint="eastAsia" w:ascii="仿宋_GB2312" w:hAnsi="仿宋_GB2312" w:eastAsia="仿宋_GB2312" w:cs="仿宋_GB2312"/>
                <w:bCs/>
                <w:sz w:val="21"/>
                <w:szCs w:val="21"/>
                <w:lang w:eastAsia="zh-CN"/>
              </w:rPr>
              <w:t>（根据项目各相关方反馈，审定项目变更可行性）</w:t>
            </w:r>
          </w:p>
        </w:tc>
        <w:tc>
          <w:tcPr>
            <w:tcW w:w="7109" w:type="dxa"/>
            <w:noWrap w:val="0"/>
            <w:vAlign w:val="top"/>
          </w:tcPr>
          <w:p>
            <w:pPr>
              <w:spacing w:line="560" w:lineRule="exact"/>
              <w:jc w:val="center"/>
              <w:rPr>
                <w:rFonts w:hint="eastAsia" w:ascii="仿宋_GB2312" w:eastAsia="仿宋_GB2312"/>
                <w:sz w:val="24"/>
                <w:szCs w:val="24"/>
              </w:rPr>
            </w:pPr>
          </w:p>
          <w:p>
            <w:pPr>
              <w:spacing w:line="560" w:lineRule="exact"/>
              <w:jc w:val="center"/>
              <w:rPr>
                <w:rFonts w:hint="eastAsia" w:ascii="仿宋_GB2312" w:eastAsia="仿宋_GB2312"/>
                <w:sz w:val="24"/>
                <w:szCs w:val="24"/>
              </w:rPr>
            </w:pPr>
          </w:p>
          <w:p>
            <w:pPr>
              <w:spacing w:line="560" w:lineRule="exact"/>
              <w:jc w:val="center"/>
              <w:rPr>
                <w:rFonts w:ascii="仿宋_GB2312" w:eastAsia="仿宋_GB2312"/>
                <w:sz w:val="24"/>
                <w:szCs w:val="24"/>
              </w:rPr>
            </w:pPr>
            <w:r>
              <w:rPr>
                <w:rFonts w:hint="eastAsia" w:ascii="仿宋_GB2312" w:eastAsia="仿宋_GB2312"/>
                <w:sz w:val="24"/>
                <w:szCs w:val="24"/>
              </w:rPr>
              <w:t xml:space="preserve"> （盖章）</w:t>
            </w:r>
          </w:p>
          <w:p>
            <w:pPr>
              <w:spacing w:line="560" w:lineRule="exact"/>
              <w:rPr>
                <w:rFonts w:hint="eastAsia" w:ascii="仿宋_GB2312" w:eastAsia="仿宋_GB2312"/>
                <w:sz w:val="24"/>
                <w:szCs w:val="24"/>
              </w:rPr>
            </w:pPr>
            <w:r>
              <w:rPr>
                <w:rFonts w:hint="eastAsia" w:ascii="仿宋_GB2312" w:eastAsia="仿宋_GB2312"/>
                <w:sz w:val="24"/>
                <w:szCs w:val="24"/>
              </w:rPr>
              <w:t xml:space="preserve">                                    年    月    日</w:t>
            </w:r>
          </w:p>
        </w:tc>
      </w:tr>
    </w:tbl>
    <w:p>
      <w:pPr>
        <w:widowControl/>
        <w:jc w:val="left"/>
        <w:rPr>
          <w:rFonts w:ascii="宋体" w:hAnsi="宋体" w:eastAsia="宋体"/>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outlineLvl w:val="0"/>
        <w:rPr>
          <w:rFonts w:hint="eastAsia" w:ascii="方正小标宋简体" w:hAnsi="方正小标宋简体" w:eastAsia="方正小标宋简体" w:cs="方正小标宋简体"/>
          <w:b w:val="0"/>
          <w:bCs w:val="0"/>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0"/>
          <w:szCs w:val="40"/>
          <w:lang w:val="en-US" w:eastAsia="zh-CN" w:bidi="ar-SA"/>
          <w14:textFill>
            <w14:solidFill>
              <w14:schemeClr w14:val="tx1"/>
            </w14:solidFill>
          </w14:textFill>
        </w:rPr>
        <w:t xml:space="preserve">第六部分 </w:t>
      </w:r>
      <w:bookmarkStart w:id="83" w:name="_Toc20841"/>
      <w:r>
        <w:rPr>
          <w:rFonts w:hint="eastAsia" w:ascii="方正小标宋简体" w:hAnsi="方正小标宋简体" w:eastAsia="方正小标宋简体" w:cs="方正小标宋简体"/>
          <w:b w:val="0"/>
          <w:bCs w:val="0"/>
          <w:color w:val="000000" w:themeColor="text1"/>
          <w:kern w:val="2"/>
          <w:sz w:val="40"/>
          <w:szCs w:val="40"/>
          <w:lang w:val="en-US" w:eastAsia="zh-CN" w:bidi="ar-SA"/>
          <w14:textFill>
            <w14:solidFill>
              <w14:schemeClr w14:val="tx1"/>
            </w14:solidFill>
          </w14:textFill>
        </w:rPr>
        <w:t>社工站项</w:t>
      </w:r>
      <w:r>
        <w:rPr>
          <w:rFonts w:hint="eastAsia" w:ascii="方正小标宋简体" w:hAnsi="方正小标宋简体" w:eastAsia="方正小标宋简体" w:cs="方正小标宋简体"/>
          <w:b w:val="0"/>
          <w:bCs w:val="0"/>
          <w:color w:val="000000" w:themeColor="text1"/>
          <w:sz w:val="40"/>
          <w:szCs w:val="40"/>
          <w:lang w:val="en-US" w:eastAsia="zh-CN"/>
          <w14:textFill>
            <w14:solidFill>
              <w14:schemeClr w14:val="tx1"/>
            </w14:solidFill>
          </w14:textFill>
        </w:rPr>
        <w:t>目财务管理指引</w:t>
      </w:r>
      <w:bookmarkEnd w:id="83"/>
    </w:p>
    <w:p>
      <w:pPr>
        <w:keepNext w:val="0"/>
        <w:keepLines w:val="0"/>
        <w:pageBreakBefore w:val="0"/>
        <w:kinsoku/>
        <w:wordWrap/>
        <w:overflowPunct/>
        <w:topLinePunct w:val="0"/>
        <w:autoSpaceDE/>
        <w:autoSpaceDN/>
        <w:bidi w:val="0"/>
        <w:adjustRightInd/>
        <w:snapToGrid/>
        <w:spacing w:line="560" w:lineRule="exact"/>
        <w:jc w:val="center"/>
        <w:textAlignment w:val="auto"/>
        <w:outlineLvl w:val="1"/>
        <w:rPr>
          <w:rFonts w:hint="eastAsia"/>
          <w:color w:val="000000" w:themeColor="text1"/>
          <w:sz w:val="40"/>
          <w:szCs w:val="40"/>
          <w:lang w:val="en-US" w:eastAsia="zh-CN"/>
          <w14:textFill>
            <w14:solidFill>
              <w14:schemeClr w14:val="tx1"/>
            </w14:solidFill>
          </w14:textFill>
        </w:rPr>
      </w:pPr>
      <w:bookmarkStart w:id="84" w:name="_Toc3710"/>
      <w:r>
        <w:rPr>
          <w:rFonts w:hint="eastAsia" w:ascii="方正小标宋简体" w:hAnsi="方正小标宋简体" w:eastAsia="方正小标宋简体" w:cs="方正小标宋简体"/>
          <w:b w:val="0"/>
          <w:bCs w:val="0"/>
          <w:color w:val="000000" w:themeColor="text1"/>
          <w:sz w:val="40"/>
          <w:szCs w:val="40"/>
          <w:lang w:val="en-US" w:eastAsia="zh-CN"/>
          <w14:textFill>
            <w14:solidFill>
              <w14:schemeClr w14:val="tx1"/>
            </w14:solidFill>
          </w14:textFill>
        </w:rPr>
        <w:t>（机构版）</w:t>
      </w:r>
      <w:bookmarkEnd w:id="84"/>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为规范社工站服务项目资金管理，确保资金运行安全，提高资金使用效率，制定本指引。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hAnsi="黑体" w:eastAsia="黑体" w:cs="黑体"/>
          <w:b w:val="0"/>
          <w:bCs w:val="0"/>
          <w:sz w:val="32"/>
          <w:szCs w:val="32"/>
        </w:rPr>
      </w:pPr>
      <w:bookmarkStart w:id="85" w:name="一、项目资金管理的原则"/>
      <w:bookmarkEnd w:id="85"/>
      <w:bookmarkStart w:id="86" w:name="_Toc25248"/>
      <w:r>
        <w:rPr>
          <w:rFonts w:hint="eastAsia" w:ascii="黑体" w:hAnsi="黑体" w:eastAsia="黑体" w:cs="黑体"/>
          <w:b w:val="0"/>
          <w:bCs w:val="0"/>
          <w:sz w:val="32"/>
          <w:szCs w:val="32"/>
        </w:rPr>
        <w:t>一、项目资金管理的原则</w:t>
      </w:r>
      <w:bookmarkEnd w:id="86"/>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本指引所称的项目专项经费（以下简称“专项经费”）是指专项用于各社会组织负责实施的项目专项资金。</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专项经费使用遵循紧贴群众需求、统筹规划、公开透明、择优扶持的原则，严格程序、规范操作、专款专用、专项核算，严禁挤占、挪用或跨社区调剂使用，遵循以下原则：</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坚持规范操作的原则。建立健全和认真执行专项经费管理和使用规章制度，严格按照规定的操作流程确定、申报、审批、使用专项经费，优化、简化项目实施工作程序，切实提高专项经费管理和使用的规范化、制度化水平。</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（二）坚持公开透明的原则。坚持阳光运作，采取多种方式定期公布专项经费的管理和使用情况，实现专项经费管理和使用公开、公平、公正。</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（三）坚持项目化实施原则。对为群众服务工作实施项目化管理， 将社区服务工作量化到具体的服务项目，以具体的项目为载体带动人力、财力、物力及信息、智力资源的整合，使各种资源在社区服务中得到优化配置；同时按照规范化的流程来管理项目，并建立科学的评估指标体系，采取第三方专家评审方式对社区服务项目进行过程监督与绩效评价，从而确保社区服务围绕需求、科学实施、资源共享、促进和谐。</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专款专用、经济合理的原则。项目资金使用应以项目申报书确定的工作目标和承诺为依据，全部用于申报书所规定的受益对象和服务活动，不得挪作他用，也不得挪用于其他项目资金。项目资金使用和支出要厉行勤俭节约，应严格按照规定的范围和开支标准执行，力争做到经济、合理、 高效。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hAnsi="黑体" w:eastAsia="黑体" w:cs="黑体"/>
          <w:b w:val="0"/>
          <w:bCs w:val="0"/>
          <w:sz w:val="32"/>
          <w:szCs w:val="32"/>
        </w:rPr>
      </w:pPr>
      <w:bookmarkStart w:id="87" w:name="二、项目预算管理"/>
      <w:bookmarkEnd w:id="87"/>
      <w:bookmarkStart w:id="88" w:name="_Toc20807"/>
      <w:r>
        <w:rPr>
          <w:rFonts w:hint="eastAsia" w:ascii="黑体" w:hAnsi="黑体" w:eastAsia="黑体" w:cs="黑体"/>
          <w:b w:val="0"/>
          <w:bCs w:val="0"/>
          <w:sz w:val="32"/>
          <w:szCs w:val="32"/>
        </w:rPr>
        <w:t>二、项目预算管理</w:t>
      </w:r>
      <w:bookmarkEnd w:id="88"/>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left"/>
        <w:textAlignment w:val="auto"/>
        <w:rPr>
          <w:rFonts w:hint="eastAsia" w:ascii="仿宋" w:hAnsi="仿宋" w:eastAsia="仿宋" w:cs="仿宋"/>
          <w:b/>
          <w:sz w:val="32"/>
          <w:szCs w:val="32"/>
        </w:rPr>
      </w:pPr>
      <w:bookmarkStart w:id="89" w:name="（一）项目预算的编制"/>
      <w:bookmarkEnd w:id="89"/>
      <w:r>
        <w:rPr>
          <w:rFonts w:hint="eastAsia" w:ascii="仿宋" w:hAnsi="仿宋" w:eastAsia="仿宋" w:cs="仿宋"/>
          <w:b/>
          <w:sz w:val="32"/>
          <w:szCs w:val="32"/>
        </w:rPr>
        <w:t>（一）项目预算的编制</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项目执行单位应当在做好调查研究、科学设计的基础上，合理编制项目资金预算以保证资金使用的规范和有效。</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编制预算时，项目执行单位应在“项目情况”和“项目预算”中列明项目主要内容、实施区域、服务类型、受益群体、受益人数和次数、费用种类和标准，并按“项目活动费用”、“项目管理费用”和“其他”分类别进行明细列报。具体编制要求如下： </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1.项目活动费用</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项目活动费用是指直接用于受益对象和开展社会服务活动的支出，包括开展服务支出和材料物资支出等。</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kern w:val="2"/>
          <w:sz w:val="32"/>
          <w:szCs w:val="32"/>
          <w:lang w:val="en-US" w:eastAsia="zh-CN" w:bidi="ar-SA"/>
        </w:rPr>
        <w:t>开展服务支出应按提供服务名称、受益对象种类或预计发生的费用类型填列，发放款物支出按发放款物的种类填列，并列明单位、数量和费用标准,应严格控制“发放款物支出”在项目专项资金中列支的比例。项目执行单位应减少开展服务活动的种类，集中资金用于急需开展的服务活动，避免资金过于分散。编制预算时，中央（省、市、县/区）有规定标准的费用按相关规定执行；无相关规定的，费用标准应符合项目实际情况，并遵循经济节约的原则。编制预算时应遵循以下要求和标准：</w:t>
      </w:r>
    </w:p>
    <w:p>
      <w:pPr>
        <w:pStyle w:val="3"/>
        <w:keepNext w:val="0"/>
        <w:keepLines w:val="0"/>
        <w:pageBreakBefore w:val="0"/>
        <w:widowControl w:val="0"/>
        <w:numPr>
          <w:ilvl w:val="0"/>
          <w:numId w:val="0"/>
        </w:numPr>
        <w:tabs>
          <w:tab w:val="left" w:pos="1382"/>
        </w:tabs>
        <w:kinsoku/>
        <w:wordWrap/>
        <w:overflowPunct/>
        <w:topLinePunct w:val="0"/>
        <w:autoSpaceDE w:val="0"/>
        <w:autoSpaceDN w:val="0"/>
        <w:bidi w:val="0"/>
        <w:adjustRightInd/>
        <w:snapToGrid/>
        <w:spacing w:before="0" w:after="0" w:line="560" w:lineRule="exact"/>
        <w:ind w:right="0" w:rightChars="0" w:firstLine="643" w:firstLineChars="200"/>
        <w:jc w:val="left"/>
        <w:textAlignment w:val="auto"/>
        <w:rPr>
          <w:rFonts w:hint="eastAsia" w:ascii="仿宋" w:hAnsi="仿宋" w:eastAsia="仿宋" w:cs="仿宋"/>
          <w:b/>
          <w:sz w:val="32"/>
          <w:szCs w:val="32"/>
        </w:rPr>
      </w:pPr>
      <w:bookmarkStart w:id="90" w:name="_Toc23710"/>
      <w:r>
        <w:rPr>
          <w:rFonts w:hint="eastAsia" w:ascii="仿宋" w:hAnsi="仿宋" w:eastAsia="仿宋" w:cs="仿宋"/>
          <w:sz w:val="32"/>
          <w:szCs w:val="32"/>
          <w:lang w:val="en-US" w:eastAsia="zh-CN"/>
        </w:rPr>
        <w:t>（1）</w:t>
      </w:r>
      <w:r>
        <w:rPr>
          <w:rFonts w:hint="eastAsia" w:ascii="仿宋" w:hAnsi="仿宋" w:eastAsia="仿宋" w:cs="仿宋"/>
          <w:sz w:val="32"/>
          <w:szCs w:val="32"/>
        </w:rPr>
        <w:t>专业社工服务人员补贴</w:t>
      </w:r>
      <w:bookmarkEnd w:id="90"/>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项目经费可列支本组织专门从事社工服务人员的工资性支出，费用按工作次数及时间计算，每天的费用标准应不高于当地上年社会平均工资。专业社工服务是指专业社会工作服务人员运用个案、小组活动、社区活动等三种工作方法为服务对象提供的专业服务。</w:t>
      </w:r>
      <w:r>
        <w:rPr>
          <w:rFonts w:hint="eastAsia" w:ascii="仿宋_GB2312" w:hAnsi="仿宋_GB2312" w:eastAsia="仿宋_GB2312" w:cs="仿宋_GB2312"/>
          <w:color w:val="auto"/>
          <w:kern w:val="2"/>
          <w:sz w:val="32"/>
          <w:szCs w:val="32"/>
          <w:highlight w:val="none"/>
          <w:lang w:val="en-US" w:eastAsia="zh-CN" w:bidi="ar-SA"/>
        </w:rPr>
        <w:t>专业社工服务人员是指具有社会工作职业水平证书（或大学相关专业教师、或社会工作相关专业毕业证书、或社会工作相关六个月以上专业培训等具有社会工作经验）并在本项目中专门从事专业社工服务的人员。</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编制预算时，立项单位应列明专业社工服务的人数、费用标准， 并将本组织社工服务人员（专职）工资与外聘社工服务人员（兼职） 的劳务费分别单独列示。</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社工补贴每人每天不超过 200 元（服务内容需运用个案、小组或者社区社会工作等专业方法，服务时间不低于 4 小时/天）；服务时间低于 4 小时/天的，补贴不高于 100 元/天；</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预算的专业社工服务人员补贴及有关保险费用，依据不同项目情况不应超过项目经费总额的 70%（云南省民政厅财政厅关于印发云南省政府购买社会工作服务实施办法的通知（云民发〔2017〕15 号）。（一般按照项目资金规模、资方和委托方的要求确定 40%-65%）。</w:t>
      </w:r>
    </w:p>
    <w:p>
      <w:pPr>
        <w:pStyle w:val="21"/>
        <w:keepNext w:val="0"/>
        <w:keepLines w:val="0"/>
        <w:pageBreakBefore w:val="0"/>
        <w:widowControl w:val="0"/>
        <w:numPr>
          <w:ilvl w:val="0"/>
          <w:numId w:val="0"/>
        </w:numPr>
        <w:tabs>
          <w:tab w:val="left" w:pos="1382"/>
        </w:tabs>
        <w:kinsoku/>
        <w:wordWrap/>
        <w:overflowPunct/>
        <w:topLinePunct w:val="0"/>
        <w:autoSpaceDE w:val="0"/>
        <w:autoSpaceDN w:val="0"/>
        <w:bidi w:val="0"/>
        <w:adjustRightInd/>
        <w:snapToGrid/>
        <w:spacing w:before="0" w:after="0" w:line="560" w:lineRule="exact"/>
        <w:ind w:right="0" w:rightChars="0" w:firstLine="643" w:firstLineChars="200"/>
        <w:jc w:val="left"/>
        <w:textAlignment w:val="auto"/>
        <w:rPr>
          <w:rFonts w:hint="eastAsia" w:ascii="仿宋" w:hAnsi="仿宋" w:eastAsia="仿宋" w:cs="仿宋"/>
          <w:b/>
          <w:sz w:val="32"/>
          <w:szCs w:val="32"/>
        </w:rPr>
      </w:pPr>
      <w:r>
        <w:rPr>
          <w:rFonts w:hint="eastAsia" w:cs="仿宋"/>
          <w:b/>
          <w:sz w:val="32"/>
          <w:szCs w:val="32"/>
          <w:lang w:val="en-US" w:eastAsia="zh-CN"/>
        </w:rPr>
        <w:t>（2）</w:t>
      </w:r>
      <w:r>
        <w:rPr>
          <w:rFonts w:hint="eastAsia" w:ascii="仿宋" w:hAnsi="仿宋" w:eastAsia="仿宋" w:cs="仿宋"/>
          <w:b/>
          <w:sz w:val="32"/>
          <w:szCs w:val="32"/>
        </w:rPr>
        <w:t>培训费</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培训费是项目执行中对受助对象开展培训所必须发生的各项费用，包括住宿费、伙食费、培训场地费、师资费、培训资料费、交通费、其他费用。</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编制培训费预算时，应列明培训对象的种类或培训名称、次数、每次的天数和人数，并按次列明培训所需费用的金额。</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培训费具体如下：</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开展培训的费用总额，包括师资费、住宿费、伙食费、培训场地费、培训资料费、交通费、其他费用。对于不安排住宿的培训，应相应扣减住宿费用。</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师资费是指聘请师资授课发生的费用，包括授课老师讲课费、住宿费、伙食费、城市间交通费等。讲课费不超过《中央和国家机关培训费管理办法》规定的标准。</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住宿费是指参训人员及工作人员培训期间发生的租住房间的费用；伙食费是指参训人员及工作人员培训期间发生的用餐费用；培训场地费是指用于培训的会议室或教室租金；培训资料费是指培训期间必要的资料及办公用品费；交通费是指用于培训所需的人员接送以及与培训有关的考察、调研等发生的交通支出；其他费用是指现场教学费、设备租赁费、文体活动费等与培训有关的其他支出。</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交通费包括培训对象，外聘专家、劳务和单位工作人员参与项目培训所实际发生的交通费用（包括汽车租赁费用）。</w:t>
      </w:r>
    </w:p>
    <w:p>
      <w:pPr>
        <w:pStyle w:val="21"/>
        <w:keepNext w:val="0"/>
        <w:keepLines w:val="0"/>
        <w:pageBreakBefore w:val="0"/>
        <w:widowControl w:val="0"/>
        <w:numPr>
          <w:ilvl w:val="0"/>
          <w:numId w:val="0"/>
        </w:numPr>
        <w:tabs>
          <w:tab w:val="left" w:pos="1382"/>
        </w:tabs>
        <w:kinsoku/>
        <w:wordWrap/>
        <w:overflowPunct/>
        <w:topLinePunct w:val="0"/>
        <w:autoSpaceDE w:val="0"/>
        <w:autoSpaceDN w:val="0"/>
        <w:bidi w:val="0"/>
        <w:adjustRightInd/>
        <w:snapToGrid/>
        <w:spacing w:before="0" w:after="0" w:line="560" w:lineRule="exact"/>
        <w:ind w:right="0" w:rightChars="0" w:firstLine="643" w:firstLineChars="200"/>
        <w:jc w:val="left"/>
        <w:textAlignment w:val="auto"/>
        <w:rPr>
          <w:rFonts w:hint="eastAsia" w:ascii="仿宋" w:hAnsi="仿宋" w:eastAsia="仿宋" w:cs="仿宋"/>
          <w:b/>
          <w:sz w:val="32"/>
          <w:szCs w:val="32"/>
          <w:lang w:eastAsia="zh-CN"/>
        </w:rPr>
      </w:pPr>
      <w:r>
        <w:rPr>
          <w:rFonts w:hint="eastAsia" w:cs="仿宋"/>
          <w:b/>
          <w:sz w:val="32"/>
          <w:szCs w:val="32"/>
          <w:lang w:val="en-US" w:eastAsia="zh-CN"/>
        </w:rPr>
        <w:t>（3）</w:t>
      </w:r>
      <w:r>
        <w:rPr>
          <w:rFonts w:hint="eastAsia" w:ascii="仿宋" w:hAnsi="仿宋" w:eastAsia="仿宋" w:cs="仿宋"/>
          <w:b/>
          <w:sz w:val="32"/>
          <w:szCs w:val="32"/>
        </w:rPr>
        <w:t>会议费</w:t>
      </w:r>
      <w:r>
        <w:rPr>
          <w:rFonts w:hint="eastAsia" w:ascii="仿宋" w:hAnsi="仿宋" w:eastAsia="仿宋" w:cs="仿宋"/>
          <w:b/>
          <w:sz w:val="32"/>
          <w:szCs w:val="32"/>
          <w:lang w:eastAsia="zh-CN"/>
        </w:rPr>
        <w:t>。</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为开展项目召开的会议包括项目启动会、项目实施期间的会议和项目总结会等。会议费是执行项目必须发生的会议费用，包括会议住宿费、伙食费、会议室租金、交通费、文件印刷费等。</w:t>
      </w:r>
      <w:r>
        <w:rPr>
          <w:rFonts w:hint="eastAsia" w:ascii="仿宋_GB2312" w:hAnsi="仿宋_GB2312" w:eastAsia="仿宋_GB2312" w:cs="仿宋_GB2312"/>
          <w:color w:val="auto"/>
          <w:kern w:val="2"/>
          <w:sz w:val="32"/>
          <w:szCs w:val="32"/>
          <w:highlight w:val="none"/>
          <w:lang w:val="en-US" w:eastAsia="zh-CN" w:bidi="ar-SA"/>
        </w:rPr>
        <w:t>会议费中不得列支相关的礼品、鲜花、茶歇等费用。</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项目执行单位应严格控制会议的数量和规模，编制预算时应列明会议的用途、次数、规模、金额。建议预算的会议费总额不应超过项目总经费的7%。</w:t>
      </w:r>
    </w:p>
    <w:p>
      <w:pPr>
        <w:pStyle w:val="21"/>
        <w:keepNext w:val="0"/>
        <w:keepLines w:val="0"/>
        <w:pageBreakBefore w:val="0"/>
        <w:widowControl w:val="0"/>
        <w:numPr>
          <w:ilvl w:val="0"/>
          <w:numId w:val="0"/>
        </w:numPr>
        <w:tabs>
          <w:tab w:val="left" w:pos="1382"/>
        </w:tabs>
        <w:kinsoku/>
        <w:wordWrap/>
        <w:overflowPunct/>
        <w:topLinePunct w:val="0"/>
        <w:autoSpaceDE w:val="0"/>
        <w:autoSpaceDN w:val="0"/>
        <w:bidi w:val="0"/>
        <w:adjustRightInd/>
        <w:snapToGrid/>
        <w:spacing w:before="0" w:after="0" w:line="560" w:lineRule="exact"/>
        <w:ind w:right="0" w:rightChars="0" w:firstLine="643" w:firstLineChars="200"/>
        <w:jc w:val="left"/>
        <w:textAlignment w:val="auto"/>
        <w:rPr>
          <w:rFonts w:hint="eastAsia" w:ascii="仿宋" w:hAnsi="仿宋" w:eastAsia="仿宋" w:cs="仿宋"/>
          <w:b/>
          <w:sz w:val="32"/>
          <w:szCs w:val="32"/>
        </w:rPr>
      </w:pPr>
      <w:r>
        <w:rPr>
          <w:rFonts w:hint="eastAsia" w:cs="仿宋"/>
          <w:b/>
          <w:sz w:val="32"/>
          <w:szCs w:val="32"/>
          <w:lang w:val="en-US" w:eastAsia="zh-CN"/>
        </w:rPr>
        <w:t>（4）</w:t>
      </w:r>
      <w:r>
        <w:rPr>
          <w:rFonts w:hint="eastAsia" w:ascii="仿宋" w:hAnsi="仿宋" w:eastAsia="仿宋" w:cs="仿宋"/>
          <w:b/>
          <w:sz w:val="32"/>
          <w:szCs w:val="32"/>
        </w:rPr>
        <w:t>劳务费</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劳务费是项目执行中发生的支付给在本组织无工资性收入的临时聘用人员的劳务性费用，包括专家咨询费、临时聘用人员劳务费和志愿者补贴等。</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编制预算时，专家咨询费、临时聘用人员劳务费和志愿者补贴应在开展服务支出中单独申报，并列明劳务的种类、服务内容、工作次数及时间、标准等。具体标准如下：</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①专家咨询费的标准：除上述培训聘请师资执行标准外，在执行项目中临时聘用的其他专家，高级专业技术职称人员 800 元/1 人/1 天、中级职称 500 元/1 人/1 天，其他专业技术一般人员 300 元/1 人/1 天；</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②建议临时聘用除上述专家人员外的劳务费（项目助理人员）标准每人每天不超过 200 元。</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③志愿者补贴包括餐费、市内交通费等补贴，每人每天不超过100 元，发放志愿者补贴的不得再以报销形式列支餐费和交通费等支出。</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上述劳务费应按月累计劳务收入由项目单位代扣代缴个人劳务收入所得税。</w:t>
      </w:r>
    </w:p>
    <w:p>
      <w:pPr>
        <w:pStyle w:val="3"/>
        <w:keepNext w:val="0"/>
        <w:keepLines w:val="0"/>
        <w:pageBreakBefore w:val="0"/>
        <w:widowControl w:val="0"/>
        <w:numPr>
          <w:ilvl w:val="0"/>
          <w:numId w:val="0"/>
        </w:numPr>
        <w:tabs>
          <w:tab w:val="left" w:pos="1382"/>
        </w:tabs>
        <w:kinsoku/>
        <w:wordWrap/>
        <w:overflowPunct/>
        <w:topLinePunct w:val="0"/>
        <w:autoSpaceDE w:val="0"/>
        <w:autoSpaceDN w:val="0"/>
        <w:bidi w:val="0"/>
        <w:adjustRightInd/>
        <w:snapToGrid/>
        <w:spacing w:before="0" w:after="0" w:line="560" w:lineRule="exact"/>
        <w:ind w:right="0" w:rightChars="0" w:firstLine="643" w:firstLineChars="200"/>
        <w:jc w:val="left"/>
        <w:textAlignment w:val="auto"/>
        <w:rPr>
          <w:rFonts w:hint="eastAsia" w:ascii="仿宋" w:hAnsi="仿宋" w:eastAsia="仿宋" w:cs="仿宋"/>
          <w:b/>
          <w:sz w:val="32"/>
          <w:szCs w:val="32"/>
        </w:rPr>
      </w:pPr>
      <w:bookmarkStart w:id="91" w:name="_Toc11104"/>
      <w:r>
        <w:rPr>
          <w:rFonts w:hint="eastAsia" w:ascii="仿宋" w:hAnsi="仿宋" w:eastAsia="仿宋" w:cs="仿宋"/>
          <w:sz w:val="32"/>
          <w:szCs w:val="32"/>
          <w:lang w:val="en-US" w:eastAsia="zh-CN"/>
        </w:rPr>
        <w:t>（5）</w:t>
      </w:r>
      <w:r>
        <w:rPr>
          <w:rFonts w:hint="eastAsia" w:ascii="仿宋" w:hAnsi="仿宋" w:eastAsia="仿宋" w:cs="仿宋"/>
          <w:sz w:val="32"/>
          <w:szCs w:val="32"/>
        </w:rPr>
        <w:t>交通费</w:t>
      </w:r>
      <w:bookmarkEnd w:id="91"/>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2"/>
          <w:sz w:val="32"/>
          <w:szCs w:val="32"/>
          <w:highlight w:val="none"/>
          <w:lang w:val="en-US" w:eastAsia="zh-CN" w:bidi="ar-SA"/>
        </w:rPr>
        <w:t>开展服务支出中的交通费是指项目执行过程中必须发生的外聘专家、外聘劳务人员和受益对象以及参与项目的单位管理人员的差旅费和市内交通费（包括车辆租赁费用），</w:t>
      </w:r>
      <w:r>
        <w:rPr>
          <w:rFonts w:hint="eastAsia" w:ascii="仿宋_GB2312" w:hAnsi="仿宋_GB2312" w:eastAsia="仿宋_GB2312" w:cs="仿宋_GB2312"/>
          <w:kern w:val="2"/>
          <w:sz w:val="32"/>
          <w:szCs w:val="32"/>
          <w:lang w:val="en-US" w:eastAsia="zh-CN" w:bidi="ar-SA"/>
        </w:rPr>
        <w:t>列支的交通费应与开展项目直接相关，并符合经济节约原则。</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差旅费应参照《中央国家机关和事业单位差旅费管理办法》的通知(财行〔2013〕531 号)、《关于印发&lt;中央和国家机关工作人员赴地方差旅住宿费标准明细表&gt;的通知》(财行〔2016〕71 号)执行。</w:t>
      </w:r>
    </w:p>
    <w:p>
      <w:pPr>
        <w:pStyle w:val="3"/>
        <w:keepNext w:val="0"/>
        <w:keepLines w:val="0"/>
        <w:pageBreakBefore w:val="0"/>
        <w:widowControl w:val="0"/>
        <w:numPr>
          <w:ilvl w:val="0"/>
          <w:numId w:val="0"/>
        </w:numPr>
        <w:tabs>
          <w:tab w:val="left" w:pos="1101"/>
        </w:tabs>
        <w:kinsoku/>
        <w:wordWrap/>
        <w:overflowPunct/>
        <w:topLinePunct w:val="0"/>
        <w:autoSpaceDE w:val="0"/>
        <w:autoSpaceDN w:val="0"/>
        <w:bidi w:val="0"/>
        <w:adjustRightInd/>
        <w:snapToGrid/>
        <w:spacing w:before="0" w:after="0" w:line="560" w:lineRule="exact"/>
        <w:ind w:right="0" w:rightChars="0" w:firstLine="643" w:firstLineChars="200"/>
        <w:jc w:val="left"/>
        <w:textAlignment w:val="auto"/>
        <w:rPr>
          <w:rFonts w:hint="eastAsia" w:ascii="仿宋" w:hAnsi="仿宋" w:eastAsia="仿宋" w:cs="仿宋"/>
          <w:b/>
          <w:sz w:val="32"/>
          <w:szCs w:val="32"/>
        </w:rPr>
      </w:pPr>
      <w:bookmarkStart w:id="92" w:name="_Toc18615"/>
      <w:r>
        <w:rPr>
          <w:rFonts w:hint="eastAsia" w:ascii="仿宋" w:hAnsi="仿宋" w:eastAsia="仿宋" w:cs="仿宋"/>
          <w:sz w:val="32"/>
          <w:szCs w:val="32"/>
          <w:lang w:val="en-US" w:eastAsia="zh-CN"/>
        </w:rPr>
        <w:t>（6）</w:t>
      </w:r>
      <w:r>
        <w:rPr>
          <w:rFonts w:hint="eastAsia" w:ascii="仿宋" w:hAnsi="仿宋" w:eastAsia="仿宋" w:cs="仿宋"/>
          <w:sz w:val="32"/>
          <w:szCs w:val="32"/>
        </w:rPr>
        <w:t>材料物资支出</w:t>
      </w:r>
      <w:bookmarkEnd w:id="92"/>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拟发放的物资应是开展项目所必需的，包括发放给受益对象的物资，以及开展活动应发生的材料物资消耗等。</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编制预算时，项目执行单位应本着节约、适用、满足基本项目需要的原则，列明预计发放（消耗）物资的具体种类、数量、标准和金额。</w:t>
      </w:r>
    </w:p>
    <w:p>
      <w:pPr>
        <w:pStyle w:val="3"/>
        <w:keepNext w:val="0"/>
        <w:keepLines w:val="0"/>
        <w:pageBreakBefore w:val="0"/>
        <w:widowControl w:val="0"/>
        <w:numPr>
          <w:ilvl w:val="0"/>
          <w:numId w:val="0"/>
        </w:numPr>
        <w:tabs>
          <w:tab w:val="left" w:pos="1382"/>
        </w:tabs>
        <w:kinsoku/>
        <w:wordWrap/>
        <w:overflowPunct/>
        <w:topLinePunct w:val="0"/>
        <w:autoSpaceDE w:val="0"/>
        <w:autoSpaceDN w:val="0"/>
        <w:bidi w:val="0"/>
        <w:adjustRightInd/>
        <w:snapToGrid/>
        <w:spacing w:before="0" w:after="0" w:line="560" w:lineRule="exact"/>
        <w:ind w:right="0" w:rightChars="0" w:firstLine="643" w:firstLineChars="200"/>
        <w:jc w:val="left"/>
        <w:textAlignment w:val="auto"/>
        <w:rPr>
          <w:rFonts w:hint="eastAsia" w:ascii="仿宋" w:hAnsi="仿宋" w:eastAsia="仿宋" w:cs="仿宋"/>
          <w:b/>
          <w:sz w:val="32"/>
          <w:szCs w:val="32"/>
        </w:rPr>
      </w:pPr>
      <w:bookmarkStart w:id="93" w:name="_Toc12"/>
      <w:r>
        <w:rPr>
          <w:rFonts w:hint="eastAsia" w:ascii="仿宋" w:hAnsi="仿宋" w:eastAsia="仿宋" w:cs="仿宋"/>
          <w:sz w:val="32"/>
          <w:szCs w:val="32"/>
          <w:lang w:val="en-US" w:eastAsia="zh-CN"/>
        </w:rPr>
        <w:t>（7）</w:t>
      </w:r>
      <w:r>
        <w:rPr>
          <w:rFonts w:hint="eastAsia" w:ascii="仿宋" w:hAnsi="仿宋" w:eastAsia="仿宋" w:cs="仿宋"/>
          <w:sz w:val="32"/>
          <w:szCs w:val="32"/>
        </w:rPr>
        <w:t>租赁费用</w:t>
      </w:r>
      <w:bookmarkEnd w:id="93"/>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为开展业务活动所必须的场地租赁、设备租赁、汽车租赁等所发生的租赁费用。编制预算时，项目执行单位应本着节约、适用、满足项目基本需要的原则，列明预计租赁的具体种类、数量、标准和金额。</w:t>
      </w:r>
    </w:p>
    <w:p>
      <w:pPr>
        <w:pStyle w:val="3"/>
        <w:keepNext w:val="0"/>
        <w:keepLines w:val="0"/>
        <w:pageBreakBefore w:val="0"/>
        <w:widowControl w:val="0"/>
        <w:numPr>
          <w:ilvl w:val="0"/>
          <w:numId w:val="0"/>
        </w:numPr>
        <w:tabs>
          <w:tab w:val="left" w:pos="1382"/>
        </w:tabs>
        <w:kinsoku/>
        <w:wordWrap/>
        <w:overflowPunct/>
        <w:topLinePunct w:val="0"/>
        <w:autoSpaceDE w:val="0"/>
        <w:autoSpaceDN w:val="0"/>
        <w:bidi w:val="0"/>
        <w:adjustRightInd/>
        <w:snapToGrid/>
        <w:spacing w:before="0" w:after="0" w:line="560" w:lineRule="exact"/>
        <w:ind w:right="0" w:rightChars="0" w:firstLine="643" w:firstLineChars="200"/>
        <w:jc w:val="left"/>
        <w:textAlignment w:val="auto"/>
        <w:rPr>
          <w:rFonts w:hint="eastAsia" w:ascii="仿宋" w:hAnsi="仿宋" w:eastAsia="仿宋" w:cs="仿宋"/>
          <w:b/>
          <w:sz w:val="32"/>
          <w:szCs w:val="32"/>
        </w:rPr>
      </w:pPr>
      <w:bookmarkStart w:id="94" w:name="_Toc26484"/>
      <w:r>
        <w:rPr>
          <w:rFonts w:hint="eastAsia" w:ascii="仿宋" w:hAnsi="仿宋" w:eastAsia="仿宋" w:cs="仿宋"/>
          <w:sz w:val="32"/>
          <w:szCs w:val="32"/>
          <w:lang w:val="en-US" w:eastAsia="zh-CN"/>
        </w:rPr>
        <w:t>（8）</w:t>
      </w:r>
      <w:r>
        <w:rPr>
          <w:rFonts w:hint="eastAsia" w:ascii="仿宋" w:hAnsi="仿宋" w:eastAsia="仿宋" w:cs="仿宋"/>
          <w:sz w:val="32"/>
          <w:szCs w:val="32"/>
        </w:rPr>
        <w:t>印刷、宣传费</w:t>
      </w:r>
      <w:bookmarkEnd w:id="94"/>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印刷、宣传费是项目执行中发生的项目宣传费用、资料印刷费， 编制预算应本着节约的原则，列明费用的种类、标准和金额。</w:t>
      </w:r>
    </w:p>
    <w:p>
      <w:pPr>
        <w:pStyle w:val="3"/>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560" w:lineRule="exact"/>
        <w:ind w:right="0" w:rightChars="0" w:firstLine="643" w:firstLineChars="200"/>
        <w:jc w:val="left"/>
        <w:textAlignment w:val="auto"/>
        <w:rPr>
          <w:rFonts w:hint="eastAsia" w:ascii="仿宋" w:hAnsi="仿宋" w:eastAsia="仿宋" w:cs="仿宋"/>
          <w:b/>
          <w:sz w:val="32"/>
          <w:szCs w:val="32"/>
        </w:rPr>
      </w:pPr>
      <w:bookmarkStart w:id="95" w:name="_Toc5811"/>
      <w:r>
        <w:rPr>
          <w:rFonts w:hint="eastAsia" w:ascii="仿宋" w:hAnsi="仿宋" w:eastAsia="仿宋" w:cs="仿宋"/>
          <w:sz w:val="32"/>
          <w:szCs w:val="32"/>
          <w:lang w:val="en-US" w:eastAsia="zh-CN"/>
        </w:rPr>
        <w:t>2.</w:t>
      </w:r>
      <w:r>
        <w:rPr>
          <w:rFonts w:hint="eastAsia" w:ascii="仿宋" w:hAnsi="仿宋" w:eastAsia="仿宋" w:cs="仿宋"/>
          <w:sz w:val="32"/>
          <w:szCs w:val="32"/>
        </w:rPr>
        <w:t>项目管理费用</w:t>
      </w:r>
      <w:bookmarkEnd w:id="95"/>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 w:hAnsi="仿宋" w:eastAsia="仿宋" w:cs="仿宋"/>
          <w:sz w:val="32"/>
          <w:szCs w:val="32"/>
        </w:rPr>
      </w:pPr>
      <w:r>
        <w:rPr>
          <w:rFonts w:hint="eastAsia" w:ascii="仿宋_GB2312" w:hAnsi="仿宋_GB2312" w:eastAsia="仿宋_GB2312" w:cs="仿宋_GB2312"/>
          <w:kern w:val="2"/>
          <w:sz w:val="32"/>
          <w:szCs w:val="32"/>
          <w:lang w:val="en-US" w:eastAsia="zh-CN" w:bidi="ar-SA"/>
        </w:rPr>
        <w:t>项目管理费用是列支的项目执行单位为项目实施的行政管理经费（包括管理人员工资、办公费、差旅费、会计代账费、邮电费等）。</w:t>
      </w:r>
      <w:r>
        <w:rPr>
          <w:rFonts w:hint="eastAsia" w:ascii="仿宋" w:hAnsi="仿宋" w:eastAsia="仿宋" w:cs="仿宋"/>
          <w:b/>
          <w:spacing w:val="-4"/>
          <w:sz w:val="32"/>
          <w:szCs w:val="32"/>
        </w:rPr>
        <w:t xml:space="preserve">预算的项目管理费总额不得超过项目资金总额的 </w:t>
      </w:r>
      <w:r>
        <w:rPr>
          <w:rFonts w:hint="eastAsia" w:ascii="仿宋" w:hAnsi="仿宋" w:eastAsia="仿宋" w:cs="仿宋"/>
          <w:b/>
          <w:sz w:val="32"/>
          <w:szCs w:val="32"/>
        </w:rPr>
        <w:t>10％</w:t>
      </w:r>
      <w:r>
        <w:rPr>
          <w:rFonts w:hint="eastAsia" w:ascii="仿宋" w:hAnsi="仿宋" w:eastAsia="仿宋" w:cs="仿宋"/>
          <w:sz w:val="32"/>
          <w:szCs w:val="32"/>
        </w:rPr>
        <w:t>。</w:t>
      </w:r>
    </w:p>
    <w:p>
      <w:pPr>
        <w:pStyle w:val="3"/>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560" w:lineRule="exact"/>
        <w:ind w:right="0" w:rightChars="0" w:firstLine="643" w:firstLineChars="200"/>
        <w:jc w:val="left"/>
        <w:textAlignment w:val="auto"/>
        <w:rPr>
          <w:rFonts w:hint="eastAsia" w:ascii="仿宋" w:hAnsi="仿宋" w:eastAsia="仿宋" w:cs="仿宋"/>
          <w:b/>
          <w:sz w:val="32"/>
          <w:szCs w:val="32"/>
        </w:rPr>
      </w:pPr>
      <w:bookmarkStart w:id="96" w:name="_Toc28540"/>
      <w:r>
        <w:rPr>
          <w:rFonts w:hint="eastAsia" w:ascii="仿宋" w:hAnsi="仿宋" w:eastAsia="仿宋" w:cs="仿宋"/>
          <w:sz w:val="32"/>
          <w:szCs w:val="32"/>
          <w:lang w:val="en-US" w:eastAsia="zh-CN"/>
        </w:rPr>
        <w:t>3.</w:t>
      </w:r>
      <w:r>
        <w:rPr>
          <w:rFonts w:hint="eastAsia" w:ascii="仿宋" w:hAnsi="仿宋" w:eastAsia="仿宋" w:cs="仿宋"/>
          <w:sz w:val="32"/>
          <w:szCs w:val="32"/>
        </w:rPr>
        <w:t>其他费用</w:t>
      </w:r>
      <w:bookmarkEnd w:id="96"/>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除执行项目所必需的、与开展项目直接相关的上述费用外，其他费用可以列支</w:t>
      </w:r>
    </w:p>
    <w:p>
      <w:pPr>
        <w:pStyle w:val="21"/>
        <w:keepNext w:val="0"/>
        <w:keepLines w:val="0"/>
        <w:pageBreakBefore w:val="0"/>
        <w:widowControl w:val="0"/>
        <w:numPr>
          <w:ilvl w:val="0"/>
          <w:numId w:val="0"/>
        </w:numPr>
        <w:tabs>
          <w:tab w:val="left" w:pos="1379"/>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(1)不可预见费（通常不超过总项目经费的 1%）；</w:t>
      </w:r>
    </w:p>
    <w:p>
      <w:pPr>
        <w:pStyle w:val="21"/>
        <w:keepNext w:val="0"/>
        <w:keepLines w:val="0"/>
        <w:pageBreakBefore w:val="0"/>
        <w:widowControl w:val="0"/>
        <w:numPr>
          <w:ilvl w:val="0"/>
          <w:numId w:val="0"/>
        </w:numPr>
        <w:tabs>
          <w:tab w:val="left" w:pos="1379"/>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 w:hAnsi="仿宋" w:eastAsia="仿宋" w:cs="仿宋"/>
          <w:b/>
          <w:sz w:val="32"/>
          <w:szCs w:val="32"/>
        </w:rPr>
      </w:pPr>
      <w:r>
        <w:rPr>
          <w:rFonts w:hint="eastAsia" w:ascii="仿宋_GB2312" w:hAnsi="仿宋_GB2312" w:eastAsia="仿宋_GB2312" w:cs="仿宋_GB2312"/>
          <w:kern w:val="2"/>
          <w:sz w:val="32"/>
          <w:szCs w:val="32"/>
          <w:lang w:val="en-US" w:eastAsia="zh-CN" w:bidi="ar-SA"/>
        </w:rPr>
        <w:t>(2)税费（通常不超过总项目经费的 4%）（项目的税费预算）。</w:t>
      </w:r>
      <w:r>
        <w:rPr>
          <w:rFonts w:hint="eastAsia" w:ascii="仿宋" w:hAnsi="仿宋" w:eastAsia="仿宋" w:cs="仿宋"/>
          <w:b/>
          <w:spacing w:val="-4"/>
          <w:sz w:val="32"/>
          <w:szCs w:val="32"/>
        </w:rPr>
        <w:t xml:space="preserve">建议其他费用的总预算不应超过项目资金总额的 </w:t>
      </w:r>
      <w:r>
        <w:rPr>
          <w:rFonts w:hint="eastAsia" w:ascii="仿宋" w:hAnsi="仿宋" w:eastAsia="仿宋" w:cs="仿宋"/>
          <w:b/>
          <w:sz w:val="32"/>
          <w:szCs w:val="32"/>
        </w:rPr>
        <w:t>5%。</w:t>
      </w:r>
    </w:p>
    <w:p>
      <w:pPr>
        <w:pStyle w:val="3"/>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560" w:lineRule="exact"/>
        <w:ind w:right="0" w:rightChars="0" w:firstLine="643" w:firstLineChars="200"/>
        <w:jc w:val="left"/>
        <w:textAlignment w:val="auto"/>
        <w:rPr>
          <w:rFonts w:hint="eastAsia" w:ascii="仿宋" w:hAnsi="仿宋" w:eastAsia="仿宋" w:cs="仿宋"/>
          <w:b/>
          <w:sz w:val="32"/>
          <w:szCs w:val="32"/>
        </w:rPr>
      </w:pPr>
      <w:bookmarkStart w:id="97" w:name="_Toc11459"/>
      <w:r>
        <w:rPr>
          <w:rFonts w:hint="eastAsia" w:ascii="仿宋" w:hAnsi="仿宋" w:eastAsia="仿宋" w:cs="仿宋"/>
          <w:sz w:val="32"/>
          <w:szCs w:val="32"/>
          <w:lang w:val="en-US" w:eastAsia="zh-CN"/>
        </w:rPr>
        <w:t>(二）</w:t>
      </w:r>
      <w:r>
        <w:rPr>
          <w:rFonts w:hint="eastAsia" w:ascii="仿宋" w:hAnsi="仿宋" w:eastAsia="仿宋" w:cs="仿宋"/>
          <w:sz w:val="32"/>
          <w:szCs w:val="32"/>
        </w:rPr>
        <w:t>专项经费不得用于以下开支：</w:t>
      </w:r>
      <w:bookmarkEnd w:id="97"/>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（1）购买固定资产及设施设备；</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（2）发放员工福利及奖励；</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（3）罚款、还贷、捐赠、赞助、对外投资支出；</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（4）土建工程、房屋设施的维修改造支出；</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 w:hAnsi="仿宋" w:eastAsia="仿宋" w:cs="仿宋"/>
          <w:b/>
          <w:sz w:val="32"/>
          <w:szCs w:val="32"/>
        </w:rPr>
      </w:pPr>
      <w:r>
        <w:rPr>
          <w:rFonts w:hint="eastAsia" w:ascii="仿宋_GB2312" w:hAnsi="仿宋_GB2312" w:eastAsia="仿宋_GB2312" w:cs="仿宋_GB2312"/>
          <w:kern w:val="2"/>
          <w:sz w:val="32"/>
          <w:szCs w:val="32"/>
          <w:lang w:val="en-US" w:eastAsia="zh-CN" w:bidi="ar-SA"/>
        </w:rPr>
        <w:t xml:space="preserve">（5）党组织建设经费（党组织建设经费每年上级部门有专项资金拨款，项目预算中不能单独设置党组织建设经费）。   </w:t>
      </w:r>
      <w:r>
        <w:rPr>
          <w:rFonts w:hint="eastAsia" w:ascii="仿宋" w:hAnsi="仿宋" w:eastAsia="仿宋" w:cs="仿宋"/>
          <w:sz w:val="32"/>
          <w:szCs w:val="32"/>
          <w:lang w:val="en-US" w:eastAsia="zh-CN"/>
        </w:rPr>
        <w:t xml:space="preserve">  </w:t>
      </w:r>
    </w:p>
    <w:p>
      <w:pPr>
        <w:pStyle w:val="21"/>
        <w:keepNext w:val="0"/>
        <w:keepLines w:val="0"/>
        <w:pageBreakBefore w:val="0"/>
        <w:widowControl w:val="0"/>
        <w:numPr>
          <w:ilvl w:val="0"/>
          <w:numId w:val="0"/>
        </w:numPr>
        <w:tabs>
          <w:tab w:val="left" w:pos="1384"/>
        </w:tabs>
        <w:kinsoku/>
        <w:wordWrap/>
        <w:overflowPunct/>
        <w:topLinePunct w:val="0"/>
        <w:autoSpaceDE w:val="0"/>
        <w:autoSpaceDN w:val="0"/>
        <w:bidi w:val="0"/>
        <w:adjustRightInd/>
        <w:snapToGrid/>
        <w:spacing w:before="0" w:after="0" w:line="560" w:lineRule="exact"/>
        <w:ind w:right="0" w:righ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项目预算的调整</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项目执行单位应按照申报的预算支出范围和标准使用项目资金， 对预算支出内容不符合项目管理规定、方案不合理、使用范围发生变化或支出标准发生较大变化的项目可按照规定程序进行预算调整，未经批准，不得擅自调整预算。进行预算调整的具体要求如下：</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1.申请调整预算</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于因项目内容、服务类型、受益人群等发生变化而导致项目不能按所申报的预算执行的，或实施区域、预算支出标准发生较大变化的项目，应向项目出资方和项目管理方申请预算调整，审核通过后方可按预算调整执行。</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hAnsi="黑体" w:eastAsia="黑体" w:cs="黑体"/>
          <w:b w:val="0"/>
          <w:bCs w:val="0"/>
          <w:sz w:val="32"/>
          <w:szCs w:val="32"/>
        </w:rPr>
      </w:pPr>
      <w:bookmarkStart w:id="98" w:name="_Toc27769"/>
      <w:r>
        <w:rPr>
          <w:rFonts w:hint="eastAsia" w:ascii="黑体" w:hAnsi="黑体" w:eastAsia="黑体" w:cs="黑体"/>
          <w:b w:val="0"/>
          <w:bCs w:val="0"/>
          <w:sz w:val="32"/>
          <w:szCs w:val="32"/>
        </w:rPr>
        <w:t>三、项目实施管理</w:t>
      </w:r>
      <w:bookmarkEnd w:id="98"/>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rPr>
        <w:t>（一）健全内部管理制度</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项目执行单位应依据本指引的规定，加强对项目的管理，制定切实可行的实施方案，建立项目管理制度，明确项目执行的程序、进度、责任，对项目执行中的重大事项应履行集体决策程序并做好记录。</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在项目资金使用方面，应健全项目资金使用管理制度，包括项目财务管理原则和会计核算、资金的使用与监督等，将项目资金进行单独核算和管理。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textAlignment w:val="auto"/>
        <w:rPr>
          <w:rFonts w:hint="eastAsia" w:ascii="仿宋" w:hAnsi="仿宋" w:eastAsia="仿宋" w:cs="仿宋"/>
          <w:b/>
          <w:sz w:val="32"/>
          <w:szCs w:val="32"/>
        </w:rPr>
      </w:pPr>
      <w:bookmarkStart w:id="99" w:name="_Toc7007"/>
      <w:r>
        <w:rPr>
          <w:rFonts w:hint="eastAsia" w:ascii="仿宋" w:hAnsi="仿宋" w:eastAsia="仿宋" w:cs="仿宋"/>
          <w:sz w:val="32"/>
          <w:szCs w:val="32"/>
        </w:rPr>
        <w:t>（二）规范项目执行</w:t>
      </w:r>
      <w:bookmarkEnd w:id="99"/>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项目执行单位应加强自身项目执行能力的建设，规范项目的执行，不得将项目转包、分包给其他组织实施，更不得将项目委托给社会组织（社区）负责人、与员工有直接利益关系的组织或个人合作开展。</w:t>
      </w:r>
    </w:p>
    <w:p>
      <w:pPr>
        <w:pStyle w:val="3"/>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560" w:lineRule="exact"/>
        <w:ind w:left="660" w:leftChars="0" w:right="0" w:rightChars="0"/>
        <w:jc w:val="left"/>
        <w:textAlignment w:val="auto"/>
        <w:rPr>
          <w:rFonts w:hint="eastAsia" w:ascii="仿宋" w:hAnsi="仿宋" w:eastAsia="仿宋" w:cs="仿宋"/>
          <w:b/>
          <w:sz w:val="32"/>
          <w:szCs w:val="32"/>
        </w:rPr>
      </w:pPr>
      <w:bookmarkStart w:id="100" w:name="_Toc1671"/>
      <w:r>
        <w:rPr>
          <w:rFonts w:hint="eastAsia" w:ascii="仿宋" w:hAnsi="仿宋" w:eastAsia="仿宋" w:cs="仿宋"/>
          <w:sz w:val="32"/>
          <w:szCs w:val="32"/>
          <w:lang w:val="en-US" w:eastAsia="zh-CN"/>
        </w:rPr>
        <w:t>1.</w:t>
      </w:r>
      <w:r>
        <w:rPr>
          <w:rFonts w:hint="eastAsia" w:ascii="仿宋" w:hAnsi="仿宋" w:eastAsia="仿宋" w:cs="仿宋"/>
          <w:sz w:val="32"/>
          <w:szCs w:val="32"/>
        </w:rPr>
        <w:t>加强受益对象的选择</w:t>
      </w:r>
      <w:bookmarkEnd w:id="100"/>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受益对象的选择应当遵循公开、公正、公平和诚实信用的原则， 建立受益对象选择的制度，根据申报书确定受益对象的种类，进一步明确受益对象的标准和选择程序。</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项目执行单位应按规定的标准和程序确定受益对象，妥善保管受益对象选择及相关证明材料，必要时在一定范围内履行公示程序，以确保所选择的受益对象符合项目申报书的要求。</w:t>
      </w:r>
    </w:p>
    <w:p>
      <w:pPr>
        <w:pStyle w:val="3"/>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560" w:lineRule="exact"/>
        <w:ind w:left="660" w:leftChars="0" w:right="0" w:rightChars="0"/>
        <w:jc w:val="left"/>
        <w:textAlignment w:val="auto"/>
        <w:rPr>
          <w:rFonts w:hint="eastAsia" w:ascii="仿宋" w:hAnsi="仿宋" w:eastAsia="仿宋" w:cs="仿宋"/>
          <w:b/>
          <w:sz w:val="32"/>
          <w:szCs w:val="32"/>
        </w:rPr>
      </w:pPr>
      <w:bookmarkStart w:id="101" w:name="_Toc22453"/>
      <w:r>
        <w:rPr>
          <w:rFonts w:hint="eastAsia" w:ascii="仿宋" w:hAnsi="仿宋" w:eastAsia="仿宋" w:cs="仿宋"/>
          <w:sz w:val="32"/>
          <w:szCs w:val="32"/>
          <w:lang w:val="en-US" w:eastAsia="zh-CN"/>
        </w:rPr>
        <w:t>2.</w:t>
      </w:r>
      <w:r>
        <w:rPr>
          <w:rFonts w:hint="eastAsia" w:ascii="仿宋" w:hAnsi="仿宋" w:eastAsia="仿宋" w:cs="仿宋"/>
          <w:sz w:val="32"/>
          <w:szCs w:val="32"/>
        </w:rPr>
        <w:t>规范物资或服务的购买及使用</w:t>
      </w:r>
      <w:bookmarkEnd w:id="101"/>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项目执行单位应建立有效的内部控制程序，建议购买物资或服务总金额超过 2000 元时应履行必要的询价或比价程序以保证购买价格的公允，项目执行单位应保存询价（或比价）的过程资料，这些资料包括但不限于：服务(供应)商的基本资料、服务内容或物资的品质要求、报价资料、决策过程资料等。</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购买服务或物资金额达到 2000 元以上的应签订合同，所签订的合同中必须明确约定双方的权利和义务，合同内容和条款应全面完整，包括但不限于当事人名称、标的、数量、质量、价款及履行期限、地点、方式、违约责任，确保合同经济、合理、有效。项目执行单位不得向与社会组织负责人、分支机构负责人、员工有直接利益关系的组织或个人购买服务或物资。物资和劳务采购到达云南省政府采购公开招投标的应按照公开招投标程序选择供应商。</w:t>
      </w:r>
    </w:p>
    <w:p>
      <w:pPr>
        <w:pStyle w:val="3"/>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560" w:lineRule="exact"/>
        <w:ind w:left="660" w:leftChars="0" w:right="0" w:rightChars="0"/>
        <w:jc w:val="left"/>
        <w:textAlignment w:val="auto"/>
        <w:rPr>
          <w:rFonts w:hint="eastAsia" w:ascii="仿宋" w:hAnsi="仿宋" w:eastAsia="仿宋" w:cs="仿宋"/>
          <w:b/>
          <w:sz w:val="32"/>
          <w:szCs w:val="32"/>
        </w:rPr>
      </w:pPr>
      <w:bookmarkStart w:id="102" w:name="_Toc32170"/>
      <w:r>
        <w:rPr>
          <w:rFonts w:hint="eastAsia" w:ascii="仿宋" w:hAnsi="仿宋" w:eastAsia="仿宋" w:cs="仿宋"/>
          <w:sz w:val="32"/>
          <w:szCs w:val="32"/>
          <w:lang w:val="en-US" w:eastAsia="zh-CN"/>
        </w:rPr>
        <w:t>3.</w:t>
      </w:r>
      <w:r>
        <w:rPr>
          <w:rFonts w:hint="eastAsia" w:ascii="仿宋" w:hAnsi="仿宋" w:eastAsia="仿宋" w:cs="仿宋"/>
          <w:sz w:val="32"/>
          <w:szCs w:val="32"/>
        </w:rPr>
        <w:t>禁止将项目转包、分包给其他组织实施</w:t>
      </w:r>
      <w:bookmarkEnd w:id="102"/>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项目执行单位应直接将受助款物拨付受益对象或购买服务和物资的单位，不得将项目转包、分包给其他组织实施，或将项目资金统一拨付中间人并由中间人转付。</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转包是指申请项目的社会组织（社区）不履行预算约定的责任和义务，将项目的全部内容转给其他单位或个人、或者将项目拆分以后分别转让给其他单位或个人实施的行为。转包即是项目单位仅使用其资质申请了项目，实际项目的管理和执行是由其他单位或个人实施的。</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分包是指申请项目的社会组织（社区）有资质和能力实施，但仍将项目的一部分内容转给其他单位或个人实施的行为。</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界定分包、转包行为的关键是项目申报单位有无对项目实施监督管理，受益对象的选择是否由项目单位组织实施，项目申报书中是否明确合作单位，项目资金是否直接拨付受益对象或购买服务和物资的单位，是否将项目资金统一纳入项目单位等。</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要正确区分分包转包行为与购买服务的区别，如：体检或医疗救治项目，项目执行单位委托具有相应资质的体检机构、医院为受益对象服务的行为，属于购买服务；而将款项拨付中间人（包括合作执行方），并通过中间人（无相应资质）委托给体检机构或医院进行服务， 则属于分包或转包行为。</w:t>
      </w:r>
    </w:p>
    <w:p>
      <w:pPr>
        <w:pStyle w:val="3"/>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0" w:after="0" w:line="560" w:lineRule="exact"/>
        <w:ind w:left="660" w:leftChars="0" w:right="0" w:rightChars="0"/>
        <w:jc w:val="left"/>
        <w:textAlignment w:val="auto"/>
        <w:rPr>
          <w:rFonts w:hint="eastAsia" w:ascii="仿宋" w:hAnsi="仿宋" w:eastAsia="仿宋" w:cs="仿宋"/>
          <w:b/>
          <w:sz w:val="32"/>
          <w:szCs w:val="32"/>
        </w:rPr>
      </w:pPr>
      <w:bookmarkStart w:id="103" w:name="_Toc2814"/>
      <w:r>
        <w:rPr>
          <w:rFonts w:hint="eastAsia" w:ascii="仿宋" w:hAnsi="仿宋" w:eastAsia="仿宋" w:cs="仿宋"/>
          <w:sz w:val="32"/>
          <w:szCs w:val="32"/>
          <w:lang w:val="en-US" w:eastAsia="zh-CN"/>
        </w:rPr>
        <w:t>4.</w:t>
      </w:r>
      <w:r>
        <w:rPr>
          <w:rFonts w:hint="eastAsia" w:ascii="仿宋" w:hAnsi="仿宋" w:eastAsia="仿宋" w:cs="仿宋"/>
          <w:sz w:val="32"/>
          <w:szCs w:val="32"/>
        </w:rPr>
        <w:t>开展受益对象回访</w:t>
      </w:r>
      <w:bookmarkEnd w:id="103"/>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kern w:val="2"/>
          <w:sz w:val="32"/>
          <w:szCs w:val="32"/>
          <w:lang w:val="en-US" w:eastAsia="zh-CN" w:bidi="ar-SA"/>
        </w:rPr>
        <w:t>项目执行单位应加强对受益对象确认的管理工作，建立和完善对社会服务活动进行管理和监督的机制，建议由执行单位的其他人员抽取一部分受益对象进行回访，回访的内容包括是否接受服务、服务质量和满意度等，以确保社会服务工作质量。</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hAnsi="黑体" w:eastAsia="黑体" w:cs="黑体"/>
          <w:b w:val="0"/>
          <w:bCs w:val="0"/>
          <w:sz w:val="32"/>
          <w:szCs w:val="32"/>
        </w:rPr>
      </w:pPr>
      <w:bookmarkStart w:id="104" w:name="_Toc16986"/>
      <w:r>
        <w:rPr>
          <w:rFonts w:hint="eastAsia" w:ascii="黑体" w:hAnsi="黑体" w:eastAsia="黑体" w:cs="黑体"/>
          <w:b w:val="0"/>
          <w:bCs w:val="0"/>
          <w:sz w:val="32"/>
          <w:szCs w:val="32"/>
        </w:rPr>
        <w:t>四、项目资金管理</w:t>
      </w:r>
      <w:bookmarkEnd w:id="104"/>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（一）规范资金拨付和使用程序</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项目执行单位应严格资金使用的管理，按项目进度使用和拨付， 减少不必要的中间环节，将项目资金直接拨付受益对象、服务或商品的提供方，不得通过中间人转付，更不得将资金转移到其他组织留存。</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项目资金使用应遵守国家有关现金和银行结算的管理规定，不得出现大额支付现金、超范围支付现金、公款私存等行为。</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textAlignment w:val="auto"/>
        <w:rPr>
          <w:rFonts w:hint="eastAsia" w:ascii="仿宋" w:hAnsi="仿宋" w:eastAsia="仿宋" w:cs="仿宋"/>
          <w:sz w:val="32"/>
          <w:szCs w:val="32"/>
        </w:rPr>
      </w:pPr>
      <w:bookmarkStart w:id="105" w:name="_Toc10091"/>
      <w:r>
        <w:rPr>
          <w:rFonts w:hint="eastAsia" w:ascii="仿宋" w:hAnsi="仿宋" w:eastAsia="仿宋" w:cs="仿宋"/>
          <w:sz w:val="32"/>
          <w:szCs w:val="32"/>
        </w:rPr>
        <w:t>建议单笔在1000元以上的支出采用银行转账方式</w:t>
      </w:r>
      <w:r>
        <w:rPr>
          <w:rFonts w:hint="eastAsia" w:ascii="仿宋" w:hAnsi="仿宋" w:eastAsia="仿宋" w:cs="仿宋"/>
          <w:b w:val="0"/>
          <w:sz w:val="32"/>
          <w:szCs w:val="32"/>
        </w:rPr>
        <w:t>。</w:t>
      </w:r>
      <w:bookmarkEnd w:id="105"/>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（二）严格资金使用的审批</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建立项目支出审批制度，明确支出的审批的权限、程序、责任和相关控制措施，明确经办人、项目负责人、授权批准人、审核（复核）人员的职责和工作要求。项目执行中应严格遵守所建立的审批制度，经办人、项目负责人、授权批准人、财务人员应按规定履行职责。</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项目资金应据实列支，支出报销时应标明为本项目支出，列明支出事由或用途，使用合规合法的票据，不得使用不合法票据或虚假票据作为支出凭据，不得出现“以拨代支”、无发票列支费用的现象。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textAlignment w:val="auto"/>
        <w:rPr>
          <w:rFonts w:hint="eastAsia" w:ascii="仿宋_GB2312" w:hAnsi="仿宋_GB2312" w:eastAsia="仿宋_GB2312" w:cs="仿宋_GB2312"/>
          <w:b/>
          <w:sz w:val="32"/>
          <w:szCs w:val="32"/>
        </w:rPr>
      </w:pPr>
      <w:bookmarkStart w:id="106" w:name="_Toc6966"/>
      <w:r>
        <w:rPr>
          <w:rFonts w:hint="eastAsia" w:ascii="仿宋_GB2312" w:hAnsi="仿宋_GB2312" w:eastAsia="仿宋_GB2312" w:cs="仿宋_GB2312"/>
          <w:sz w:val="32"/>
          <w:szCs w:val="32"/>
        </w:rPr>
        <w:t>（三）按规定的范围和标准使用资金</w:t>
      </w:r>
      <w:bookmarkEnd w:id="106"/>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项目执行单位应严格资金使用管理，统筹项目资金使用进度，保证用好管好项目资金。项目执行单位应本着经济、节约、合理的原则， 以项目预算为依据，严格按照预算所明确的受益对象或服务活动的范围、数量、标准据实列支，将项目专项资金全部用于申报书所规定的受益对象或社会服务活动，留存与支出相关的原始资料。</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具体要求如下：</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（1）培训费</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项目执行单位应本着节约原则，在规定的标准范围内，依据预算据实列支，并按照《中央和国家机关培训费管理办法》的规定进行管理。</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当保留培训通知、培训方案及日程、师资简介及资质证明、教材讲义、会场照片、参加人员（包括姓名、单位、职务、身份证号、联系电话）、质量评估表及汇总表、培训意见反馈、培训总结、讲课费签收单、会议场所消费的原始明细单据、电子结算单等凭证。</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讲课费签收单应列明领取人姓名、性别、身份证号码、联系电话、工作单位、职务或职称情况、工作内容、讲课费金额、领取人员签字等内容。</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（2）劳务费</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劳务费应根据实际工作时间及标准，在预算范围内据实列支。项目执行单位应当保留工作内容工时记录，并填制劳务费支付表（签收单），劳务费支付表应列明领取人姓名、性别、身份证号码、联系电话、工作单位、职务或职称情况、工作内容和时间、劳务费金额、领取人员签字等内容。</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（3）交通费</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交通费是指项目执行过程中必须发生的差旅费和市内交通费。项目执行单位应本着节约原则，依据预算据实列支。</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差旅费应参照国家有关规定执行；报销时，除票据外，报销单据中应注明出差人员姓名、出差时间、事由、起止地、费用类型等。</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市内交通费报销时，除票据外，报销单据中应注明报销人员姓名、外出事由、起止地、费用类型等。</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（4）会议费</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项目执行单位应本着节约原则，在规定的标准范围内，依据预算据实列支，并参照《中央和国家机关会议费管理办法》的规定进行管理。</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当保留会议通知、会议日程、会议材料、会场照片、相关合同（场地使用、印刷会议资料、购买会议用品等）、实际参会人员签到表（包括姓名、单位、职务、联系电话、通讯地址）、会议总结或成果、会议服务单位提供的费用原始明细单据、电子结算单等凭证。</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（5）印刷、宣传费</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项目执行单位应本着节约的原则，依据预算据实列支印刷、宣传费。除发票和付款记录外，项目执行单位应保留相关合同（印刷、广告等）、印刷清单、印刷样品、刊登广告的媒介资料（样刊或录像） 等相关资料。</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（6）材料物资支出</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项目执行单位应在预算规定的范围内，按照预算列明的种类、数量、标准、金额进行发放，保留有接收人签字的款物发放清单或接收记录、款项拨付记录。</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（7）开展服务的其他支出</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开展社会服务所必需的其他支出，应本着经济、节约、合理的原则，在预算规定的范围内，据实列支。项目执行单位应保存购买物资或服务的资料、签收资料、开展服务活动的过程资料等。</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textAlignment w:val="auto"/>
        <w:rPr>
          <w:rFonts w:hint="eastAsia" w:ascii="仿宋" w:hAnsi="仿宋" w:eastAsia="仿宋" w:cs="仿宋"/>
          <w:b/>
          <w:sz w:val="32"/>
          <w:szCs w:val="32"/>
        </w:rPr>
      </w:pPr>
      <w:bookmarkStart w:id="107" w:name="_Toc18832"/>
      <w:r>
        <w:rPr>
          <w:rFonts w:hint="eastAsia" w:ascii="仿宋" w:hAnsi="仿宋" w:eastAsia="仿宋" w:cs="仿宋"/>
          <w:sz w:val="32"/>
          <w:szCs w:val="32"/>
        </w:rPr>
        <w:t>（四）按规定缴纳各项税费</w:t>
      </w:r>
      <w:bookmarkEnd w:id="107"/>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属于应税收入的应按规定缴纳税费，对发放的劳务费应按规定代扣代缴个人所得税或开具劳务发票。</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textAlignment w:val="auto"/>
        <w:rPr>
          <w:rFonts w:hint="eastAsia" w:ascii="仿宋" w:hAnsi="仿宋" w:eastAsia="仿宋" w:cs="仿宋"/>
          <w:b/>
          <w:sz w:val="32"/>
          <w:szCs w:val="32"/>
        </w:rPr>
      </w:pPr>
      <w:bookmarkStart w:id="108" w:name="_Toc2373"/>
      <w:r>
        <w:rPr>
          <w:rFonts w:hint="eastAsia" w:ascii="仿宋" w:hAnsi="仿宋" w:eastAsia="仿宋" w:cs="仿宋"/>
          <w:sz w:val="32"/>
          <w:szCs w:val="32"/>
        </w:rPr>
        <w:t>五、项目会计核算</w:t>
      </w:r>
      <w:bookmarkEnd w:id="108"/>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项目执行单位应按照《民间非营利组织会计制度》的要求，依据真实、合法的支出凭证进行核算，将开展社会服务活动所取得的全部资金纳入本组织合法账簿进行核算和管理，做到核算清晰。</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项目执行单位应按项目进行明细核算或费用归集，保证支出与项目的相关性，避免因核算不清而导致支出无法确认的情况发生。项目执行单位应参考以下要求进行项目资金的核算。</w:t>
      </w:r>
    </w:p>
    <w:p>
      <w:pPr>
        <w:pStyle w:val="7"/>
        <w:keepNext w:val="0"/>
        <w:keepLines w:val="0"/>
        <w:pageBreakBefore w:val="0"/>
        <w:widowControl w:val="0"/>
        <w:numPr>
          <w:ilvl w:val="0"/>
          <w:numId w:val="8"/>
        </w:numPr>
        <w:kinsoku/>
        <w:wordWrap/>
        <w:overflowPunct/>
        <w:topLinePunct w:val="0"/>
        <w:autoSpaceDE w:val="0"/>
        <w:autoSpaceDN w:val="0"/>
        <w:bidi w:val="0"/>
        <w:adjustRightInd/>
        <w:snapToGrid/>
        <w:spacing w:before="0" w:line="560" w:lineRule="exact"/>
        <w:ind w:left="-13" w:leftChars="0" w:right="0" w:firstLine="643" w:firstLineChars="0"/>
        <w:textAlignment w:val="auto"/>
        <w:rPr>
          <w:rFonts w:hint="eastAsia" w:ascii="仿宋" w:hAnsi="仿宋" w:eastAsia="仿宋" w:cs="仿宋"/>
          <w:b/>
          <w:bCs/>
          <w:sz w:val="32"/>
          <w:szCs w:val="32"/>
        </w:rPr>
      </w:pPr>
      <w:r>
        <w:rPr>
          <w:rFonts w:hint="eastAsia" w:ascii="仿宋" w:hAnsi="仿宋" w:eastAsia="仿宋" w:cs="仿宋"/>
          <w:b/>
          <w:bCs/>
          <w:sz w:val="32"/>
          <w:szCs w:val="32"/>
        </w:rPr>
        <w:t>收入的核算</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对于收到的项目专项资金，项目执行单位按“提供服务收入—限定性收入—项目名称”设置明细科目进行核算。</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textAlignment w:val="auto"/>
        <w:rPr>
          <w:rFonts w:hint="eastAsia" w:ascii="仿宋" w:hAnsi="仿宋" w:eastAsia="仿宋" w:cs="仿宋"/>
          <w:b/>
          <w:sz w:val="32"/>
          <w:szCs w:val="32"/>
        </w:rPr>
      </w:pPr>
      <w:bookmarkStart w:id="109" w:name="_Toc29193"/>
      <w:r>
        <w:rPr>
          <w:rFonts w:hint="eastAsia" w:ascii="仿宋" w:hAnsi="仿宋" w:eastAsia="仿宋" w:cs="仿宋"/>
          <w:sz w:val="32"/>
          <w:szCs w:val="32"/>
        </w:rPr>
        <w:t>(二)支出的核算</w:t>
      </w:r>
      <w:bookmarkEnd w:id="109"/>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对于项目专项补助资金的支出，项目执行单位按“业务活动成本—项目名称-子项目”设置明细科目进行核算。</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所述“子项目”是指项目预算表中列示的开展服务的具体项目或费用类型，会计核算时应与预算表保持一致。各项目执行单位根据自身的需要可以在子项目名称下设置费用明细进行核算。</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hAnsi="黑体" w:eastAsia="黑体" w:cs="黑体"/>
          <w:b w:val="0"/>
          <w:bCs w:val="0"/>
          <w:sz w:val="32"/>
          <w:szCs w:val="32"/>
        </w:rPr>
      </w:pPr>
      <w:bookmarkStart w:id="110" w:name="_Toc26500"/>
      <w:r>
        <w:rPr>
          <w:rFonts w:hint="eastAsia" w:ascii="黑体" w:hAnsi="黑体" w:eastAsia="黑体" w:cs="黑体"/>
          <w:b w:val="0"/>
          <w:bCs w:val="0"/>
          <w:sz w:val="32"/>
          <w:szCs w:val="32"/>
        </w:rPr>
        <w:t>六、审计监督</w:t>
      </w:r>
      <w:bookmarkEnd w:id="110"/>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项目执行单位应接受并配合项目委托方开展的有关审计监督、绩效评价等工作。不得以任何理由或形式拒绝、阻碍有关正常的审计工作。</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 w:hAnsi="仿宋" w:eastAsia="仿宋" w:cs="仿宋"/>
          <w:b/>
          <w:sz w:val="32"/>
          <w:szCs w:val="32"/>
        </w:rPr>
      </w:pPr>
      <w:bookmarkStart w:id="111" w:name="_Toc16752"/>
      <w:r>
        <w:rPr>
          <w:rFonts w:hint="eastAsia" w:ascii="黑体" w:hAnsi="黑体" w:eastAsia="黑体" w:cs="黑体"/>
          <w:b w:val="0"/>
          <w:bCs w:val="0"/>
          <w:sz w:val="32"/>
          <w:szCs w:val="32"/>
        </w:rPr>
        <w:t>七、项目档案管理</w:t>
      </w:r>
      <w:bookmarkEnd w:id="111"/>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当根据《中华人民共和国档案法》的规定，规范项目资料的管理，建立健全项目档案的立卷、归档、保管、查阅和销毁等管理制度，及时将项目立项、执行、财务、受益对象确认、监督、评估等资料汇集整理，保证项目资料的妥善保管、有序存放、方便查阅、严防毁损、散失和泄密。项目执行单位应保存的资料如下：</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textAlignment w:val="auto"/>
        <w:rPr>
          <w:rFonts w:hint="eastAsia" w:ascii="仿宋" w:hAnsi="仿宋" w:eastAsia="仿宋" w:cs="仿宋"/>
          <w:b/>
          <w:sz w:val="32"/>
          <w:szCs w:val="32"/>
        </w:rPr>
      </w:pPr>
      <w:bookmarkStart w:id="112" w:name="_Toc26503"/>
      <w:r>
        <w:rPr>
          <w:rFonts w:hint="eastAsia" w:ascii="仿宋" w:hAnsi="仿宋" w:eastAsia="仿宋" w:cs="仿宋"/>
          <w:sz w:val="32"/>
          <w:szCs w:val="32"/>
        </w:rPr>
        <w:t>（一）项目立项过程中的资料</w:t>
      </w:r>
      <w:bookmarkEnd w:id="112"/>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项目立项过程中的资料包括项目方案、内部立项批准文件、项目申报书、项目资金使用管理办法等。</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textAlignment w:val="auto"/>
        <w:rPr>
          <w:rFonts w:hint="eastAsia" w:ascii="仿宋" w:hAnsi="仿宋" w:eastAsia="仿宋" w:cs="仿宋"/>
          <w:sz w:val="32"/>
          <w:szCs w:val="32"/>
        </w:rPr>
      </w:pPr>
      <w:bookmarkStart w:id="113" w:name="_Toc28894"/>
      <w:r>
        <w:rPr>
          <w:rFonts w:hint="eastAsia" w:ascii="仿宋" w:hAnsi="仿宋" w:eastAsia="仿宋" w:cs="仿宋"/>
          <w:sz w:val="32"/>
          <w:szCs w:val="32"/>
        </w:rPr>
        <w:t>（二）项目执行过程中的资料</w:t>
      </w:r>
      <w:bookmarkEnd w:id="113"/>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过程中的资料是项目资金用于受益对象和社会服务活动的，应开展服务的相关资料，包括但不限于：选择并确定受益对象的资料、受益对象汇总表、购买物资或服务的资料、款物发放及签收资料、开展服务活动的过程资料。</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7" w:firstLineChars="200"/>
        <w:textAlignment w:val="auto"/>
        <w:rPr>
          <w:rFonts w:hint="eastAsia" w:ascii="仿宋" w:hAnsi="仿宋" w:eastAsia="仿宋" w:cs="仿宋"/>
          <w:b/>
          <w:sz w:val="32"/>
          <w:szCs w:val="32"/>
        </w:rPr>
      </w:pPr>
      <w:bookmarkStart w:id="114" w:name="_Toc23670"/>
      <w:r>
        <w:rPr>
          <w:rFonts w:hint="eastAsia" w:ascii="仿宋" w:hAnsi="仿宋" w:eastAsia="仿宋" w:cs="仿宋"/>
          <w:spacing w:val="-1"/>
          <w:w w:val="95"/>
          <w:sz w:val="32"/>
          <w:szCs w:val="32"/>
        </w:rPr>
        <w:t>(三)项目评估和后续监督资料</w:t>
      </w:r>
      <w:bookmarkEnd w:id="114"/>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项目执行完毕后，应按要求及时编制并报送项目总结报告，具体包括：项目评估报告、项目实施情况、资金使用管理情况、宣传推广情况、项目收支明细表。项目执行单位应及时将项目资料整理并归档。</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hAnsi="黑体" w:eastAsia="黑体" w:cs="黑体"/>
          <w:b w:val="0"/>
          <w:bCs w:val="0"/>
          <w:sz w:val="32"/>
          <w:szCs w:val="32"/>
        </w:rPr>
      </w:pPr>
      <w:bookmarkStart w:id="115" w:name="_Toc21383"/>
      <w:r>
        <w:rPr>
          <w:rFonts w:hint="eastAsia" w:ascii="黑体" w:hAnsi="黑体" w:eastAsia="黑体" w:cs="黑体"/>
          <w:b w:val="0"/>
          <w:bCs w:val="0"/>
          <w:sz w:val="32"/>
          <w:szCs w:val="32"/>
        </w:rPr>
        <w:t>八、违规行为及处罚</w:t>
      </w:r>
      <w:bookmarkEnd w:id="115"/>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项目执行单位应按《实施方案》和申报书的规定进行项目管理， 规范资金的使用，按时完成项目，实现项目目标。针对在项目执行中的问题，项目出资方将根据具体情况对项目执行单位做出如下处理：</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（一）项目执行单位存在下列情形之一的，将视情况采取责令改正、停止拨付、追回已拨付资金等措施，对其不诚信行为记录在案， 并取消再次申请项目的资格；若构成违法或犯罪的，依法追究法律责任。</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以虚报、冒领等手段骗取项目资金;</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截留、挪用项目资金;</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存在公款私存的行为；</w:t>
      </w:r>
    </w:p>
    <w:p>
      <w:pPr>
        <w:pStyle w:val="7"/>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使用虚假发票或其他虚假项目资料和财务会计资料套取项目资金；购买或修建楼堂馆所、缴纳罚款罚金、偿还债务、对外投资、购买汽车等；列支与项目无关的捐赠、赞助支出；形成账外资产和小金库的；分包、转包项目；项目管理不规范或实施过程中违反有关规定，产生不良影响的。</w:t>
      </w:r>
    </w:p>
    <w:p>
      <w:pP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116" w:name="_Toc3766"/>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jc w:val="center"/>
        <w:textAlignment w:val="auto"/>
        <w:outlineLvl w:val="0"/>
        <w:rPr>
          <w:rFonts w:hint="eastAsia" w:ascii="仿宋" w:hAnsi="仿宋" w:eastAsia="仿宋"/>
          <w:color w:val="000000" w:themeColor="text1"/>
          <w:sz w:val="40"/>
          <w:szCs w:val="40"/>
          <w:lang w:val="en-US" w:eastAsia="zh-CN"/>
          <w14:textFill>
            <w14:solidFill>
              <w14:schemeClr w14:val="tx1"/>
            </w14:solidFill>
          </w14:textFill>
        </w:rPr>
      </w:pPr>
      <w:bookmarkStart w:id="125" w:name="_GoBack"/>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第七部分 社工站建设政策汇编</w:t>
      </w:r>
      <w:bookmarkEnd w:id="116"/>
    </w:p>
    <w:bookmarkEnd w:id="125"/>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民政部办公厅印发《关于加快乡镇（街道） 社工站建设的通知 》</w:t>
      </w:r>
    </w:p>
    <w:p>
      <w:pPr>
        <w:widowControl w:val="0"/>
        <w:numPr>
          <w:ilvl w:val="0"/>
          <w:numId w:val="0"/>
        </w:num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民办函〔2021〕20 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各省、自治区、直辖市民政厅（局），新疆生产建设兵团民政局：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2020 年 10 月，民政部在湖南长沙召开加强乡镇（街道）社会工作人才队伍建设推进会（以下简称会议），重点推广湖南、广东等地将社会工作与基层民政建设紧密结合，通过建立乡镇（街道）社工站，打通为民服务“最后一米”，探索解决基层民政服务能力不足的可行路径。会议提出，要围绕增强基层民政服务能力，加快建立健全乡镇（街道）社会工作人才制度体系，力争“十四五”末，实现乡镇（街道）都有社工站，村（社区）都有社会工作者提供服务的建设目标。为推动会议部署落实落地，加快推进各地乡镇（街道）社工站建设，现通知如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一、统筹加快推进乡镇（街道）社工站建设进度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（一）加紧制定政策。</w:t>
      </w:r>
      <w:r>
        <w:rPr>
          <w:rFonts w:hint="eastAsia" w:ascii="仿宋_GB2312" w:hAnsi="仿宋_GB2312" w:eastAsia="仿宋_GB2312" w:cs="仿宋_GB2312"/>
          <w:sz w:val="32"/>
          <w:szCs w:val="32"/>
          <w:lang w:val="en-US" w:eastAsia="zh-CN"/>
        </w:rPr>
        <w:t xml:space="preserve">各地要积极争取地方党委和政府重视支持，将乡镇（街道）社工站建设作为民政领域贯彻落实中共中央办公厅、国务院办公厅《关于改革完善社会救助制度的意见》、《关于加快推进乡村人才振兴的意见》等重要文件的具体举措和推动民政事业高质量发展的重要途径，纳入民政重点工作。协调争取组织、编制、教育、司法、财政、人力资源社会保障等部门和工会、团委、妇联、残联等群团组织支持，共同拟定推进方案，出台专门文件，完善乡镇（街道）社工站政策制度。 </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加强资金保障。</w:t>
      </w:r>
      <w:r>
        <w:rPr>
          <w:rFonts w:hint="eastAsia" w:ascii="仿宋_GB2312" w:hAnsi="仿宋_GB2312" w:eastAsia="仿宋_GB2312" w:cs="仿宋_GB2312"/>
          <w:sz w:val="32"/>
          <w:szCs w:val="32"/>
          <w:lang w:val="en-US" w:eastAsia="zh-CN"/>
        </w:rPr>
        <w:t xml:space="preserve">各地民政部门要做好经费测算，协调财政部门列支财政经费，统筹社会救助、养老服务、儿童福利、社区建设、社会事务等领域政府购买服务资金和相关业务工作经费，以及彩票公益金中用于老年人、残疾人、儿童和社会公益等支出资金，优先用于购买乡镇（街道）社会工作服务。各地要根据实际条件，明确乡镇（街道）社工站建设资金来源和增长机制。 </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把握推进步骤。</w:t>
      </w:r>
      <w:r>
        <w:rPr>
          <w:rFonts w:hint="eastAsia" w:ascii="仿宋_GB2312" w:hAnsi="仿宋_GB2312" w:eastAsia="仿宋_GB2312" w:cs="仿宋_GB2312"/>
          <w:sz w:val="32"/>
          <w:szCs w:val="32"/>
          <w:lang w:val="en-US" w:eastAsia="zh-CN"/>
        </w:rPr>
        <w:t xml:space="preserve">各地要明确工作责任，分解目标任务，抓紧制定时间表和路线图。建设条件好的地方，要争取 2021年年中前启动建设，2023 年底前完成建设任务；建设条件不完备的地方，要争取 2021年启动试点建设，2025 年底前完成建设任务。各地要注意乡镇（街道）社工站与现有村（社区）社会工作服务站点及人员力量的联动对接，合理划分各级社会工作服务站点的功能，推动构建层级清晰、功能完备的基层社会工作服务体系。 </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sz w:val="32"/>
          <w:szCs w:val="32"/>
          <w:lang w:val="en-US" w:eastAsia="zh-CN"/>
        </w:rPr>
      </w:pPr>
      <w:r>
        <w:rPr>
          <w:rFonts w:hint="eastAsia" w:ascii="仿宋_GB2312" w:hAnsi="仿宋_GB2312" w:eastAsia="仿宋_GB2312" w:cs="仿宋_GB2312"/>
          <w:b/>
          <w:bCs/>
          <w:sz w:val="32"/>
          <w:szCs w:val="32"/>
          <w:lang w:val="en-US" w:eastAsia="zh-CN"/>
        </w:rPr>
        <w:t>强化资源整合。</w:t>
      </w:r>
      <w:r>
        <w:rPr>
          <w:rFonts w:hint="eastAsia" w:ascii="仿宋_GB2312" w:hAnsi="仿宋_GB2312" w:eastAsia="仿宋_GB2312" w:cs="仿宋_GB2312"/>
          <w:sz w:val="32"/>
          <w:szCs w:val="32"/>
          <w:lang w:val="en-US" w:eastAsia="zh-CN"/>
        </w:rPr>
        <w:t>各地要以社工站为平台，联动民政协理员、社会救助经办人员、儿童督导员和儿童主任等民政部门服务力量，司法、人力资源社会保障等政府部门和工会、团委、妇联、残联等群团组织的基层服务力量，社区社会组织、公益慈善组织和志愿者等社会力量共同开展服务。充分利用村（社区）服务中心、儿童之家、日间照料中心、敬老院等基层服务场所、设施设备，实现资源共用、共享。</w:t>
      </w:r>
      <w:r>
        <w:rPr>
          <w:rFonts w:hint="eastAsia" w:ascii="仿宋" w:hAnsi="仿宋" w:eastAsia="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二、把握专业化、高质量的乡镇（街道）社工站发展方向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（一）聚焦重点人群。</w:t>
      </w:r>
      <w:r>
        <w:rPr>
          <w:rFonts w:hint="eastAsia" w:ascii="仿宋_GB2312" w:hAnsi="仿宋_GB2312" w:eastAsia="仿宋_GB2312" w:cs="仿宋_GB2312"/>
          <w:sz w:val="32"/>
          <w:szCs w:val="32"/>
          <w:lang w:val="en-US" w:eastAsia="zh-CN"/>
        </w:rPr>
        <w:t xml:space="preserve">各地要结合实际，根据群众需求，立足增强基层民政服务能力，落实惠民便民利民政策，围绕为民服务和社会工作服务，研究确定社工站服务对象。重点做好社会救助、养老服务、儿童关爱保护和社区治理等领域特殊困难群众基本生活保障、社区融入和社会参与工作，打造一批群众认可、特色鲜明、具有示范带动作用的社会工作服务品牌项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（二）发挥专业优势。</w:t>
      </w:r>
      <w:r>
        <w:rPr>
          <w:rFonts w:hint="eastAsia" w:ascii="仿宋_GB2312" w:hAnsi="仿宋_GB2312" w:eastAsia="仿宋_GB2312" w:cs="仿宋_GB2312"/>
          <w:sz w:val="32"/>
          <w:szCs w:val="32"/>
          <w:lang w:val="en-US" w:eastAsia="zh-CN"/>
        </w:rPr>
        <w:t xml:space="preserve">各地要指导乡镇（街道）社工站在服务中突出社会工作特色专长，避免单纯承担事务性工作。引导驻站社会工作者进村入户、主动巡访，协助乡镇（街道）对困难群众和特殊群体进行全面核查，运用社会工作专业理念、方法和技巧，科学评估服务对象需求，制定专业服务计划，因人施策、统筹提供灵活多样化综合性服务，不断提升社会工作服务水平。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（三）加大人才培养。</w:t>
      </w:r>
      <w:r>
        <w:rPr>
          <w:rFonts w:hint="eastAsia" w:ascii="仿宋_GB2312" w:hAnsi="仿宋_GB2312" w:eastAsia="仿宋_GB2312" w:cs="仿宋_GB2312"/>
          <w:sz w:val="32"/>
          <w:szCs w:val="32"/>
          <w:lang w:val="en-US" w:eastAsia="zh-CN"/>
        </w:rPr>
        <w:t xml:space="preserve">各地要鼓励、引导符合条件的大学毕业生、相关社会服务领域从业人员和本地优秀人才投身乡镇（街道）社工站建设。强化政策引导和资金保障，依托高校、培训基地、行业组织、社会工作服务机构等，对乡镇（街道）社工站提供有组织、有计划专业培训，鼓励驻站社会工作者参加全国社会工作者职业水平考试，不断提升社会工作者的理论水平和实务能力。合理确定社会工作者薪酬福利待遇，开展表彰奖励，建立有利于社会工作者长期扎根基层、服务一线的激励和保障机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（四）规范机构建设。</w:t>
      </w:r>
      <w:r>
        <w:rPr>
          <w:rFonts w:hint="eastAsia" w:ascii="仿宋_GB2312" w:hAnsi="仿宋_GB2312" w:eastAsia="仿宋_GB2312" w:cs="仿宋_GB2312"/>
          <w:sz w:val="32"/>
          <w:szCs w:val="32"/>
          <w:lang w:val="en-US" w:eastAsia="zh-CN"/>
        </w:rPr>
        <w:t xml:space="preserve">各地要加快培育发展社会工作服务机构，引导优秀机构承接运营乡镇（街道）社工站。符合条件的可以向民政部门申请直接登记，鼓励社会工作服务机构开展慈善组织认定。要指导社会工作服务机构恪守公益性、非营利性等原则，建立健全各项规章制度，不断提升战略规划、项目运作、资源整合、创新发展、组织管理和可持续发展能力。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（五）强化督导支持。</w:t>
      </w:r>
      <w:r>
        <w:rPr>
          <w:rFonts w:hint="eastAsia" w:ascii="仿宋_GB2312" w:hAnsi="仿宋_GB2312" w:eastAsia="仿宋_GB2312" w:cs="仿宋_GB2312"/>
          <w:sz w:val="32"/>
          <w:szCs w:val="32"/>
          <w:lang w:val="en-US" w:eastAsia="zh-CN"/>
        </w:rPr>
        <w:t xml:space="preserve">各地要采用购买服务、政校合作等方式，搭建协调配合的督导网络，统筹组建专业督导团队，通过定期、持续的监督与指导，协助开展社工站建设、管理、督导、评估和社会工作人才队伍培训等工作，提升乡镇（街道）社工站建设和服务质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三、加强组织领导，确保建设成效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（一）坚持党建引领。</w:t>
      </w:r>
      <w:r>
        <w:rPr>
          <w:rFonts w:hint="eastAsia" w:ascii="仿宋_GB2312" w:hAnsi="仿宋_GB2312" w:eastAsia="仿宋_GB2312" w:cs="仿宋_GB2312"/>
          <w:sz w:val="32"/>
          <w:szCs w:val="32"/>
          <w:lang w:val="en-US" w:eastAsia="zh-CN"/>
        </w:rPr>
        <w:t xml:space="preserve">各地要加强社会工作人才队伍党组织建设、党员思想教育和党员发展等工作，确保社会工作人才队伍树牢“四个意识”，坚定“四个自信”，坚决做到“两个维护”。引导社会工作者在乡镇（街道）、村（社区）党组织领导下开展工作。在购买社会工作服务机构服务的过程中，注重审查机构负责人、发起人和管理人员的政治素质、从业经历和职业道德，对政治不合格的一律不予通过。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（二）完善工作指引。</w:t>
      </w:r>
      <w:r>
        <w:rPr>
          <w:rFonts w:hint="eastAsia" w:ascii="仿宋_GB2312" w:hAnsi="仿宋_GB2312" w:eastAsia="仿宋_GB2312" w:cs="仿宋_GB2312"/>
          <w:sz w:val="32"/>
          <w:szCs w:val="32"/>
          <w:lang w:val="en-US" w:eastAsia="zh-CN"/>
        </w:rPr>
        <w:t xml:space="preserve">各地要结合工作实际，针对乡镇（街道）社工站的职责任务、运行机制、服务清单、管理制度、招标流程、服务协议、资金监管、督导体系、评估机制等内容编制工作指引和规范。条件成熟的，要适时制定地方性标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（三）加强资金监管。</w:t>
      </w:r>
      <w:r>
        <w:rPr>
          <w:rFonts w:hint="eastAsia" w:ascii="仿宋_GB2312" w:hAnsi="仿宋_GB2312" w:eastAsia="仿宋_GB2312" w:cs="仿宋_GB2312"/>
          <w:sz w:val="32"/>
          <w:szCs w:val="32"/>
          <w:lang w:val="en-US" w:eastAsia="zh-CN"/>
        </w:rPr>
        <w:t xml:space="preserve">各地要完善政府购买或专项支出资金使用管理制度，健全事中和事后监管体系，完善资金管理流程，确保资金使用公开透明、规范有效。乡镇（街道）社工站建设和购买服务过程中，要按规定公开政府采购相关信息，主动接受财政监督、审计监督和社会监督。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（四）强化工作监督。</w:t>
      </w:r>
      <w:r>
        <w:rPr>
          <w:rFonts w:hint="eastAsia" w:ascii="仿宋_GB2312" w:hAnsi="仿宋_GB2312" w:eastAsia="仿宋_GB2312" w:cs="仿宋_GB2312"/>
          <w:sz w:val="32"/>
          <w:szCs w:val="32"/>
          <w:lang w:val="en-US" w:eastAsia="zh-CN"/>
        </w:rPr>
        <w:t xml:space="preserve">各地要明确分工，压实工作责任，把乡镇（街道）社工站建设纳入重点工作评估或基层绩效考核，建立日常监测、台账记录、定期考评和第三方评估机制。指导各责任单位及时处理违纪违法违规违约行为，营造风清气正发展环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（五）加大宣传推广。</w:t>
      </w:r>
      <w:r>
        <w:rPr>
          <w:rFonts w:hint="eastAsia" w:ascii="仿宋_GB2312" w:hAnsi="仿宋_GB2312" w:eastAsia="仿宋_GB2312" w:cs="仿宋_GB2312"/>
          <w:sz w:val="32"/>
          <w:szCs w:val="32"/>
          <w:lang w:val="en-US" w:eastAsia="zh-CN"/>
        </w:rPr>
        <w:t xml:space="preserve">各地要及时总结经验，发掘亮点，宣传先进典型，扩大社会影响，提升社会工作者的职业声望和社会地位，营造有利于乡镇（街道）社会工作事业发展的良好氛围。对表现优秀的社会工作者要及时向当地党委及组织部门汇报，同有关群团组织沟通，条件具备的可以推荐其参选人民代表大会代表、政协委员和群团组织成员。 各地在推进乡镇（街道）社工站建设中取得的有益经验和遇到的困难问题要及时报民政部慈善事业促进和社会工作司。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民政部办公厅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 年 4 月 10 日</w:t>
      </w:r>
    </w:p>
    <w:p>
      <w:pPr>
        <w:pStyle w:val="2"/>
        <w:keepNext w:val="0"/>
        <w:keepLines w:val="0"/>
        <w:pageBreakBefore w:val="0"/>
        <w:widowControl/>
        <w:kinsoku/>
        <w:wordWrap/>
        <w:overflowPunct/>
        <w:topLinePunct w:val="0"/>
        <w:autoSpaceDE/>
        <w:autoSpaceDN/>
        <w:bidi w:val="0"/>
        <w:adjustRightInd/>
        <w:snapToGrid/>
        <w:spacing w:line="100" w:lineRule="exact"/>
        <w:textAlignment w:val="auto"/>
        <w:rPr>
          <w:rFonts w:hint="eastAsia" w:ascii="仿宋_GB2312" w:hAnsi="仿宋_GB2312" w:eastAsia="仿宋_GB2312" w:cs="仿宋_GB2312"/>
          <w:sz w:val="10"/>
          <w:szCs w:val="1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关于改革完善社会救助制度的实施意见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为认真贯彻落实《中共中央办公厅、国务院办公厅印发 〈关于改革完善社会救助制度的意见〉的通知》（中办发 〔2020〕18号）精神，切实兜住兜牢基本民生保障底线，结 合云南实际，提出如下实施意见。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 彻党的十九大和十九届二中、三中、四中、五中全会精神， 深入贯彻习近平总书记考察云南重要讲话精神，坚持党对社 会救助工作的全面领导，坚持以人民为中心，坚持问题导 向，坚持尽力而为、量力而行，坚持统筹兼顾，按照保基 本、兜底线、救急难、可持续的总体思路，用2年左右的时 间，健全分层分类、城乡统筹的中国特色社会救助体系，在 制度更加成熟更加定型上取得明显成效；到2035年，实现 社会救助事业高质量发展，改革发展成果更多更公平惠及困 难群众，民生兜底保障安全网密实牢靠，总体适应基本实现 社会主义现代化的宏伟目标。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二、夯实基本生活救助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（一）完善基本生活救助制度。对低收入家庭中持有中 华人民共和国残疾人证的一级、二级重度残疾人，三级智力 残疾人和精神残疾人以及重病患者，经个人申请，可参照 “单人户"纳入最低生活保障范围。将特困救助供养覆盖的 未成年人年龄从16周岁延长至18周岁。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完善基本生活救助标准调整机制。省级按年度制 定最低生活保障和特困人员救助供养指导标准。最低生活保 障省级指导标准综合考虑居民人均消费支出或人均可支配收 入等因素，结合财力状况制定；特困人员基本生活省级指导 标准按照不低于同年度城市最低生活保障标准的1.3倍、照 料护理补贴省级指导标准结合上年度最低工资标准制定。各 州（市）按照不低于省级指导标准的原则制定有关标准。统 筹城乡最低生活保障标准，“十四五"期间，逐步缩小城乡 最低生活保障标准差距。以州（市）为单位实施城乡统一、 集中和分散供养统一的特困人员基本生活标准。进一步完善 低收入群体价格临时补贴与物价上涨挂钩联动机制，强化资 金需求保障。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三、健全专项社会救助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健全医疗救助制度。建立医疗救助对象及时精准 识别和实时共享机制，做好重点救助对象、一般救助对象分 类管理和保障，全面落实资助重点救助对象参保缴费政策。 完善疾病应急救助。落实国家重大疫情医疗救治费用保障机 制，在突发疫情等紧急情况时，确保医疗机构先救治、后收 费。加强医疗救助与其他医疗保障制度衔接。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健全教育救助制度。对在学前教育、义务教育、 高中阶段教育（含中等职业教育）和普通高等教育（含高 职、大专）阶段就学的低保、特困等家庭学生以及因身心障 碍等原因不方便入学接受义务教育的适龄残疾未成年人，根 据不同教育阶段需求和实际情况，采取减免有关费用、发放 助学金、安排勤工助学岗位、送教上门等方式，给予相应的 教育救助。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健全住房救助制度。对符合规定标准的住房困难 的低保家庭、分散供养的特困人员等实施住房救助。对农村 住房救助对象优先实施危房改造，探索建立农村低收入群体 住房安全保障长效机制。对城镇住房救助对象优先实施公租 房保障，租金按照廉租住房租金标准执行，对生活特别困难 的城镇住房救助对象，可阶段性减免租金。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健全就业救助制度。为社会救助对象优先提供公 共就业服务，按照规定落实税费减免、贷款贴息、社会保险 补贴、公益性岗位补贴等政策，确保零就业家庭实现动态 “清零”。对已就业的低保对象，在核算其家庭收入时扣减必 要的就业成本，并在其家庭成员人均收入超过当地低保标准 后给予一定时间的渐退期。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健全受灾人员救助制度。及时修订应急救灾预案 方案，做好与国家有关预案衔接，完善重大自然灾害应对程 序和措施，逐步建立与经济社会发展水平相适应的自然灾害 救助标准调整机制，统筹做好应急救助、过渡期生活救助、 旱灾临时生活困难救助、冬春临时生活困难救助和因灾倒损 民房恢复重建等工作。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发展其他救助帮扶。加强法律援助，依法为符合 《云南省法律援助条例》规定范围的社会救助对象提供法律 援助服务。积极开展司法救助，帮助受到侵害但无法获得有 效赔偿的生活困难当事人摆脱生活困境，为涉刑事案件家庭 提供救助帮扶、心理疏导、关系调适等服务。推进残疾儿童 康复救助、重度残疾人护理补贴、孤儿基本生活保障等工 作，落实困难残疾人生活补贴和重度残疾人护理补贴标准、 孤儿基本生活保障标准动态调整机制，有条件的地区，可将 困难残疾人生活补贴延伸至低收入家庭。加强事实无人抚养 儿童等困境儿童保障。做好身故困难群众基本殡葬服务，为 其减免有关费用。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四、完善急难社会救助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（九）完善临时救助政策措施。2020年年底前，健全完 善乡镇（街道）临时救助备用金制度。全面落实县、乡两级 审批有关规定，对于急难型临时救助对象，在48小时内实 施“先行救助”；救助金额在乡镇（街道）审批额度内的， 由乡镇（街道）直接给予救助。对于支出型临时救助对象， 临时救助标准实行城乡统筹，按照审核审批程序办理。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（十）做好重大疫情等突发公共事件困难群众急难救助 工作。将困难群众急难救助纳入突发公共事件有关应急预 案，明确应急期社会救助政策措施和紧急救助程序。重大疫 情等突发公共卫生事件和其他突发公共事件发生时，要根据 实际情况，按照规定适时启动紧急救助程序，适当提高受影 响地区城乡低保、特困人员救助等保障标准，把因突发公共 事件陷入困境的人员纳入救助范围，对受影响严重地区人员 发放临时生活补贴，及时启动有关价格补贴联动机制。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五、促进社会力量参与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（十一）发展慈善事业。加快推进慈善事业信息化建设， 建立和完善慈善捐赠信息管理系统，鼓励支持自然人、法人 及其他组织以捐赠财产、设立项目、提供服务等方式，自愿 开展慈善帮扶活动，营造全民参与慈善的良好氛围。动员引 导慈善组织加大社会救助方面支出。对参与社会救助的慈善 组织按照有关规定落实税收优惠、费用减免等政策。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（十二）引导社会工作专业力量参与社会救助。培育发 展基层社工站，鼓励社会工作服务机构和社会工作者协助社 会救助部门开展家庭经济状况调查评估、建档访视、需求分 析等事务，为救助对象提供心理疏导、资源链接、能力提 升、社会融入等服务。到2025年年底，实现社会工作服务 覆盖所有乡镇（街道）。强化社会工作专业人才培训培养, 加大社会工作专业岗位开发力度，鼓励引导以社会救助为主 的服务机构按照一定比例设置社会工作专业岗位。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（十三）促进社会救助领域志愿服务发展。支持引导志 愿服务组织、社会爱心人士开展扶贫济困志愿服务，发现和 树立一批积极参与扶贫济困志愿服务的先进典型，加大宣传 力度，优先推荐参与各类评优评先活动。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（十四）推进政府购买社会救助服务。进一步完善政府 购买社会救助服务政策措施，逐步将对社会救助家庭中生活 不能自理的老年人、未成年人、残疾人等提供必要的访视、 照料等服务列入政府购买服务指导性目录。政府购买社会救 助服务所需经费从已有社会救助工作经费、民政事业专项补 助资金或困难群众救助补助资金等经费中列支。县（市、 区）从上述资金中列支政府购买社会救助服务总额度不得超 过当年困难群众救助资金总支出的5%,从困难群众救助补 助资金中列支的，须报上一级政府备案。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六、深化“放管服”改革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（十五）优化审核确认程序。有条件的地方，探索将低 保、特困等社会救助审核确认权限按程序下放至乡镇（街 道），县级民政部门加强监督指导。以市辖区和州政府驻地 市为试点，有序推进持有居住证人员在居住地申办社会救 助。逐步取消户籍地、居住地申请限制，探索由急难发生地 实施临时救助。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（十六）开通社会救助服务热线。各州（市）统筹开通 覆盖县（市、区）的“12349”社会救助服务热线，逐步实 现全省联通并接入全国联通网络。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（十七）提升“一门受理、协同办理”综合效能。梳理 完善基本生活救助、专项社会救助、急难社会救助及其他救 助帮扶清单，明确乡镇（街道）经办机构社会救助受理事 项、办理条件、服务内容、救助标准、办理流程、办理时 限，统一受理各类社会救助申请，综合评估救助需求，提出 综合实施社会救助措施的意见，并按照职责分工及时办理或 转请县级有关职能部门办理。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（十八）加快服务管理转型升级。依托国家和省级数据 共享交换平台、信用信息共享平台体系，完善社会救助资源 库，将政府部门、群团组织等开展救助帮扶的各类信息统一 汇集、互通共享，统筹推进社会救助综合服务平台建设，为 有关部门、单位和社会力量开展救助帮扶提供支持。加快推 进“一部手机办低保"升级，不断增强全省政务服务平台数 据共享能力，取消可以通过各级政务服务平台查询的有关证 明材料，为困难群众提供方便快捷的救助事项申请、办理、 查询等服务。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七、强化保障措施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（十九）加强组织领导。各地区依法依规成立社会救助 工作领导小组，定期研究解决困难群众基本生活保障和社会 救助工作中存在的困难和问题。将社会救助政策落实情况纳 入各地区各部门工作绩效评价。按照有关规定申报社会救助 表彰奖励项目，对有突出表现的给予表彰。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（二十）实施基层社会救助能力提升工程。按照社会救 助对象数量、人员结构等因素，通过政府购买服务加强基层 社会救助经办服务力量。各级民政工作机构现有在职在编人 员不足的，应及时予以补充；足额配备在编人员后仍不能满 足工作任务需要的，可鼓励社会力量承担有关工作。村级设 立社会救助协理员，困难群众较多的村（社区）建立社会救 助服务站（点）。根据常住人口或困难群众数量按照比例安 排开展社会救助所需工作经费，并纳入各级年度财政预算。 关爱基层救助工作人员，提供必要的工作场所、交通、通信 费用以及薪资待遇，保障履职需要。加强业务培训，打造政 治过硬、业务素质高、对困难群众有感情的社会救助干部队 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各级党委和政府要结合实际制定具体落实措施，确保党 中央、国务院决策部署及省委、省政府工作要求落到实处。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rPr>
          <w:rFonts w:hint="eastAsia"/>
          <w:lang w:val="en-US" w:eastAsia="zh-CN"/>
        </w:rPr>
      </w:pPr>
    </w:p>
    <w:p>
      <w:pPr>
        <w:widowControl w:val="0"/>
        <w:numPr>
          <w:ilvl w:val="0"/>
          <w:numId w:val="0"/>
        </w:num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云南省乡镇（街道）社会工作服务站建设</w:t>
      </w:r>
    </w:p>
    <w:p>
      <w:pPr>
        <w:widowControl w:val="0"/>
        <w:numPr>
          <w:ilvl w:val="0"/>
          <w:numId w:val="0"/>
        </w:numPr>
        <w:jc w:val="center"/>
        <w:rPr>
          <w:rFonts w:hint="eastAsia" w:ascii="仿宋" w:hAnsi="仿宋" w:eastAsia="仿宋"/>
          <w:sz w:val="28"/>
          <w:szCs w:val="28"/>
          <w:lang w:val="en-US" w:eastAsia="zh-CN"/>
        </w:rPr>
      </w:pPr>
      <w:r>
        <w:rPr>
          <w:rFonts w:hint="eastAsia" w:ascii="方正小标宋简体" w:hAnsi="方正小标宋简体" w:eastAsia="方正小标宋简体" w:cs="方正小标宋简体"/>
          <w:sz w:val="40"/>
          <w:szCs w:val="40"/>
          <w:lang w:val="en-US" w:eastAsia="zh-CN"/>
        </w:rPr>
        <w:t>实施方案（试行）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为贯彻落实《中共云南省委办公厅、云南省人民政府办公厅印发&lt;关于改革完善社会救助制度的实施意见&gt;的通知》（云办发〔2020 ）32 号）、省民政厅等19 部门印发《关于加强社会工作专业岗位开发与人才激励保障的实施意见》（云民发（2020〕45号）精神，充分发挥社会工作在参与社会救助、保障改善民生、创新社会治理、优化服务供给等方面的积极作用，现就推进乡镇（街道）社会工作服务站（以下简称“社工站”）建设，制定如下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坚持以习近平新时代中国特色社会主义思想为指导，全  面贯彻党的十九大和十九届二中、三中、四中、五中全会精  神，落实习近平总书记考察云南重要讲话和对民政工作重要指示批示精神，践行“民政为民、民政爱民”工作理念，根据省委、省政府工作部署，以提升基层民政服务能力为重点，以专业社会工作服务为支撑，与基层社会救助能力提升工程  相结合，按照“一年覆盖、两年规范、三年提升”的工作思路，全省乡镇（街道）社工站全覆盖，打通民政政策落地“最后一米”，切实加强基层民政服务能力，打造高质量“云岭社工” 特色服务品牌。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楷体_GB2312" w:asciiTheme="minorHAnsi" w:hAnsiTheme="minorHAnsi" w:cstheme="minorBidi"/>
          <w:bCs/>
          <w:kern w:val="2"/>
          <w:sz w:val="32"/>
          <w:szCs w:val="32"/>
          <w:lang w:val="en-US" w:eastAsia="zh-CN" w:bidi="ar-SA"/>
        </w:rPr>
        <w:t>（一）坚持党的领导。</w:t>
      </w:r>
      <w:r>
        <w:rPr>
          <w:rFonts w:hint="eastAsia" w:ascii="仿宋_GB2312" w:hAnsi="仿宋_GB2312" w:eastAsia="仿宋_GB2312" w:cs="仿宋_GB2312"/>
          <w:sz w:val="32"/>
          <w:szCs w:val="32"/>
          <w:lang w:val="en-US" w:eastAsia="zh-CN"/>
        </w:rPr>
        <w:t>加强社会工作专业人才队伍党的建设，把乡镇（街道）社工站建设成为宣传党的主张、贯彻党的路线方针、落实党和政府爱民惠民政策的民政基层服务一线 阵地。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楷体_GB2312" w:asciiTheme="minorHAnsi" w:hAnsiTheme="minorHAnsi" w:cstheme="minorBidi"/>
          <w:bCs/>
          <w:kern w:val="2"/>
          <w:sz w:val="32"/>
          <w:szCs w:val="32"/>
          <w:lang w:val="en-US" w:eastAsia="zh-CN" w:bidi="ar-SA"/>
        </w:rPr>
        <w:t>（二）坚持以民为本。</w:t>
      </w:r>
      <w:r>
        <w:rPr>
          <w:rFonts w:hint="eastAsia" w:ascii="仿宋_GB2312" w:hAnsi="仿宋_GB2312" w:eastAsia="仿宋_GB2312" w:cs="仿宋_GB2312"/>
          <w:sz w:val="32"/>
          <w:szCs w:val="32"/>
          <w:lang w:val="en-US" w:eastAsia="zh-CN"/>
        </w:rPr>
        <w:t>坚持以人民为中心，聚焦脱贫攻坚 成果巩固、聚焦特殊困难群体、聚焦群众关切，依托专业社会工作服务提升民政服务对象的幸福感、获得感和安全感。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楷体_GB2312" w:asciiTheme="minorHAnsi" w:hAnsiTheme="minorHAnsi" w:cstheme="minorBidi"/>
          <w:bCs/>
          <w:kern w:val="2"/>
          <w:sz w:val="32"/>
          <w:szCs w:val="32"/>
          <w:lang w:val="en-US" w:eastAsia="zh-CN" w:bidi="ar-SA"/>
        </w:rPr>
        <w:t>（三）坚持专业引领。</w:t>
      </w:r>
      <w:r>
        <w:rPr>
          <w:rFonts w:hint="eastAsia" w:ascii="仿宋_GB2312" w:hAnsi="仿宋_GB2312" w:eastAsia="仿宋_GB2312" w:cs="仿宋_GB2312"/>
          <w:sz w:val="32"/>
          <w:szCs w:val="32"/>
          <w:lang w:val="en-US" w:eastAsia="zh-CN"/>
        </w:rPr>
        <w:t>注重培养和使用社会工作专业人才，建设一批高质量的社会工作服务机构，用专业社会工作理念丰富为民服务实践，用专业社会工作服务方法提升基层服务水平。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楷体_GB2312" w:asciiTheme="minorHAnsi" w:hAnsiTheme="minorHAnsi" w:cstheme="minorBidi"/>
          <w:bCs/>
          <w:kern w:val="2"/>
          <w:sz w:val="32"/>
          <w:szCs w:val="32"/>
          <w:lang w:val="en-US" w:eastAsia="zh-CN" w:bidi="ar-SA"/>
        </w:rPr>
        <w:t>（四）坚持统筹协调。</w:t>
      </w:r>
      <w:r>
        <w:rPr>
          <w:rFonts w:hint="eastAsia" w:ascii="仿宋_GB2312" w:hAnsi="仿宋_GB2312" w:eastAsia="仿宋_GB2312" w:cs="仿宋_GB2312"/>
          <w:sz w:val="32"/>
          <w:szCs w:val="32"/>
          <w:lang w:val="en-US" w:eastAsia="zh-CN"/>
        </w:rPr>
        <w:t>整合社会救助、养老服务、儿童福利、社区治理、社会事务等社会政策，创新民政服务供给方式，引导社会力量广泛参与基层民政服务。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三、建站方式和标准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楷体_GB2312" w:asciiTheme="minorHAnsi" w:hAnsiTheme="minorHAnsi" w:cstheme="minorBidi"/>
          <w:bCs/>
          <w:kern w:val="2"/>
          <w:sz w:val="32"/>
          <w:szCs w:val="32"/>
          <w:lang w:val="en-US" w:eastAsia="zh-CN" w:bidi="ar-SA"/>
        </w:rPr>
        <w:t>（一）人员配备</w:t>
      </w:r>
      <w:r>
        <w:rPr>
          <w:rFonts w:hint="eastAsia" w:ascii="楷体" w:hAnsi="楷体" w:eastAsia="楷体" w:cs="楷体"/>
          <w:sz w:val="32"/>
          <w:szCs w:val="32"/>
          <w:lang w:val="en-US" w:eastAsia="zh-CN"/>
        </w:rPr>
        <w:t>。</w:t>
      </w:r>
      <w:r>
        <w:rPr>
          <w:rFonts w:hint="eastAsia" w:ascii="仿宋_GB2312" w:hAnsi="仿宋_GB2312" w:eastAsia="仿宋_GB2312" w:cs="仿宋_GB2312"/>
          <w:sz w:val="32"/>
          <w:szCs w:val="32"/>
          <w:lang w:val="en-US" w:eastAsia="zh-CN"/>
        </w:rPr>
        <w:t>以现有乡镇（街道）社会救助助理员、村（社区）社会救助协理员为骨干，积极吸收符合条件的各类服务人员，组建乡镇（街道）社工站。县（市、区）民政部门 统筹指导乡镇（街道）社工站开展服务，日常工作由乡镇（街 道）社会事务办统筹安排。社工站在本地乡镇（街道）党委政府的领导下开展工作。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楷体_GB2312" w:asciiTheme="minorHAnsi" w:hAnsiTheme="minorHAnsi" w:cstheme="minorBidi"/>
          <w:bCs/>
          <w:kern w:val="2"/>
          <w:sz w:val="32"/>
          <w:szCs w:val="32"/>
          <w:lang w:val="en-US" w:eastAsia="zh-CN" w:bidi="ar-SA"/>
        </w:rPr>
        <w:t>（二）场所设置。</w:t>
      </w:r>
      <w:r>
        <w:rPr>
          <w:rFonts w:hint="eastAsia" w:ascii="仿宋_GB2312" w:hAnsi="仿宋_GB2312" w:eastAsia="仿宋_GB2312" w:cs="仿宋_GB2312"/>
          <w:sz w:val="32"/>
          <w:szCs w:val="32"/>
          <w:lang w:val="en-US" w:eastAsia="zh-CN"/>
        </w:rPr>
        <w:t>依托乡镇（街道）党群服务中心、社会事务办、民政服务机构等现有的场所设施，为社工站提供必要的办公场地和服务场所，配备必要的办公设备和办公用品，统一悬挂“社会工作服务站”标牌。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eastAsia="楷体_GB2312" w:asciiTheme="minorHAnsi" w:hAnsiTheme="minorHAnsi" w:cstheme="minorBidi"/>
          <w:bCs/>
          <w:kern w:val="2"/>
          <w:sz w:val="32"/>
          <w:szCs w:val="32"/>
          <w:lang w:val="en-US" w:eastAsia="zh-CN" w:bidi="ar-SA"/>
        </w:rPr>
        <w:t>（三）保障措施。</w:t>
      </w:r>
      <w:r>
        <w:rPr>
          <w:rFonts w:hint="eastAsia" w:ascii="仿宋_GB2312" w:hAnsi="仿宋_GB2312" w:eastAsia="仿宋_GB2312" w:cs="仿宋_GB2312"/>
          <w:sz w:val="32"/>
          <w:szCs w:val="32"/>
          <w:lang w:val="en-US" w:eastAsia="zh-CN"/>
        </w:rPr>
        <w:t>各地要通过福彩公益金、财政支持等多种渠道，按照每个乡镇（街道）社工站不少于2万元的标准，提供场所布置、办公及服务设施配备等资金。要积极统筹整合本级民政各个领域用于政府购买服务的资金，积极推动社工站承接政府购买服务项目。根据《关于改革完善社会救助制度的实施意见》（云办发〔2020）32号）要求，各县（市、区）可按照当年困难群众救助补助资金中总支出的5%以内安排购买社会工作服务项目。积极引导社会公益慈善资金支持基层社会工作服务，探索建立多方投入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楷体_GB2312" w:asciiTheme="minorHAnsi" w:hAnsiTheme="minorHAnsi" w:cstheme="minorBidi"/>
          <w:bCs/>
          <w:kern w:val="2"/>
          <w:sz w:val="32"/>
          <w:szCs w:val="32"/>
          <w:lang w:val="en-US" w:eastAsia="zh-CN" w:bidi="ar-SA"/>
        </w:rPr>
        <w:t>（四）制度建设。</w:t>
      </w:r>
      <w:r>
        <w:rPr>
          <w:rFonts w:hint="eastAsia" w:ascii="仿宋_GB2312" w:hAnsi="仿宋_GB2312" w:eastAsia="仿宋_GB2312" w:cs="仿宋_GB2312"/>
          <w:sz w:val="32"/>
          <w:szCs w:val="32"/>
          <w:lang w:val="en-US" w:eastAsia="zh-CN"/>
        </w:rPr>
        <w:t>社工站要以党建为引领，建立规范的运行流程和管理标准，制定管理制度，探索研究制定服务准入、评估办法、督导培训等相关配套制度，符合条件的要登记为法人组织。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乡镇（街道）社工站围绕民政重点工作，主要开展以下社会工作专业服务∶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楷体_GB2312" w:asciiTheme="minorHAnsi" w:hAnsiTheme="minorHAnsi" w:cstheme="minorBidi"/>
          <w:bCs/>
          <w:kern w:val="2"/>
          <w:sz w:val="32"/>
          <w:szCs w:val="32"/>
          <w:lang w:val="en-US" w:eastAsia="zh-CN" w:bidi="ar-SA"/>
        </w:rPr>
        <w:t>（一）参与社会救助服务。</w:t>
      </w:r>
      <w:r>
        <w:rPr>
          <w:rFonts w:hint="eastAsia" w:ascii="仿宋_GB2312" w:hAnsi="仿宋_GB2312" w:eastAsia="仿宋_GB2312" w:cs="仿宋_GB2312"/>
          <w:sz w:val="32"/>
          <w:szCs w:val="32"/>
          <w:lang w:val="en-US" w:eastAsia="zh-CN"/>
        </w:rPr>
        <w:t>推动做好最低生活保障、特困人员救助供养、临时救助经办过程中的政策宣传、对象排查、家庭经济状况调查、建档访视、绩效评价等工作，为社会救助对象开展照料护理、康复训练、心理疏导、资源链接、能力提升、社会融入等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eastAsia="楷体_GB2312" w:asciiTheme="minorHAnsi" w:hAnsiTheme="minorHAnsi" w:cstheme="minorBidi"/>
          <w:bCs/>
          <w:kern w:val="2"/>
          <w:sz w:val="32"/>
          <w:szCs w:val="32"/>
          <w:lang w:val="en-US" w:eastAsia="zh-CN" w:bidi="ar-SA"/>
        </w:rPr>
        <w:t>（二）参与为老养老服务。</w:t>
      </w:r>
      <w:r>
        <w:rPr>
          <w:rFonts w:hint="eastAsia" w:ascii="仿宋_GB2312" w:hAnsi="仿宋_GB2312" w:eastAsia="仿宋_GB2312" w:cs="仿宋_GB2312"/>
          <w:sz w:val="32"/>
          <w:szCs w:val="32"/>
          <w:lang w:val="en-US" w:eastAsia="zh-CN"/>
        </w:rPr>
        <w:t>推动完善社区居家养老为基础的服务网络，开展留守、空巢、高龄、特困老年人巡访评估、生活照顾安排、精神慰藉、家庭关系协调、社区参与、智能技术运用、咨询服务、危机干预、资源链接、社会支持网络建设、权益保障、安宁疗护等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楷体_GB2312" w:asciiTheme="minorHAnsi" w:hAnsiTheme="minorHAnsi" w:cstheme="minorBidi"/>
          <w:bCs/>
          <w:kern w:val="2"/>
          <w:sz w:val="32"/>
          <w:szCs w:val="32"/>
          <w:lang w:val="en-US" w:eastAsia="zh-CN" w:bidi="ar-SA"/>
        </w:rPr>
        <w:t>（三）参与儿童关爱保护服务。</w:t>
      </w:r>
      <w:r>
        <w:rPr>
          <w:rFonts w:hint="eastAsia" w:ascii="仿宋_GB2312" w:hAnsi="仿宋_GB2312" w:eastAsia="仿宋_GB2312" w:cs="仿宋_GB2312"/>
          <w:sz w:val="32"/>
          <w:szCs w:val="32"/>
          <w:lang w:val="en-US" w:eastAsia="zh-CN"/>
        </w:rPr>
        <w:t>推动开展农村留守儿童、困境儿童家庭随访和对象核查评估;未成年人保护监测预防、 强制报告、应急处置、评估帮扶、监护干预工作;对儿童家庭及监护人开展监护法制宣传、安全和心理健康教育、隔代教育能力建设;对学校和社区做好适龄儿童“控辍保学”、心理健康教育、不良行为预防和干预、社会交往和社会适应关爱服务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eastAsia="楷体_GB2312" w:asciiTheme="minorHAnsi" w:hAnsiTheme="minorHAnsi" w:cstheme="minorBidi"/>
          <w:bCs/>
          <w:kern w:val="2"/>
          <w:sz w:val="32"/>
          <w:szCs w:val="32"/>
          <w:lang w:val="en-US" w:eastAsia="zh-CN" w:bidi="ar-SA"/>
        </w:rPr>
        <w:t>（四）参与社区治理服务。</w:t>
      </w:r>
      <w:r>
        <w:rPr>
          <w:rFonts w:hint="eastAsia" w:ascii="仿宋_GB2312" w:hAnsi="仿宋_GB2312" w:eastAsia="仿宋_GB2312" w:cs="仿宋_GB2312"/>
          <w:sz w:val="32"/>
          <w:szCs w:val="32"/>
          <w:lang w:val="en-US" w:eastAsia="zh-CN"/>
        </w:rPr>
        <w:t>协助基层群众强化民主理念、掌握协商方法、合理表达诉求，推动构建党组织统一领导，政府依法履责，各类组织积极协同，群众广泛参与，自治、法治、德治相结合的基层治理体系，建设人人有责、人人尽责、人人享有的社会治理共同体。同时，协助扶贫搬迁集中安置社区开展搬迁群众的社会融入，推进集中安置点社区服务体系建设，开展困难家庭的支持、关爱和互助体系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楷体_GB2312" w:asciiTheme="minorHAnsi" w:hAnsiTheme="minorHAnsi" w:cstheme="minorBidi"/>
          <w:bCs/>
          <w:kern w:val="2"/>
          <w:sz w:val="32"/>
          <w:szCs w:val="32"/>
          <w:lang w:val="en-US" w:eastAsia="zh-CN" w:bidi="ar-SA"/>
        </w:rPr>
        <w:t>（五）参与社会事务服务。</w:t>
      </w:r>
      <w:r>
        <w:rPr>
          <w:rFonts w:hint="eastAsia" w:ascii="仿宋_GB2312" w:hAnsi="仿宋_GB2312" w:eastAsia="仿宋_GB2312" w:cs="仿宋_GB2312"/>
          <w:sz w:val="32"/>
          <w:szCs w:val="32"/>
          <w:lang w:val="en-US" w:eastAsia="zh-CN"/>
        </w:rPr>
        <w:t>协助开展残疾人、殡葬、生活 无着流浪乞讨人员救助等服务，有针对性地开展婚姻家庭辅导、精神障碍社区康复、情感关怀、心理疏导、资源链接、权益维护、社会支持网络建设、救助照顾等服务。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楷体_GB2312" w:asciiTheme="minorHAnsi" w:hAnsiTheme="minorHAnsi" w:cstheme="minorBidi"/>
          <w:bCs/>
          <w:kern w:val="2"/>
          <w:sz w:val="32"/>
          <w:szCs w:val="32"/>
          <w:lang w:val="en-US" w:eastAsia="zh-CN" w:bidi="ar-SA"/>
        </w:rPr>
        <w:t>（六）引领志愿服务。</w:t>
      </w:r>
      <w:r>
        <w:rPr>
          <w:rFonts w:hint="eastAsia" w:ascii="仿宋_GB2312" w:hAnsi="仿宋_GB2312" w:eastAsia="仿宋_GB2312" w:cs="仿宋_GB2312"/>
          <w:sz w:val="32"/>
          <w:szCs w:val="32"/>
          <w:lang w:val="en-US" w:eastAsia="zh-CN"/>
        </w:rPr>
        <w:t>协助推动构建社会工作和志愿服务联动平台，推动建立“社工+志愿者”服务机制。提供志愿服务领域专业支持，协助志愿服务组织开展志愿者动员、招募、培训、使用、服务记录与证明等志愿组织内部管理，帮助志愿服务组织开展资源整合、服务规范、品牌创新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楷体_GB2312" w:asciiTheme="minorHAnsi" w:hAnsiTheme="minorHAnsi" w:cstheme="minorBidi"/>
          <w:bCs/>
          <w:kern w:val="2"/>
          <w:sz w:val="32"/>
          <w:szCs w:val="32"/>
          <w:lang w:val="en-US" w:eastAsia="zh-CN" w:bidi="ar-SA"/>
        </w:rPr>
        <w:t>（七）参与其他领域服务。</w:t>
      </w:r>
      <w:r>
        <w:rPr>
          <w:rFonts w:hint="eastAsia" w:ascii="仿宋_GB2312" w:hAnsi="仿宋_GB2312" w:eastAsia="仿宋_GB2312" w:cs="仿宋_GB2312"/>
          <w:sz w:val="32"/>
          <w:szCs w:val="32"/>
          <w:lang w:val="en-US" w:eastAsia="zh-CN"/>
        </w:rPr>
        <w:t>发挥社会工作专业优势，在发 生重大自然灾害和公共卫生事件、社会安全事件等突发事件时，组织广大社会工作者、志愿者开展心理疏导、情绪支持、保障支持等服务;在乡镇（街道）承接重大赛事、大型活动时，组织广大社会工作者、志愿者开展服务保障工作。鼓励各地结合实际，分阶段确定重点服务对象和重点服务内容，因地制宜，有计划地开展本土化、专业化的社会工作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五、实施步骤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楷体_GB2312" w:asciiTheme="minorHAnsi" w:hAnsiTheme="minorHAnsi" w:cstheme="minorBidi"/>
          <w:bCs/>
          <w:kern w:val="2"/>
          <w:sz w:val="32"/>
          <w:szCs w:val="32"/>
          <w:lang w:val="en-US" w:eastAsia="zh-CN" w:bidi="ar-SA"/>
        </w:rPr>
        <w:t>（一）完善工作方案。</w:t>
      </w:r>
      <w:r>
        <w:rPr>
          <w:rFonts w:hint="eastAsia" w:ascii="仿宋_GB2312" w:hAnsi="仿宋_GB2312" w:eastAsia="仿宋_GB2312" w:cs="仿宋_GB2312"/>
          <w:sz w:val="32"/>
          <w:szCs w:val="32"/>
          <w:lang w:val="en-US" w:eastAsia="zh-CN"/>
        </w:rPr>
        <w:t>按照《关于加强社会工作专业岗位开发与人才激励保障的实施意见》（云民发〔202O）45号）要求和全省民政工作会议安排，各州（市）应制定本地区实施方案，明确目标任务、措施办法及时间节点。各县（市、区）民政局制定乡镇（街道）社工站建设和项目实施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楷体_GB2312" w:asciiTheme="minorHAnsi" w:hAnsiTheme="minorHAnsi" w:cstheme="minorBidi"/>
          <w:bCs/>
          <w:kern w:val="2"/>
          <w:sz w:val="32"/>
          <w:szCs w:val="32"/>
          <w:lang w:val="en-US" w:eastAsia="zh-CN" w:bidi="ar-SA"/>
        </w:rPr>
        <w:t>（二）建立健全社工站。</w:t>
      </w:r>
      <w:r>
        <w:rPr>
          <w:rFonts w:hint="eastAsia" w:ascii="仿宋_GB2312" w:hAnsi="仿宋_GB2312" w:eastAsia="仿宋_GB2312" w:cs="仿宋_GB2312"/>
          <w:sz w:val="32"/>
          <w:szCs w:val="32"/>
          <w:lang w:val="en-US" w:eastAsia="zh-CN"/>
        </w:rPr>
        <w:t>各县（市、区）民政局要落实乡镇（街道）服务场所及相应的设施设备，省、市、县民政部门根据工作需要，举办有关培训和工作调度会。2021 年6月底前，实现全省乡镇（街道）社工站全覆盖。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楷体_GB2312" w:asciiTheme="minorHAnsi" w:hAnsiTheme="minorHAnsi" w:cstheme="minorBidi"/>
          <w:bCs/>
          <w:kern w:val="2"/>
          <w:sz w:val="32"/>
          <w:szCs w:val="32"/>
          <w:lang w:val="en-US" w:eastAsia="zh-CN" w:bidi="ar-SA"/>
        </w:rPr>
        <w:t>（三）开展驻站服务。</w:t>
      </w:r>
      <w:r>
        <w:rPr>
          <w:rFonts w:hint="eastAsia" w:ascii="仿宋_GB2312" w:hAnsi="仿宋_GB2312" w:eastAsia="仿宋_GB2312" w:cs="仿宋_GB2312"/>
          <w:sz w:val="32"/>
          <w:szCs w:val="32"/>
          <w:lang w:val="en-US" w:eastAsia="zh-CN"/>
        </w:rPr>
        <w:t>社工站整合现有社会救助助理员、协理员、儿童主任等政府购买现有服务力量，按照职责任务、 运行机制、服务清单，开展社会救助、为老服务、儿童关爱、 社区治理、社会事务等领域多样化综合性服务，不断提升基层民政服务水平。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eastAsia="楷体_GB2312" w:asciiTheme="minorHAnsi" w:hAnsiTheme="minorHAnsi" w:cstheme="minorBidi"/>
          <w:bCs/>
          <w:kern w:val="2"/>
          <w:sz w:val="32"/>
          <w:szCs w:val="32"/>
          <w:lang w:val="en-US" w:eastAsia="zh-CN" w:bidi="ar-SA"/>
        </w:rPr>
        <w:t>（四）规范考核评估。</w:t>
      </w:r>
      <w:r>
        <w:rPr>
          <w:rFonts w:hint="eastAsia" w:ascii="仿宋_GB2312" w:hAnsi="仿宋_GB2312" w:eastAsia="仿宋_GB2312" w:cs="仿宋_GB2312"/>
          <w:sz w:val="32"/>
          <w:szCs w:val="32"/>
          <w:lang w:val="en-US" w:eastAsia="zh-CN"/>
        </w:rPr>
        <w:t>各县（市、区）民政局要对乡镇（街 道）社工站建设每年进行一次总结评估，并将结果报上级民政部门。省、州（市）民政部门将把乡镇（街道）社工站建设纳入每年度重点考核内容。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楷体_GB2312" w:asciiTheme="minorHAnsi" w:hAnsiTheme="minorHAnsi" w:cstheme="minorBidi"/>
          <w:bCs/>
          <w:kern w:val="2"/>
          <w:sz w:val="32"/>
          <w:szCs w:val="32"/>
          <w:lang w:val="en-US" w:eastAsia="zh-CN" w:bidi="ar-SA"/>
        </w:rPr>
        <w:t>（一）加强组织领导。</w:t>
      </w:r>
      <w:r>
        <w:rPr>
          <w:rFonts w:hint="eastAsia" w:ascii="仿宋_GB2312" w:hAnsi="仿宋_GB2312" w:eastAsia="仿宋_GB2312" w:cs="仿宋_GB2312"/>
          <w:sz w:val="32"/>
          <w:szCs w:val="32"/>
          <w:lang w:val="en-US" w:eastAsia="zh-CN"/>
        </w:rPr>
        <w:t>各级民政部门要提高认识、高度重视，将乡镇（街道）社工站建设作为基层民政服务能力提升的  重要抓手，作为促改革、强基础、提质量的重点工程，摆上重  要议事日程，完善主要领导牵头、分管领导主抓、社工处（科）室主建、其他处（科）室共建的工作机制，强化推进力度，按照时间节点狠抓落实。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楷体_GB2312" w:asciiTheme="minorHAnsi" w:hAnsiTheme="minorHAnsi" w:cstheme="minorBidi"/>
          <w:bCs/>
          <w:kern w:val="2"/>
          <w:sz w:val="32"/>
          <w:szCs w:val="32"/>
          <w:lang w:val="en-US" w:eastAsia="zh-CN" w:bidi="ar-SA"/>
        </w:rPr>
        <w:t>（二）明确各级责任。</w:t>
      </w:r>
      <w:r>
        <w:rPr>
          <w:rFonts w:hint="eastAsia" w:ascii="仿宋_GB2312" w:hAnsi="仿宋_GB2312" w:eastAsia="仿宋_GB2312" w:cs="仿宋_GB2312"/>
          <w:sz w:val="32"/>
          <w:szCs w:val="32"/>
          <w:lang w:val="en-US" w:eastAsia="zh-CN"/>
        </w:rPr>
        <w:t>省民政厅负责整体实施方案、督导指引、评估办法等相关配套文件制定，对社工站建设情况进行监督检查。各州（市）民政局指导县（市、区）落实本方案要求，统筹财政资金、专项经费、福彩公益金等支持社工站建设和服务项目实施，对社工站建设和服务项目实行备案管理和专业督导。各县（市、区）民政局根据服务需求和资金保障情况，制定社工站建设和服务项目的年度计划，落实社工站办公场地 和设施设备，指导社工站人员管理和服务项目实施。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楷体_GB2312" w:asciiTheme="minorHAnsi" w:hAnsiTheme="minorHAnsi" w:cstheme="minorBidi"/>
          <w:bCs/>
          <w:kern w:val="2"/>
          <w:sz w:val="32"/>
          <w:szCs w:val="32"/>
          <w:lang w:val="en-US" w:eastAsia="zh-CN" w:bidi="ar-SA"/>
        </w:rPr>
        <w:t>（三）强化监督指导。</w:t>
      </w:r>
      <w:r>
        <w:rPr>
          <w:rFonts w:hint="eastAsia" w:ascii="仿宋_GB2312" w:hAnsi="仿宋_GB2312" w:eastAsia="仿宋_GB2312" w:cs="仿宋_GB2312"/>
          <w:sz w:val="32"/>
          <w:szCs w:val="32"/>
          <w:lang w:val="en-US" w:eastAsia="zh-CN"/>
        </w:rPr>
        <w:t>各级民政部门要落实监管职责，建立日常监测、台账记录、定期考评和评估机制，予以重点推进。各地要完善政府购买或专项支出的事前、事中和事后监管体系，出台资金管理办法，确保资金使用公开透明、规范有效。各责任部门要及时处理违纪违法违规违约行为，营造风清气正发展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r>
        <w:rPr>
          <w:rFonts w:hint="eastAsia" w:eastAsia="楷体_GB2312" w:asciiTheme="minorHAnsi" w:hAnsiTheme="minorHAnsi" w:cstheme="minorBidi"/>
          <w:bCs/>
          <w:kern w:val="2"/>
          <w:sz w:val="32"/>
          <w:szCs w:val="32"/>
          <w:lang w:val="en-US" w:eastAsia="zh-CN" w:bidi="ar-SA"/>
        </w:rPr>
        <w:t>（四）注重宣传引导。</w:t>
      </w:r>
      <w:r>
        <w:rPr>
          <w:rFonts w:hint="eastAsia" w:ascii="仿宋_GB2312" w:hAnsi="仿宋_GB2312" w:eastAsia="仿宋_GB2312" w:cs="仿宋_GB2312"/>
          <w:sz w:val="32"/>
          <w:szCs w:val="32"/>
          <w:lang w:val="en-US" w:eastAsia="zh-CN"/>
        </w:rPr>
        <w:t>各地要充分利用电视、报刊、广播、网络等媒体，多形式、多渠道、多层次宣传社会工作服务和社会工作专业人才对于创新社会治理体制、改进基层社会治理方式的意义和作用，生动讲述社工故事，为社工站建设和项目实施营造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云南省民政厅办公室</w:t>
      </w:r>
      <w:r>
        <w:rPr>
          <w:rFonts w:hint="eastAsia" w:ascii="仿宋_GB2312" w:hAnsi="仿宋_GB2312" w:eastAsia="仿宋_GB2312" w:cs="仿宋_GB2312"/>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2021年2月24日印发</w:t>
      </w:r>
    </w:p>
    <w:p>
      <w:pP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br w:type="page"/>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昆明市乡镇（街道）社会工作服务站建设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0"/>
          <w:szCs w:val="40"/>
        </w:rPr>
      </w:pPr>
      <w:r>
        <w:rPr>
          <w:rFonts w:hint="eastAsia" w:ascii="方正小标宋简体" w:hAnsi="方正小标宋简体" w:eastAsia="方正小标宋简体" w:cs="方正小标宋简体"/>
          <w:b w:val="0"/>
          <w:bCs w:val="0"/>
          <w:sz w:val="44"/>
          <w:szCs w:val="44"/>
        </w:rPr>
        <w:t>实施方案（试行）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中共云南省委办公厅、云南省人民政府办公厅印发〈关于改革完善社会救助制度的实施意见〉的通知》（云办发〔2020〕32号），《云南省民政厅关于印发云南省乡镇（街道）社会工作服务站建设实施方案（试行）的通知》（云民发〔2021〕36号），《昆明市关于加强社会工作专业岗位开发与人才激励保障的实施意见》（昆民联发〔2021〕1号）等文件精神，结合昆明市实际，现就昆明市乡镇（街道）社会工作服务站（以下简称“社工站”）建设实施，制定如下方案。</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一年覆盖、两年规范、三年提升”的工作思路，2021年6月30日前，实现全市乡镇（街道）社工站全覆盖，社会工作的作用得到更加充分发挥，基层民政服务能力得到确实加强，为民服务“最后一米”通道得到打通，“民政为民，民政爱民”理念得到践行，引导社会工作参与社会治理及乡村振兴，打造高质量和特色服务水平的昆明市社会工作服务站点品牌。</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sz w:val="32"/>
          <w:szCs w:val="32"/>
        </w:rPr>
      </w:pPr>
      <w:r>
        <w:rPr>
          <w:rFonts w:hint="eastAsia" w:eastAsia="楷体_GB2312" w:asciiTheme="minorHAnsi" w:hAnsiTheme="minorHAnsi" w:cstheme="minorBidi"/>
          <w:bCs/>
          <w:kern w:val="2"/>
          <w:sz w:val="32"/>
          <w:szCs w:val="32"/>
          <w:lang w:val="en-US" w:eastAsia="zh-CN" w:bidi="ar-SA"/>
        </w:rPr>
        <w:t>（一）坚持党的领导。</w:t>
      </w:r>
      <w:r>
        <w:rPr>
          <w:rFonts w:hint="eastAsia" w:ascii="仿宋_GB2312" w:hAnsi="仿宋_GB2312" w:eastAsia="仿宋_GB2312" w:cs="仿宋_GB2312"/>
          <w:sz w:val="32"/>
          <w:szCs w:val="32"/>
          <w:lang w:val="en-US" w:eastAsia="zh-CN"/>
        </w:rPr>
        <w:t>加强社会工作专业人才队伍党的建设，把乡镇（街道）社工站建设成为宣传党的主张、贯彻党的路线方针、落实党和政府爱民惠民政策的民政基层服务一线阵地。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eastAsia="楷体_GB2312" w:asciiTheme="minorHAnsi" w:hAnsiTheme="minorHAnsi" w:cstheme="minorBidi"/>
          <w:bCs/>
          <w:kern w:val="2"/>
          <w:sz w:val="32"/>
          <w:szCs w:val="32"/>
          <w:lang w:val="en-US" w:eastAsia="zh-CN" w:bidi="ar-SA"/>
        </w:rPr>
        <w:t>（二）坚持以民为本。</w:t>
      </w:r>
      <w:r>
        <w:rPr>
          <w:rFonts w:hint="eastAsia" w:ascii="仿宋_GB2312" w:hAnsi="仿宋_GB2312" w:eastAsia="仿宋_GB2312" w:cs="仿宋_GB2312"/>
          <w:sz w:val="32"/>
          <w:szCs w:val="32"/>
          <w:lang w:val="en-US" w:eastAsia="zh-CN"/>
        </w:rPr>
        <w:t xml:space="preserve">坚持以人民为中心，聚焦脱贫攻坚成果巩固、聚焦特殊困难群体、聚焦群众关切，依托专业社会工作服务提升民政服务对象的幸福感、获得感和安全感，打通服务群众的“最后一米”，为群众提供有温度的社会服务。 </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sz w:val="32"/>
          <w:szCs w:val="32"/>
          <w:lang w:val="en-US" w:eastAsia="zh-CN"/>
        </w:rPr>
      </w:pPr>
      <w:r>
        <w:rPr>
          <w:rFonts w:hint="eastAsia" w:eastAsia="楷体_GB2312" w:asciiTheme="minorHAnsi" w:hAnsiTheme="minorHAnsi" w:cstheme="minorBidi"/>
          <w:bCs/>
          <w:kern w:val="2"/>
          <w:sz w:val="32"/>
          <w:szCs w:val="32"/>
          <w:lang w:val="en-US" w:eastAsia="zh-CN" w:bidi="ar-SA"/>
        </w:rPr>
        <w:t>（三）坚持专业引领。</w:t>
      </w:r>
      <w:r>
        <w:rPr>
          <w:rFonts w:hint="eastAsia" w:ascii="仿宋_GB2312" w:hAnsi="仿宋_GB2312" w:eastAsia="仿宋_GB2312" w:cs="仿宋_GB2312"/>
          <w:sz w:val="32"/>
          <w:szCs w:val="32"/>
          <w:lang w:val="en-US" w:eastAsia="zh-CN"/>
        </w:rPr>
        <w:t>注重培养和使用社会工作专业人才，建设一批高质量的社会工作服务机构，用专业社会工作理念丰富为民服务实践，用专业社会工作服务方法提升基层服务水平。坚持以群众需求为导向，以强化服务为目标，实行“一站一策”、“因站施策”，打造高质量的社工站点示范样板。</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sz w:val="32"/>
          <w:szCs w:val="32"/>
        </w:rPr>
      </w:pPr>
      <w:r>
        <w:rPr>
          <w:rFonts w:hint="eastAsia" w:eastAsia="楷体_GB2312" w:asciiTheme="minorHAnsi" w:hAnsiTheme="minorHAnsi" w:cstheme="minorBidi"/>
          <w:bCs/>
          <w:kern w:val="2"/>
          <w:sz w:val="32"/>
          <w:szCs w:val="32"/>
          <w:lang w:val="en-US" w:eastAsia="zh-CN" w:bidi="ar-SA"/>
        </w:rPr>
        <w:t>（四）坚持创新开放。</w:t>
      </w:r>
      <w:r>
        <w:rPr>
          <w:rFonts w:hint="eastAsia" w:ascii="仿宋_GB2312" w:hAnsi="仿宋_GB2312" w:eastAsia="仿宋_GB2312" w:cs="仿宋_GB2312"/>
          <w:sz w:val="32"/>
          <w:szCs w:val="32"/>
          <w:lang w:val="en-US" w:eastAsia="zh-CN"/>
        </w:rPr>
        <w:t>加大政府购买社会工作服务力度，畅通社会组织参与民政事业转型升级渠道，提升民政工作社会化、专业化水平。</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sz w:val="32"/>
          <w:szCs w:val="32"/>
          <w:lang w:val="en-US" w:eastAsia="zh-CN"/>
        </w:rPr>
      </w:pPr>
      <w:r>
        <w:rPr>
          <w:rFonts w:hint="eastAsia" w:eastAsia="楷体_GB2312" w:asciiTheme="minorHAnsi" w:hAnsiTheme="minorHAnsi" w:cstheme="minorBidi"/>
          <w:bCs/>
          <w:kern w:val="2"/>
          <w:sz w:val="32"/>
          <w:szCs w:val="32"/>
          <w:lang w:val="en-US" w:eastAsia="zh-CN" w:bidi="ar-SA"/>
        </w:rPr>
        <w:t>（五）坚持统筹协调。</w:t>
      </w:r>
      <w:r>
        <w:rPr>
          <w:rFonts w:hint="eastAsia" w:ascii="仿宋_GB2312" w:hAnsi="仿宋_GB2312" w:eastAsia="仿宋_GB2312" w:cs="仿宋_GB2312"/>
          <w:sz w:val="32"/>
          <w:szCs w:val="32"/>
          <w:lang w:val="en-US" w:eastAsia="zh-CN"/>
        </w:rPr>
        <w:t>整合社会救助、为老服务、儿童福利、社区治理、社区矫正等社会政策，创新基层民政服务供给方式，引导社会力量广泛参与社会治理及民政服务。</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三、明确职责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eastAsia="楷体_GB2312" w:asciiTheme="minorHAnsi" w:hAnsiTheme="minorHAnsi" w:cstheme="minorBidi"/>
          <w:bCs/>
          <w:kern w:val="2"/>
          <w:sz w:val="32"/>
          <w:szCs w:val="32"/>
          <w:lang w:val="en-US" w:eastAsia="zh-CN" w:bidi="ar-SA"/>
        </w:rPr>
        <w:t>（一）市级民政部门。</w:t>
      </w:r>
      <w:r>
        <w:rPr>
          <w:rFonts w:hint="eastAsia" w:ascii="仿宋_GB2312" w:hAnsi="仿宋_GB2312" w:eastAsia="仿宋_GB2312" w:cs="仿宋_GB2312"/>
          <w:sz w:val="32"/>
          <w:szCs w:val="32"/>
          <w:lang w:val="en-US" w:eastAsia="zh-CN"/>
        </w:rPr>
        <w:t>指导县（市、区）民政局落实本方案要求，从福彩公益金、财政资金中安排资金，专项用于支持本区域内社工站建设项目实施，制定相关配套工作方案。对县（市、区）社工站建设项目实施计划和人员配备方案进行备案管理。每季度对县（市、区）社工站建设项目实施情况进行督查考核，每半年向省级民政部门提交社工站建设项目实施情况报告。 </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eastAsia="楷体_GB2312" w:asciiTheme="minorHAnsi" w:hAnsiTheme="minorHAnsi" w:cstheme="minorBidi"/>
          <w:bCs/>
          <w:kern w:val="2"/>
          <w:sz w:val="32"/>
          <w:szCs w:val="32"/>
          <w:lang w:val="en-US" w:eastAsia="zh-CN" w:bidi="ar-SA"/>
        </w:rPr>
        <w:t>（二）县级民政部门。</w:t>
      </w:r>
      <w:r>
        <w:rPr>
          <w:rFonts w:hint="eastAsia" w:ascii="仿宋_GB2312" w:hAnsi="仿宋_GB2312" w:eastAsia="仿宋_GB2312" w:cs="仿宋_GB2312"/>
          <w:sz w:val="32"/>
          <w:szCs w:val="32"/>
          <w:lang w:val="en-US" w:eastAsia="zh-CN"/>
        </w:rPr>
        <w:t>根据实际工作需要和资金保障情况，制定社工站建设实施计划，统筹实施本区域内社工站建设项目，积极在当地培育孵化、培养扶持社会工作服务机构和志愿服务组织，支持社会工作服务机构和志愿服务组织参与民政领域的社会服务事项，依法依规与承接主体签订政府购买服务协议，指导承接社会组织制定人员配备方案并报上级民政部门备案。加强对承接主体的资金监管和服务监管，每月对项目实施和资金管理情况进行监督检查，并向市民政部门提交项目实施情况报告。</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b w:val="0"/>
          <w:bCs w:val="0"/>
          <w:sz w:val="32"/>
          <w:szCs w:val="32"/>
          <w:lang w:val="en-US" w:eastAsia="zh-CN"/>
        </w:rPr>
      </w:pPr>
      <w:r>
        <w:rPr>
          <w:rFonts w:hint="eastAsia" w:eastAsia="楷体_GB2312" w:asciiTheme="minorHAnsi" w:hAnsiTheme="minorHAnsi" w:cstheme="minorBidi"/>
          <w:bCs/>
          <w:kern w:val="2"/>
          <w:sz w:val="32"/>
          <w:szCs w:val="32"/>
          <w:lang w:val="en-US" w:eastAsia="zh-CN" w:bidi="ar-SA"/>
        </w:rPr>
        <w:t>（三）乡镇（街道）办事处。</w:t>
      </w:r>
      <w:r>
        <w:rPr>
          <w:rFonts w:hint="eastAsia" w:ascii="仿宋_GB2312" w:hAnsi="仿宋_GB2312" w:eastAsia="仿宋_GB2312" w:cs="仿宋_GB2312"/>
          <w:sz w:val="32"/>
          <w:szCs w:val="32"/>
          <w:lang w:val="en-US" w:eastAsia="zh-CN"/>
        </w:rPr>
        <w:t>按照“立足街道、深入村居、便民利民、专业服务”的要求，充分整合资源，结合现有社会组织孵化中心、乡镇街道党群服务中心、志愿服务站、儿童之家、退役军人服务站等场地，协调提供与服务需求相适应的办公、服务场所和设施设备，配备人员负责乡镇（街道）社工站的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eastAsia="楷体_GB2312" w:asciiTheme="minorHAnsi" w:hAnsiTheme="minorHAnsi" w:cstheme="minorBidi"/>
          <w:bCs/>
          <w:kern w:val="2"/>
          <w:sz w:val="32"/>
          <w:szCs w:val="32"/>
          <w:lang w:val="en-US" w:eastAsia="zh-CN" w:bidi="ar-SA"/>
        </w:rPr>
        <w:t>（四）承接主体。</w:t>
      </w:r>
      <w:r>
        <w:rPr>
          <w:rFonts w:hint="eastAsia" w:ascii="仿宋_GB2312" w:hAnsi="仿宋_GB2312" w:eastAsia="仿宋_GB2312" w:cs="仿宋_GB2312"/>
          <w:sz w:val="32"/>
          <w:szCs w:val="32"/>
          <w:lang w:val="en-US" w:eastAsia="zh-CN"/>
        </w:rPr>
        <w:t>应制定人员管理、财务管理、志愿者管理、服务场所使用管理以及文书档案管理等制度；应向有关部门和社会公众公开基本情况、专业资质、年度财务报告、社会服务项目动态等相关信息；按照服务协议制定实施方案和工作计划，组织开展社工站服务项目工作，依法依规进行财务管理和会计核算，每月向县（市、区）民政部门报告项目实施情况，并接受民政、财政、审计等部门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建设标准</w:t>
      </w:r>
      <w:r>
        <w:rPr>
          <w:rFonts w:hint="eastAsia" w:ascii="仿宋_GB2312" w:eastAsia="仿宋_GB2312"/>
          <w:b/>
          <w:bCs/>
          <w:sz w:val="32"/>
          <w:szCs w:val="32"/>
          <w:lang w:val="en-US" w:eastAsia="zh-CN"/>
        </w:rPr>
        <w:t xml:space="preserve"> </w:t>
      </w:r>
      <w:r>
        <w:rPr>
          <w:rFonts w:hint="eastAsia" w:ascii="仿宋_GB2312" w:eastAsia="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_GB2312" w:hAnsi="仿宋_GB2312" w:eastAsia="仿宋_GB2312" w:cs="仿宋_GB2312"/>
          <w:b w:val="0"/>
          <w:bCs w:val="0"/>
          <w:color w:val="000000"/>
          <w:spacing w:val="0"/>
          <w:sz w:val="32"/>
          <w:szCs w:val="32"/>
          <w:u w:val="none"/>
          <w:lang w:val="en-US" w:eastAsia="zh-CN"/>
        </w:rPr>
      </w:pPr>
      <w:r>
        <w:rPr>
          <w:rFonts w:hint="eastAsia" w:eastAsia="楷体_GB2312" w:asciiTheme="minorHAnsi" w:hAnsiTheme="minorHAnsi" w:cstheme="minorBidi"/>
          <w:bCs/>
          <w:kern w:val="2"/>
          <w:sz w:val="32"/>
          <w:szCs w:val="32"/>
          <w:lang w:val="en-US" w:eastAsia="zh-CN" w:bidi="ar-SA"/>
        </w:rPr>
        <w:t>（一）建站方式。</w:t>
      </w:r>
      <w:r>
        <w:rPr>
          <w:rFonts w:hint="eastAsia" w:ascii="仿宋_GB2312" w:hAnsi="仿宋_GB2312" w:eastAsia="仿宋_GB2312" w:cs="仿宋_GB2312"/>
          <w:sz w:val="32"/>
          <w:szCs w:val="32"/>
          <w:lang w:val="en-US" w:eastAsia="zh-CN"/>
        </w:rPr>
        <w:t>为推进昆明市乡镇（街道）社工站建设规范化、服务创新化，采用“事务性岗位+专业服务岗位”相结合的方式开展长效性服务，结合昆明市实际采取以下两种方式：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政府自办。事务性岗位由社会救助经办人员、民政事务员、儿童督导员等现有人员转换成为社工站事务性岗位，可采用外聘社工人员，购买社会工作岗位方式开展服务。后期，根据人才培养情况，社工站可注册为法人组织，继续承接购买社工站服务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仿宋" w:hAnsi="仿宋" w:eastAsia="仿宋"/>
          <w:sz w:val="32"/>
          <w:szCs w:val="32"/>
          <w:lang w:val="en-US" w:eastAsia="zh-CN"/>
        </w:rPr>
      </w:pPr>
      <w:r>
        <w:rPr>
          <w:rFonts w:hint="eastAsia" w:ascii="仿宋_GB2312" w:hAnsi="仿宋_GB2312" w:eastAsia="仿宋_GB2312" w:cs="仿宋_GB2312"/>
          <w:sz w:val="32"/>
          <w:szCs w:val="32"/>
          <w:lang w:val="en-US" w:eastAsia="zh-CN"/>
        </w:rPr>
        <w:t>2.政府购买服务。采用购买本区域内社会组织承接站点建设，鼓励县级以上民政部门，自行购买社工站服务项目。社工站项目承接主体主要是依法在民政部门登记成立的社会组织等合法主体，其业务范围应含有社会工作内容。当地无相关承接主体的，可从外地引进社会工作服务机构，在有了一定服务基础后，鼓励逐步转为本地机构承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eastAsia="楷体_GB2312" w:asciiTheme="minorHAnsi" w:hAnsiTheme="minorHAnsi" w:cstheme="minorBidi"/>
          <w:bCs/>
          <w:kern w:val="2"/>
          <w:sz w:val="32"/>
          <w:szCs w:val="32"/>
          <w:lang w:val="en-US" w:eastAsia="zh-CN" w:bidi="ar-SA"/>
        </w:rPr>
        <w:t>（二）硬件设置。</w:t>
      </w:r>
      <w:r>
        <w:rPr>
          <w:rFonts w:hint="eastAsia" w:ascii="仿宋_GB2312" w:hAnsi="仿宋_GB2312" w:eastAsia="仿宋_GB2312" w:cs="仿宋_GB2312"/>
          <w:sz w:val="32"/>
          <w:szCs w:val="32"/>
          <w:lang w:val="en-US" w:eastAsia="zh-CN"/>
        </w:rPr>
        <w:t>社工站要配备必需的办公场地和设施设备。依托乡镇（街道）社会组织孵化中心、党群服务中心、儿童之家、民政福利机构等现有的服务设施推进社工站建设，可充分盘活现有办公场所资源。有条件的乡镇（街道）可根据服务需求设立个案咨询室、小组活动室等社会工作专业活动场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eastAsia="仿宋_GB2312"/>
          <w:lang w:val="en-US" w:eastAsia="zh-CN"/>
        </w:rPr>
      </w:pPr>
      <w:r>
        <w:rPr>
          <w:rFonts w:hint="eastAsia" w:eastAsia="楷体_GB2312" w:asciiTheme="minorHAnsi" w:hAnsiTheme="minorHAnsi" w:cstheme="minorBidi"/>
          <w:bCs/>
          <w:kern w:val="2"/>
          <w:sz w:val="32"/>
          <w:szCs w:val="32"/>
          <w:lang w:val="en-US" w:eastAsia="zh-CN" w:bidi="ar-SA"/>
        </w:rPr>
        <w:t>（三）制度建设。</w:t>
      </w:r>
      <w:r>
        <w:rPr>
          <w:rFonts w:hint="eastAsia" w:ascii="仿宋_GB2312" w:hAnsi="仿宋_GB2312" w:eastAsia="仿宋_GB2312" w:cs="仿宋_GB2312"/>
          <w:sz w:val="32"/>
          <w:szCs w:val="32"/>
          <w:lang w:val="en-US" w:eastAsia="zh-CN"/>
        </w:rPr>
        <w:t>有合理的组织架构和内部责任分工，有规范的社工站运行流程和服务内容，有人员管理、财务管理、志愿者管理、服务场所使用管理以及文书档案管理等制度，有服务文书档案、服务对象数据、服务承诺等。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default" w:ascii="仿宋_GB2312" w:eastAsia="仿宋_GB2312"/>
          <w:color w:val="000000"/>
          <w:sz w:val="32"/>
          <w:szCs w:val="32"/>
          <w:lang w:val="en-US" w:eastAsia="zh-CN"/>
        </w:rPr>
      </w:pPr>
      <w:r>
        <w:rPr>
          <w:rFonts w:hint="eastAsia" w:eastAsia="楷体_GB2312" w:asciiTheme="minorHAnsi" w:hAnsiTheme="minorHAnsi" w:cstheme="minorBidi"/>
          <w:bCs/>
          <w:kern w:val="2"/>
          <w:sz w:val="32"/>
          <w:szCs w:val="32"/>
          <w:lang w:val="en-US" w:eastAsia="zh-CN" w:bidi="ar-SA"/>
        </w:rPr>
        <w:t>（四）人员配备。</w:t>
      </w:r>
      <w:r>
        <w:rPr>
          <w:rFonts w:hint="eastAsia" w:ascii="仿宋_GB2312" w:hAnsi="仿宋_GB2312" w:eastAsia="仿宋_GB2312" w:cs="仿宋_GB2312"/>
          <w:sz w:val="32"/>
          <w:szCs w:val="32"/>
          <w:lang w:val="en-US" w:eastAsia="zh-CN"/>
        </w:rPr>
        <w:t>站长1名（由乡镇街道分管领导兼任），对社工站的工作负全责；副站长1名（由承接运营机构具体负责人担任），负责落实社工站人员管理和项目运营等；工作人员2名（承接主体派出或转换的事务性岗位人员）。承接主体驻站社工年龄要求45岁以下，大专及以上学历，专业不限，具有社会工作专业资质人员优先，同等条件下本地户籍人员及本地民族优先；转换的事务性岗位社工年龄要求50岁以下，初中以上学历，专业不限，具有社会工作专业资质人员优先，同等条件下本地户籍人员及本地民族优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 w:hAnsi="仿宋" w:eastAsia="仿宋"/>
          <w:sz w:val="32"/>
          <w:szCs w:val="32"/>
          <w:lang w:val="en-US" w:eastAsia="zh-CN"/>
        </w:rPr>
      </w:pPr>
      <w:r>
        <w:rPr>
          <w:rFonts w:hint="eastAsia" w:eastAsia="楷体_GB2312" w:asciiTheme="minorHAnsi" w:hAnsiTheme="minorHAnsi" w:cstheme="minorBidi"/>
          <w:bCs/>
          <w:kern w:val="2"/>
          <w:sz w:val="32"/>
          <w:szCs w:val="32"/>
          <w:lang w:val="en-US" w:eastAsia="zh-CN" w:bidi="ar-SA"/>
        </w:rPr>
        <w:t>（五）资金保障。</w:t>
      </w:r>
      <w:r>
        <w:rPr>
          <w:rFonts w:hint="eastAsia" w:ascii="仿宋_GB2312" w:hAnsi="仿宋_GB2312" w:eastAsia="仿宋_GB2312" w:cs="仿宋_GB2312"/>
          <w:sz w:val="32"/>
          <w:szCs w:val="32"/>
          <w:lang w:val="en-US" w:eastAsia="zh-CN"/>
        </w:rPr>
        <w:t>各地通过福彩公益金及财政支持渠道，按照每个乡镇（街道）社工站不少于2万元的标准，提供场所布置、办公及服务设施配备资金。根据《关于改革完善社会救助制度的实施意见的通知》（云办发〔2020〕32号）要求，各县（市、区）可按照当年困难群众社会救助支出资金5%以内安排购买社会工作服务项目。积极引导社会公益慈善资金支持基层社会工作服务，探索社工站标准化建设资金多方投入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eastAsia="楷体_GB2312" w:asciiTheme="minorHAnsi" w:hAnsiTheme="minorHAnsi" w:cstheme="minorBidi"/>
          <w:bCs/>
          <w:kern w:val="2"/>
          <w:sz w:val="32"/>
          <w:szCs w:val="32"/>
          <w:lang w:val="en-US" w:eastAsia="zh-CN" w:bidi="ar-SA"/>
        </w:rPr>
        <w:t>（六）统一标识。</w:t>
      </w:r>
      <w:r>
        <w:rPr>
          <w:rFonts w:hint="eastAsia" w:ascii="仿宋_GB2312" w:hAnsi="仿宋_GB2312" w:eastAsia="仿宋_GB2312" w:cs="仿宋_GB2312"/>
          <w:sz w:val="32"/>
          <w:szCs w:val="32"/>
          <w:lang w:val="en-US" w:eastAsia="zh-CN"/>
        </w:rPr>
        <w:t>采用户外挂牌方式，在显著位置挂设“社会工作服务站”标牌（标牌要有社会工作标识），标牌格式：昆明市××县（市、区）××乡镇（街道）社会工作服务站。昆明市驻站社工采用统一标识、工作时间内统一着工作服。（标牌标识规格参考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eastAsia="楷体_GB2312" w:asciiTheme="minorHAnsi" w:hAnsiTheme="minorHAnsi" w:cstheme="minorBidi"/>
          <w:bCs/>
          <w:kern w:val="2"/>
          <w:sz w:val="32"/>
          <w:szCs w:val="32"/>
          <w:lang w:val="en-US" w:eastAsia="zh-CN" w:bidi="ar-SA"/>
        </w:rPr>
        <w:t>（七）组建专家团队。</w:t>
      </w:r>
      <w:r>
        <w:rPr>
          <w:rFonts w:hint="eastAsia" w:ascii="仿宋_GB2312" w:hAnsi="仿宋_GB2312" w:eastAsia="仿宋_GB2312" w:cs="仿宋_GB2312"/>
          <w:sz w:val="32"/>
          <w:szCs w:val="32"/>
          <w:lang w:val="en-US" w:eastAsia="zh-CN"/>
        </w:rPr>
        <w:t>由昆明市民政局牵头，依托省内高校、社会工作服务机构，省内外社会工作优秀人才等专家组建昆明市社会工作站点建设指导统筹小组，组建社工站评估专家委员会，负责社工站点建设的指导、培训、评估、实务研究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乡镇（街道）社工站围绕民政重点工作，主要开展以下社会工作专业服务：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pacing w:val="0"/>
          <w:sz w:val="32"/>
          <w:szCs w:val="32"/>
          <w:u w:val="none"/>
          <w:lang w:val="en-US" w:eastAsia="zh-CN"/>
        </w:rPr>
      </w:pPr>
      <w:r>
        <w:rPr>
          <w:rFonts w:hint="eastAsia" w:eastAsia="楷体_GB2312" w:asciiTheme="minorHAnsi" w:hAnsiTheme="minorHAnsi" w:cstheme="minorBidi"/>
          <w:bCs/>
          <w:kern w:val="2"/>
          <w:sz w:val="32"/>
          <w:szCs w:val="32"/>
          <w:lang w:val="en-US" w:eastAsia="zh-CN" w:bidi="ar-SA"/>
        </w:rPr>
        <w:t>（一）参与社会救助服务。</w:t>
      </w:r>
      <w:r>
        <w:rPr>
          <w:rFonts w:hint="eastAsia" w:ascii="仿宋_GB2312" w:hAnsi="仿宋_GB2312" w:eastAsia="仿宋_GB2312" w:cs="仿宋_GB2312"/>
          <w:sz w:val="32"/>
          <w:szCs w:val="32"/>
          <w:lang w:val="en-US" w:eastAsia="zh-CN"/>
        </w:rPr>
        <w:t>推动做好最低生活保障、特困人员救助供养、临时救助经办过程中的政策宣传、对象排查、家庭经济状况调查、建档访视、绩效评价等工作，为社会救助 对象开展照料护理、康复训练、心理疏导、资源链接、能力提升、社会融入等服务。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pacing w:val="0"/>
          <w:sz w:val="32"/>
          <w:szCs w:val="32"/>
          <w:u w:val="none"/>
          <w:lang w:val="en-US" w:eastAsia="zh-CN"/>
        </w:rPr>
      </w:pPr>
      <w:r>
        <w:rPr>
          <w:rFonts w:hint="eastAsia" w:eastAsia="楷体_GB2312" w:asciiTheme="minorHAnsi" w:hAnsiTheme="minorHAnsi" w:cstheme="minorBidi"/>
          <w:bCs/>
          <w:kern w:val="2"/>
          <w:sz w:val="32"/>
          <w:szCs w:val="32"/>
          <w:lang w:val="en-US" w:eastAsia="zh-CN" w:bidi="ar-SA"/>
        </w:rPr>
        <w:t>（二）参与为老养老服务。</w:t>
      </w:r>
      <w:r>
        <w:rPr>
          <w:rFonts w:hint="eastAsia" w:ascii="仿宋_GB2312" w:hAnsi="仿宋_GB2312" w:eastAsia="仿宋_GB2312" w:cs="仿宋_GB2312"/>
          <w:sz w:val="32"/>
          <w:szCs w:val="32"/>
          <w:lang w:val="en-US" w:eastAsia="zh-CN"/>
        </w:rPr>
        <w:t>推动完善社区居家养老为基础的服务网络，开展留守、空巢、高龄、特困老年人巡访评估、生活照顾安排、精神慰藉、家庭关系协调、社区参与、智能技术运用、咨询服务、危机干预、资源链接、社会支持网络建设、权益保障、安宁疗护等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pacing w:val="0"/>
          <w:sz w:val="32"/>
          <w:szCs w:val="32"/>
          <w:u w:val="none"/>
          <w:lang w:val="en-US" w:eastAsia="zh-CN"/>
        </w:rPr>
      </w:pPr>
      <w:r>
        <w:rPr>
          <w:rFonts w:hint="eastAsia" w:eastAsia="楷体_GB2312" w:asciiTheme="minorHAnsi" w:hAnsiTheme="minorHAnsi" w:cstheme="minorBidi"/>
          <w:bCs/>
          <w:kern w:val="2"/>
          <w:sz w:val="32"/>
          <w:szCs w:val="32"/>
          <w:lang w:val="en-US" w:eastAsia="zh-CN" w:bidi="ar-SA"/>
        </w:rPr>
        <w:t>（三）参与儿童关爱保护服务。</w:t>
      </w:r>
      <w:r>
        <w:rPr>
          <w:rFonts w:hint="eastAsia" w:ascii="仿宋_GB2312" w:hAnsi="仿宋_GB2312" w:eastAsia="仿宋_GB2312" w:cs="仿宋_GB2312"/>
          <w:sz w:val="32"/>
          <w:szCs w:val="32"/>
          <w:lang w:val="en-US" w:eastAsia="zh-CN"/>
        </w:rPr>
        <w:t>推动开展农村留守儿童、困境儿童家庭随访和对象核查评估；未成年人保护监测预防、强制报告、应急处置、评估帮扶、监护干预工作；对儿童家庭及监护人开展监护法制宣传、安全和心理健康教育、隔代教育能力建设；对学校和社区做好适龄儿童“控辍保学”、心理健康教育、不良行为预防和干预、社会交往和社会适应关爱服务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pacing w:val="0"/>
          <w:sz w:val="32"/>
          <w:szCs w:val="32"/>
          <w:u w:val="none"/>
          <w:lang w:val="en-US" w:eastAsia="zh-CN"/>
        </w:rPr>
      </w:pPr>
      <w:r>
        <w:rPr>
          <w:rFonts w:hint="eastAsia" w:eastAsia="楷体_GB2312" w:asciiTheme="minorHAnsi" w:hAnsiTheme="minorHAnsi" w:cstheme="minorBidi"/>
          <w:bCs/>
          <w:kern w:val="2"/>
          <w:sz w:val="32"/>
          <w:szCs w:val="32"/>
          <w:lang w:val="en-US" w:eastAsia="zh-CN" w:bidi="ar-SA"/>
        </w:rPr>
        <w:t>（四）参与社区治理服务。</w:t>
      </w:r>
      <w:r>
        <w:rPr>
          <w:rFonts w:hint="eastAsia" w:ascii="仿宋_GB2312" w:hAnsi="仿宋_GB2312" w:eastAsia="仿宋_GB2312" w:cs="仿宋_GB2312"/>
          <w:sz w:val="32"/>
          <w:szCs w:val="32"/>
          <w:lang w:val="en-US" w:eastAsia="zh-CN"/>
        </w:rPr>
        <w:t>协助基层群众强化民主理念、掌握协商方法、合理表达诉求，推动构建党组织统一领导，政府依法履责，各类组织积极协同，群众广泛参与，自治、法治、德治相结合的基层治理体系，建设人人有责、人人尽责、人人享有的社会治理共同体。同时，协助扶贫搬迁集中安置社区开展搬迁群众的社会融入，推进集中安置点社区服务体系建设，开展困难家庭的支持、关爱和互助体系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sz w:val="32"/>
          <w:szCs w:val="32"/>
          <w:u w:val="none"/>
          <w:lang w:val="en-US" w:eastAsia="zh-CN"/>
        </w:rPr>
      </w:pPr>
      <w:r>
        <w:rPr>
          <w:rFonts w:hint="eastAsia" w:eastAsia="楷体_GB2312" w:asciiTheme="minorHAnsi" w:hAnsiTheme="minorHAnsi" w:cstheme="minorBidi"/>
          <w:bCs/>
          <w:kern w:val="2"/>
          <w:sz w:val="32"/>
          <w:szCs w:val="32"/>
          <w:lang w:val="en-US" w:eastAsia="zh-CN" w:bidi="ar-SA"/>
        </w:rPr>
        <w:t>（五）参与社会事务服务。</w:t>
      </w:r>
      <w:r>
        <w:rPr>
          <w:rFonts w:hint="eastAsia" w:ascii="仿宋_GB2312" w:hAnsi="仿宋_GB2312" w:eastAsia="仿宋_GB2312" w:cs="仿宋_GB2312"/>
          <w:sz w:val="32"/>
          <w:szCs w:val="32"/>
          <w:lang w:val="en-US" w:eastAsia="zh-CN"/>
        </w:rPr>
        <w:t>协助开展残疾人、殡葬、生活无着流浪乞讨人员救助等服务，有针对性地开展婚姻家庭辅导、精神障碍社区康复、情感关怀、心理疏导、资源链接、权益维护、社会支持网络建设、救助照顾等服务。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000000"/>
          <w:spacing w:val="0"/>
          <w:sz w:val="32"/>
          <w:szCs w:val="32"/>
          <w:u w:val="none"/>
          <w:lang w:val="en-US" w:eastAsia="zh-CN"/>
        </w:rPr>
      </w:pPr>
      <w:r>
        <w:rPr>
          <w:rFonts w:hint="eastAsia" w:eastAsia="楷体_GB2312" w:asciiTheme="minorHAnsi" w:hAnsiTheme="minorHAnsi" w:cstheme="minorBidi"/>
          <w:bCs/>
          <w:kern w:val="2"/>
          <w:sz w:val="32"/>
          <w:szCs w:val="32"/>
          <w:lang w:val="en-US" w:eastAsia="zh-CN" w:bidi="ar-SA"/>
        </w:rPr>
        <w:t>（六）引领志愿服务。</w:t>
      </w:r>
      <w:r>
        <w:rPr>
          <w:rFonts w:hint="eastAsia" w:ascii="仿宋_GB2312" w:hAnsi="仿宋_GB2312" w:eastAsia="仿宋_GB2312" w:cs="仿宋_GB2312"/>
          <w:sz w:val="32"/>
          <w:szCs w:val="32"/>
          <w:lang w:val="en-US" w:eastAsia="zh-CN"/>
        </w:rPr>
        <w:t>协助推动构建社会工作和志愿服务联动平台，推动建立“社工+志愿者”服务机制。提供志愿服务领域专业支持，协助志愿服务组织开展志愿者动员、招募、培训、使用、服务记录与证明等志愿组织内部管理，帮助志愿服务组织开展资源整合、服务规范、品牌创新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楷体_GB2312" w:asciiTheme="minorHAnsi" w:hAnsiTheme="minorHAnsi" w:cstheme="minorBidi"/>
          <w:bCs/>
          <w:kern w:val="2"/>
          <w:sz w:val="32"/>
          <w:szCs w:val="32"/>
          <w:lang w:val="en-US" w:eastAsia="zh-CN" w:bidi="ar-SA"/>
        </w:rPr>
        <w:t>（七）参与其他领域服务。</w:t>
      </w:r>
      <w:r>
        <w:rPr>
          <w:rFonts w:hint="eastAsia" w:ascii="仿宋_GB2312" w:hAnsi="仿宋_GB2312" w:eastAsia="仿宋_GB2312" w:cs="仿宋_GB2312"/>
          <w:sz w:val="32"/>
          <w:szCs w:val="32"/>
          <w:lang w:val="en-US" w:eastAsia="zh-CN"/>
        </w:rPr>
        <w:t>发挥社会工作专业优势，在发生重大自然灾害和公共卫生事件、社会安全事件等突发事件时，组织广大社会工作者、志愿者开展心理疏导、情绪支持、保障支持等服务；在乡镇（街道）承接重大赛事、大型活动时, 组织广大社会工作者、志愿者开展服务保障工作。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鼓励各地结合实际，因地制宜，结合本地区人群服务需求及特色，有计划地开展本土化、专业化的社会工作服务，重点打造本区域服务品牌。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六、实施步骤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eastAsia="楷体_GB2312" w:asciiTheme="minorHAnsi" w:hAnsiTheme="minorHAnsi" w:cstheme="minorBidi"/>
          <w:bCs/>
          <w:kern w:val="2"/>
          <w:sz w:val="32"/>
          <w:szCs w:val="32"/>
          <w:lang w:val="en-US" w:eastAsia="zh-CN" w:bidi="ar-SA"/>
        </w:rPr>
        <w:t>（一）制定工作方案。</w:t>
      </w:r>
      <w:r>
        <w:rPr>
          <w:rFonts w:hint="eastAsia" w:ascii="仿宋_GB2312" w:hAnsi="仿宋_GB2312" w:eastAsia="仿宋_GB2312" w:cs="仿宋_GB2312"/>
          <w:sz w:val="32"/>
          <w:szCs w:val="32"/>
          <w:lang w:val="en-US" w:eastAsia="zh-CN"/>
        </w:rPr>
        <w:t>（2021年3月22日前完成）按照《云南省民政厅关于印发云南省乡镇（街道）社会工作服务站建设实施方案（试行）的通知》（云民发（2021）36号）要求和全省民政工作会议安排，市民政局制定本地区实施方案，明确目标任务、措施办法及时间节点。各县（市、区）民政局制定乡镇（街道）社工站建设和服务项目配套方案和实施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eastAsia="楷体_GB2312" w:asciiTheme="minorHAnsi" w:hAnsiTheme="minorHAnsi" w:cstheme="minorBidi"/>
          <w:bCs/>
          <w:kern w:val="2"/>
          <w:sz w:val="32"/>
          <w:szCs w:val="32"/>
          <w:lang w:val="en-US" w:eastAsia="zh-CN" w:bidi="ar-SA"/>
        </w:rPr>
        <w:t>（二）落实购买经费。</w:t>
      </w:r>
      <w:r>
        <w:rPr>
          <w:rFonts w:hint="eastAsia" w:ascii="仿宋_GB2312" w:hAnsi="仿宋_GB2312" w:eastAsia="仿宋_GB2312" w:cs="仿宋_GB2312"/>
          <w:sz w:val="32"/>
          <w:szCs w:val="32"/>
          <w:lang w:val="en-US" w:eastAsia="zh-CN"/>
        </w:rPr>
        <w:t>（2021年4月15日前完成）社工站服务项目所需经费由县级民政、财政部门具体测算，根据实际需要列入财政预算，从本级社会救助工作经费或社会救助专项经费、福彩公益金、财政预算经费中统筹安排。市民政局根据福彩公益金绩效评估情况，对社工站项目进行资金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eastAsia="楷体_GB2312" w:asciiTheme="minorHAnsi" w:hAnsiTheme="minorHAnsi" w:cstheme="minorBidi"/>
          <w:bCs/>
          <w:kern w:val="2"/>
          <w:sz w:val="32"/>
          <w:szCs w:val="32"/>
          <w:lang w:val="en-US" w:eastAsia="zh-CN" w:bidi="ar-SA"/>
        </w:rPr>
        <w:t>（三）搭建社工站平台。</w:t>
      </w:r>
      <w:r>
        <w:rPr>
          <w:rFonts w:hint="eastAsia" w:ascii="仿宋_GB2312" w:hAnsi="仿宋_GB2312" w:eastAsia="仿宋_GB2312" w:cs="仿宋_GB2312"/>
          <w:sz w:val="32"/>
          <w:szCs w:val="32"/>
          <w:lang w:val="en-US" w:eastAsia="zh-CN"/>
        </w:rPr>
        <w:t>（2021年5月31日前完成）各县（市、区）民政局要落实乡镇（街道）服务场所及相应的设施设备，市民政局据工作需要，将举办有关培训和工作调度会。全面铺开和重点示范相结合，根据各个县（市、区）的实际情况有针对性的选取1-2个社工站进行标准化示范打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eastAsia="楷体_GB2312" w:asciiTheme="minorHAnsi" w:hAnsiTheme="minorHAnsi" w:cstheme="minorBidi"/>
          <w:bCs/>
          <w:kern w:val="2"/>
          <w:sz w:val="32"/>
          <w:szCs w:val="32"/>
          <w:lang w:val="en-US" w:eastAsia="zh-CN" w:bidi="ar-SA"/>
        </w:rPr>
        <w:t>（四）开展驻站服务。</w:t>
      </w:r>
      <w:r>
        <w:rPr>
          <w:rFonts w:hint="eastAsia" w:ascii="仿宋_GB2312" w:hAnsi="仿宋_GB2312" w:eastAsia="仿宋_GB2312" w:cs="仿宋_GB2312"/>
          <w:sz w:val="32"/>
          <w:szCs w:val="32"/>
          <w:lang w:val="en-US" w:eastAsia="zh-CN"/>
        </w:rPr>
        <w:t>（2021年6月起）社工站整合现有社会救助经办人员、民政事务员、儿童督导员等政府购买现有服务力量，按照职责任务、运行机制、服务清单，开展社会救助、为老服务、儿童关爱、社区治理、社会事务等领域多样化综合性服务，不断提升基层民政服务水平。在乡镇（街道）社工站建设组织架构和人员配备过程中，应该坚持“就地转化和引入专业社工”相结合。在社工站建立初期应该把各民政助理员首先转化并纳入到社工站运营团队中，同时也通过政府购买服务的形式通过专业社会组织配比专业社工进驻到社工站两者相互配合开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eastAsia="楷体_GB2312" w:asciiTheme="minorHAnsi" w:hAnsiTheme="minorHAnsi" w:cstheme="minorBidi"/>
          <w:bCs/>
          <w:kern w:val="2"/>
          <w:sz w:val="32"/>
          <w:szCs w:val="32"/>
          <w:lang w:val="en-US" w:eastAsia="zh-CN" w:bidi="ar-SA"/>
        </w:rPr>
        <w:t>（五）组织绩效评估。</w:t>
      </w:r>
      <w:r>
        <w:rPr>
          <w:rFonts w:hint="eastAsia" w:ascii="仿宋_GB2312" w:hAnsi="仿宋_GB2312" w:eastAsia="仿宋_GB2312" w:cs="仿宋_GB2312"/>
          <w:sz w:val="32"/>
          <w:szCs w:val="32"/>
          <w:lang w:val="en-US" w:eastAsia="zh-CN"/>
        </w:rPr>
        <w:t>（2021年8月30日前完成）各县（市、区）民政局要对乡镇（街道）社工站建设完成后评估，并将结果报市民政局。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eastAsia="楷体_GB2312" w:asciiTheme="minorHAnsi" w:hAnsiTheme="minorHAnsi" w:cstheme="minorBidi"/>
          <w:bCs/>
          <w:kern w:val="2"/>
          <w:sz w:val="32"/>
          <w:szCs w:val="32"/>
          <w:lang w:val="en-US" w:eastAsia="zh-CN" w:bidi="ar-SA"/>
        </w:rPr>
        <w:t>（一）加强组织领导。</w:t>
      </w:r>
      <w:r>
        <w:rPr>
          <w:rFonts w:hint="eastAsia" w:ascii="仿宋_GB2312" w:hAnsi="仿宋_GB2312" w:eastAsia="仿宋_GB2312" w:cs="仿宋_GB2312"/>
          <w:sz w:val="32"/>
          <w:szCs w:val="32"/>
          <w:lang w:val="en-US" w:eastAsia="zh-CN"/>
        </w:rPr>
        <w:t>各级民政部门要提高认识、高度重视，将乡镇（街道）社工站建设作为基层民政服务能力提升的重要抓手，作为促改革、强基础、提质量的重点工程，摆上重要议事日程，完善主要领导牵头、分管领导主抓、社工处（科）室主建、其他处（科）室共建的工作机制，强化推进力度，按照时间节点狠抓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eastAsia="楷体_GB2312" w:asciiTheme="minorHAnsi" w:hAnsiTheme="minorHAnsi" w:cstheme="minorBidi"/>
          <w:bCs/>
          <w:kern w:val="2"/>
          <w:sz w:val="32"/>
          <w:szCs w:val="32"/>
          <w:lang w:val="en-US" w:eastAsia="zh-CN" w:bidi="ar-SA"/>
        </w:rPr>
        <w:t>（二）强化监督指导。</w:t>
      </w:r>
      <w:r>
        <w:rPr>
          <w:rFonts w:hint="eastAsia" w:ascii="仿宋_GB2312" w:hAnsi="仿宋_GB2312" w:eastAsia="仿宋_GB2312" w:cs="仿宋_GB2312"/>
          <w:sz w:val="32"/>
          <w:szCs w:val="32"/>
          <w:lang w:val="en-US" w:eastAsia="zh-CN"/>
        </w:rPr>
        <w:t>各级民政部门要落实监管职责，建立日常监测、台账记录、定期考评和评估机制，予以重点推进。各地要完善政府购买或专项支出的事前、事中和事后监管体系，出台资金管理办法，确保资金使用公开透明、规范有效。各责任部门要及时处理违纪违法违规违约行为，营造风清气正发展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eastAsia="楷体_GB2312" w:asciiTheme="minorHAnsi" w:hAnsiTheme="minorHAnsi" w:cstheme="minorBidi"/>
          <w:bCs/>
          <w:kern w:val="2"/>
          <w:sz w:val="32"/>
          <w:szCs w:val="32"/>
          <w:lang w:val="en-US" w:eastAsia="zh-CN" w:bidi="ar-SA"/>
        </w:rPr>
        <w:t>（三）强化人才培养。</w:t>
      </w:r>
      <w:r>
        <w:rPr>
          <w:rFonts w:hint="eastAsia" w:ascii="仿宋_GB2312" w:hAnsi="仿宋_GB2312" w:eastAsia="仿宋_GB2312" w:cs="仿宋_GB2312"/>
          <w:sz w:val="32"/>
          <w:szCs w:val="32"/>
          <w:lang w:val="en-US" w:eastAsia="zh-CN"/>
        </w:rPr>
        <w:t>构建起昆明市乡镇（街道）社工站专业培训体系。开展社会工作职业水平考试辅导培训，对社工站人员进行系统的政策培训、专业知识技能培训。探索适合本区域的线上+线下系统培训课程，满足不同类型乡镇（街道）社工发展需求，早日培育一批昆明市本土社工机构和社会工作人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eastAsia="楷体_GB2312" w:asciiTheme="minorHAnsi" w:hAnsiTheme="minorHAnsi" w:cstheme="minorBidi"/>
          <w:bCs/>
          <w:kern w:val="2"/>
          <w:sz w:val="32"/>
          <w:szCs w:val="32"/>
          <w:lang w:val="en-US" w:eastAsia="zh-CN" w:bidi="ar-SA"/>
        </w:rPr>
        <w:t>（四）注重宣传引导。</w:t>
      </w:r>
      <w:r>
        <w:rPr>
          <w:rFonts w:hint="eastAsia" w:ascii="仿宋_GB2312" w:hAnsi="仿宋_GB2312" w:eastAsia="仿宋_GB2312" w:cs="仿宋_GB2312"/>
          <w:sz w:val="32"/>
          <w:szCs w:val="32"/>
          <w:lang w:val="en-US" w:eastAsia="zh-CN"/>
        </w:rPr>
        <w:t>各地要充分利用电视、报刊、广播、网络等媒体，多形式、多渠道、多层次宣传社会工作服务和社会工作专业人才对于创新社会治理体制、改进基层社会治理方式的意义和作用，生动讲述社工故事，为社工站建设和项目实施营造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bookmarkStart w:id="117" w:name="_Toc21048"/>
      <w:r>
        <w:rPr>
          <w:rFonts w:hint="eastAsia" w:ascii="仿宋_GB2312" w:hAnsi="仿宋_GB2312" w:eastAsia="仿宋_GB2312" w:cs="仿宋_GB2312"/>
          <w:b w:val="0"/>
          <w:bCs w:val="0"/>
          <w:sz w:val="32"/>
          <w:szCs w:val="32"/>
          <w:lang w:val="en-US" w:eastAsia="zh-CN"/>
        </w:rPr>
        <w:t>昆明市民政局</w:t>
      </w:r>
      <w:bookmarkEnd w:id="117"/>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2021年3月12日</w:t>
      </w:r>
    </w:p>
    <w:p>
      <w:pPr>
        <w:rPr>
          <w:rFonts w:hint="default"/>
          <w:lang w:val="en-US" w:eastAsia="zh-CN"/>
        </w:rPr>
      </w:pPr>
      <w:r>
        <w:rPr>
          <w:rFonts w:hint="default"/>
          <w:lang w:val="en-US" w:eastAsia="zh-CN"/>
        </w:rPr>
        <w:br w:type="page"/>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rFonts w:ascii="宋体"/>
          <w:sz w:val="44"/>
          <w:szCs w:val="44"/>
        </w:rPr>
      </w:pPr>
      <w:r>
        <w:rPr>
          <w:rFonts w:hint="eastAsia" w:ascii="方正小标宋简体" w:hAnsi="方正小标宋简体" w:eastAsia="方正小标宋简体" w:cs="方正小标宋简体"/>
          <w:sz w:val="44"/>
          <w:szCs w:val="44"/>
        </w:rPr>
        <w:t>培育发展社区社会组织专项行动重点任务实施方案（2021-2023）</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为认真贯彻落实云南省民政厅印发的《培育发展社区社</w:t>
      </w:r>
      <w:r>
        <w:rPr>
          <w:rFonts w:hint="eastAsia" w:ascii="仿宋_GB2312" w:hAnsi="仿宋_GB2312" w:eastAsia="仿宋_GB2312" w:cs="仿宋_GB2312"/>
          <w:spacing w:val="6"/>
          <w:sz w:val="32"/>
          <w:szCs w:val="32"/>
        </w:rPr>
        <w:t>会组织专项行动实施方案(</w:t>
      </w:r>
      <w:r>
        <w:rPr>
          <w:rFonts w:hint="eastAsia" w:ascii="仿宋_GB2312" w:hAnsi="仿宋_GB2312" w:eastAsia="仿宋_GB2312" w:cs="仿宋_GB2312"/>
          <w:sz w:val="32"/>
          <w:szCs w:val="32"/>
        </w:rPr>
        <w:t>2021-2023</w:t>
      </w:r>
      <w:r>
        <w:rPr>
          <w:rFonts w:hint="eastAsia" w:ascii="仿宋_GB2312" w:hAnsi="仿宋_GB2312" w:eastAsia="仿宋_GB2312" w:cs="仿宋_GB2312"/>
          <w:spacing w:val="2"/>
          <w:sz w:val="32"/>
          <w:szCs w:val="32"/>
        </w:rPr>
        <w:t xml:space="preserve"> 年)》(以下简称《方</w:t>
      </w:r>
      <w:r>
        <w:rPr>
          <w:rFonts w:hint="eastAsia" w:ascii="仿宋_GB2312" w:hAnsi="仿宋_GB2312" w:eastAsia="仿宋_GB2312" w:cs="仿宋_GB2312"/>
          <w:spacing w:val="3"/>
          <w:w w:val="95"/>
          <w:sz w:val="32"/>
          <w:szCs w:val="32"/>
        </w:rPr>
        <w:t xml:space="preserve">案》)，现结合昆明实际，就落实专项行动，制定如下重点 </w:t>
      </w:r>
      <w:r>
        <w:rPr>
          <w:rFonts w:hint="eastAsia" w:ascii="仿宋_GB2312" w:hAnsi="仿宋_GB2312" w:eastAsia="仿宋_GB2312" w:cs="仿宋_GB2312"/>
          <w:spacing w:val="3"/>
          <w:sz w:val="32"/>
          <w:szCs w:val="32"/>
        </w:rPr>
        <w:t>任务实施方案。</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一、指导思想</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3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坚持以习近平新时代中国特色社会主义思想为指导，深</w:t>
      </w:r>
      <w:r>
        <w:rPr>
          <w:rFonts w:hint="eastAsia" w:ascii="仿宋_GB2312" w:hAnsi="仿宋_GB2312" w:eastAsia="仿宋_GB2312" w:cs="仿宋_GB2312"/>
          <w:spacing w:val="-4"/>
          <w:sz w:val="32"/>
          <w:szCs w:val="32"/>
        </w:rPr>
        <w:t>入贯彻落实党的十九大和十九届二中、三中、四中全会和习</w:t>
      </w:r>
      <w:r>
        <w:rPr>
          <w:rFonts w:hint="eastAsia" w:ascii="仿宋_GB2312" w:hAnsi="仿宋_GB2312" w:eastAsia="仿宋_GB2312" w:cs="仿宋_GB2312"/>
          <w:spacing w:val="-2"/>
          <w:sz w:val="32"/>
          <w:szCs w:val="32"/>
        </w:rPr>
        <w:t>近平总书记考察云南重要讲话精神，贯彻执行党中央、国务</w:t>
      </w:r>
      <w:r>
        <w:rPr>
          <w:rFonts w:hint="eastAsia" w:ascii="仿宋_GB2312" w:hAnsi="仿宋_GB2312" w:eastAsia="仿宋_GB2312" w:cs="仿宋_GB2312"/>
          <w:spacing w:val="-6"/>
          <w:sz w:val="32"/>
          <w:szCs w:val="32"/>
        </w:rPr>
        <w:t>院、省委、省政府和市委、市政府关于大力培育发展社区社</w:t>
      </w:r>
      <w:r>
        <w:rPr>
          <w:rFonts w:hint="eastAsia" w:ascii="仿宋_GB2312" w:hAnsi="仿宋_GB2312" w:eastAsia="仿宋_GB2312" w:cs="仿宋_GB2312"/>
          <w:spacing w:val="-2"/>
          <w:sz w:val="32"/>
          <w:szCs w:val="32"/>
        </w:rPr>
        <w:t>会组织的部署要求，以满足群众需求为导向，以鼓励扶持为</w:t>
      </w:r>
      <w:r>
        <w:rPr>
          <w:rFonts w:hint="eastAsia" w:ascii="仿宋_GB2312" w:hAnsi="仿宋_GB2312" w:eastAsia="仿宋_GB2312" w:cs="仿宋_GB2312"/>
          <w:spacing w:val="-5"/>
          <w:sz w:val="32"/>
          <w:szCs w:val="32"/>
        </w:rPr>
        <w:t>重点，以能力提升为基础，不断完善支持措施，建立健全社</w:t>
      </w:r>
      <w:r>
        <w:rPr>
          <w:rFonts w:hint="eastAsia" w:ascii="仿宋_GB2312" w:hAnsi="仿宋_GB2312" w:eastAsia="仿宋_GB2312" w:cs="仿宋_GB2312"/>
          <w:spacing w:val="-6"/>
          <w:sz w:val="32"/>
          <w:szCs w:val="32"/>
        </w:rPr>
        <w:t>区社会组织管理制度，引导社区社会组织健康有序发展，充</w:t>
      </w:r>
      <w:r>
        <w:rPr>
          <w:rFonts w:hint="eastAsia" w:ascii="仿宋_GB2312" w:hAnsi="仿宋_GB2312" w:eastAsia="仿宋_GB2312" w:cs="仿宋_GB2312"/>
          <w:spacing w:val="-8"/>
          <w:sz w:val="32"/>
          <w:szCs w:val="32"/>
        </w:rPr>
        <w:t>分发挥社区社会组织参与社会治理的积极作用，使社区社会</w:t>
      </w:r>
      <w:r>
        <w:rPr>
          <w:rFonts w:hint="eastAsia" w:ascii="仿宋_GB2312" w:hAnsi="仿宋_GB2312" w:eastAsia="仿宋_GB2312" w:cs="仿宋_GB2312"/>
          <w:spacing w:val="-2"/>
          <w:sz w:val="32"/>
          <w:szCs w:val="32"/>
        </w:rPr>
        <w:t>组织成为创新基层社会治理的有力支撑，促进政府治理和社</w:t>
      </w:r>
      <w:r>
        <w:rPr>
          <w:rFonts w:hint="eastAsia" w:ascii="仿宋_GB2312" w:hAnsi="仿宋_GB2312" w:eastAsia="仿宋_GB2312" w:cs="仿宋_GB2312"/>
          <w:spacing w:val="-4"/>
          <w:sz w:val="32"/>
          <w:szCs w:val="32"/>
        </w:rPr>
        <w:t>会调节、居民自治良性互动，推动社区治理体系建设，打造</w:t>
      </w:r>
      <w:r>
        <w:rPr>
          <w:rFonts w:hint="eastAsia" w:ascii="仿宋_GB2312" w:hAnsi="仿宋_GB2312" w:eastAsia="仿宋_GB2312" w:cs="仿宋_GB2312"/>
          <w:spacing w:val="-3"/>
          <w:sz w:val="32"/>
          <w:szCs w:val="32"/>
        </w:rPr>
        <w:t>“人人有责、人人尽责、人人享有”的共建共治共享社会治理新格局。</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spacing w:val="-3"/>
          <w:sz w:val="32"/>
          <w:szCs w:val="32"/>
        </w:rPr>
      </w:pPr>
      <w:r>
        <w:rPr>
          <w:rFonts w:hint="eastAsia" w:ascii="黑体" w:hAnsi="黑体" w:eastAsia="黑体" w:cs="黑体"/>
          <w:sz w:val="32"/>
          <w:szCs w:val="32"/>
        </w:rPr>
        <w:t>二、工作目标</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leftChars="0" w:righ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充分发挥街道和社区的主导作用，强化部门协同，形成工作合力，从 2021 年起用 3 年时间，开展培育发展社区社会组织专项行动。2021 年底，实现全市各县（市）区、乡镇（街道）两级社会组织孵化培育和活动场所覆盖率不低于50%；城市社区平均不少于10 个社区社会组织，农村社区平均不少于 5 个社区社会组织；服务性、公益性、互助性社区社会组织占比超过 50%。2023 年底，鼓励有条件的街道建立社区社会组织联合会，建设社区社会组织孵化基地，打造社区社会组织综合服务平台；五华区、盘龙区、官渡区、西山区、呈贡区、安宁市等区市应分别打造 2 个以上“品牌”社区社会组织，社区社会组织品牌项目不低于 2 个；其余县区应分别打造 1 个以上“品牌”社区社会组织，社区社会组织品牌项目不低于 1 个。进一步激发社区社会组织参与基层治理的热情和活力，在提供服务、反映诉求、化解纠纷、规范行为等方面有效发挥作用，成为党和政府领导下团结群众、 组织群众、服务群众的重要载体。</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三、重点任务</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bCs/>
          <w:sz w:val="32"/>
          <w:szCs w:val="32"/>
        </w:rPr>
      </w:pPr>
      <w:r>
        <w:rPr>
          <w:rFonts w:hint="eastAsia" w:eastAsia="楷体_GB2312" w:asciiTheme="minorHAnsi" w:hAnsiTheme="minorHAnsi" w:cstheme="minorBidi"/>
          <w:bCs/>
          <w:kern w:val="2"/>
          <w:sz w:val="32"/>
          <w:szCs w:val="32"/>
          <w:lang w:val="en-US" w:eastAsia="zh-CN" w:bidi="ar-SA"/>
        </w:rPr>
        <w:t>（一）加强社区社会组织党建引领</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3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强化社区社会组织政治引领，乡镇</w:t>
      </w:r>
      <w:r>
        <w:rPr>
          <w:rFonts w:hint="eastAsia" w:ascii="仿宋_GB2312" w:hAnsi="仿宋_GB2312" w:eastAsia="仿宋_GB2312" w:cs="仿宋_GB2312"/>
          <w:sz w:val="32"/>
          <w:szCs w:val="32"/>
        </w:rPr>
        <w:t>（街道</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党（工</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12"/>
          <w:sz w:val="32"/>
          <w:szCs w:val="32"/>
        </w:rPr>
        <w:t>委</w:t>
      </w:r>
      <w:r>
        <w:rPr>
          <w:rFonts w:hint="eastAsia" w:ascii="仿宋_GB2312" w:hAnsi="仿宋_GB2312" w:eastAsia="仿宋_GB2312" w:cs="仿宋_GB2312"/>
          <w:spacing w:val="-2"/>
          <w:sz w:val="32"/>
          <w:szCs w:val="32"/>
        </w:rPr>
        <w:t>和城乡社区</w:t>
      </w:r>
      <w:r>
        <w:rPr>
          <w:rFonts w:hint="eastAsia" w:eastAsia="楷体_GB2312" w:asciiTheme="minorHAnsi" w:hAnsiTheme="minorHAnsi" w:cstheme="minorBidi"/>
          <w:bCs/>
          <w:kern w:val="2"/>
          <w:sz w:val="32"/>
          <w:szCs w:val="32"/>
          <w:lang w:val="en-US" w:eastAsia="zh-CN" w:bidi="ar-SA"/>
        </w:rPr>
        <w:t>党组织</w:t>
      </w:r>
      <w:r>
        <w:rPr>
          <w:rFonts w:hint="eastAsia" w:ascii="仿宋_GB2312" w:hAnsi="仿宋_GB2312" w:eastAsia="仿宋_GB2312" w:cs="仿宋_GB2312"/>
          <w:spacing w:val="-2"/>
          <w:sz w:val="32"/>
          <w:szCs w:val="32"/>
        </w:rPr>
        <w:t>要落实党建工作主体责任，全面加强社区</w:t>
      </w:r>
      <w:r>
        <w:rPr>
          <w:rFonts w:hint="eastAsia" w:ascii="仿宋_GB2312" w:hAnsi="仿宋_GB2312" w:eastAsia="仿宋_GB2312" w:cs="仿宋_GB2312"/>
          <w:spacing w:val="10"/>
          <w:w w:val="95"/>
          <w:sz w:val="32"/>
          <w:szCs w:val="32"/>
        </w:rPr>
        <w:t>社会组织党建工作。社区社会组织党建工作原则上由乡镇</w:t>
      </w:r>
      <w:r>
        <w:rPr>
          <w:rFonts w:hint="eastAsia" w:ascii="仿宋_GB2312" w:hAnsi="仿宋_GB2312" w:eastAsia="仿宋_GB2312" w:cs="仿宋_GB2312"/>
          <w:spacing w:val="7"/>
          <w:w w:val="95"/>
          <w:sz w:val="32"/>
          <w:szCs w:val="32"/>
        </w:rPr>
        <w:t>（</w:t>
      </w:r>
      <w:r>
        <w:rPr>
          <w:rFonts w:hint="eastAsia" w:ascii="仿宋_GB2312" w:hAnsi="仿宋_GB2312" w:eastAsia="仿宋_GB2312" w:cs="仿宋_GB2312"/>
          <w:spacing w:val="5"/>
          <w:w w:val="95"/>
          <w:sz w:val="32"/>
          <w:szCs w:val="32"/>
        </w:rPr>
        <w:t>街道</w:t>
      </w:r>
      <w:r>
        <w:rPr>
          <w:rFonts w:hint="eastAsia" w:ascii="仿宋_GB2312" w:hAnsi="仿宋_GB2312" w:eastAsia="仿宋_GB2312" w:cs="仿宋_GB2312"/>
          <w:spacing w:val="-152"/>
          <w:w w:val="95"/>
          <w:sz w:val="32"/>
          <w:szCs w:val="32"/>
        </w:rPr>
        <w:t>）</w:t>
      </w:r>
      <w:r>
        <w:rPr>
          <w:rFonts w:hint="eastAsia" w:ascii="仿宋_GB2312" w:hAnsi="仿宋_GB2312" w:eastAsia="仿宋_GB2312" w:cs="仿宋_GB2312"/>
          <w:spacing w:val="7"/>
          <w:w w:val="95"/>
          <w:sz w:val="32"/>
          <w:szCs w:val="32"/>
        </w:rPr>
        <w:t>、社区</w:t>
      </w:r>
      <w:r>
        <w:rPr>
          <w:rFonts w:hint="eastAsia" w:ascii="仿宋_GB2312" w:hAnsi="仿宋_GB2312" w:eastAsia="仿宋_GB2312" w:cs="仿宋_GB2312"/>
          <w:spacing w:val="4"/>
          <w:w w:val="95"/>
          <w:sz w:val="32"/>
          <w:szCs w:val="32"/>
        </w:rPr>
        <w:t>（</w:t>
      </w:r>
      <w:r>
        <w:rPr>
          <w:rFonts w:hint="eastAsia" w:ascii="仿宋_GB2312" w:hAnsi="仿宋_GB2312" w:eastAsia="仿宋_GB2312" w:cs="仿宋_GB2312"/>
          <w:spacing w:val="7"/>
          <w:w w:val="95"/>
          <w:sz w:val="32"/>
          <w:szCs w:val="32"/>
        </w:rPr>
        <w:t>村）</w:t>
      </w:r>
      <w:r>
        <w:rPr>
          <w:rFonts w:hint="eastAsia" w:ascii="仿宋_GB2312" w:hAnsi="仿宋_GB2312" w:eastAsia="仿宋_GB2312" w:cs="仿宋_GB2312"/>
          <w:spacing w:val="3"/>
          <w:w w:val="95"/>
          <w:sz w:val="32"/>
          <w:szCs w:val="32"/>
        </w:rPr>
        <w:t>的党组织兜底管理。着力推进社区社</w:t>
      </w:r>
      <w:r>
        <w:rPr>
          <w:rFonts w:hint="eastAsia" w:ascii="仿宋_GB2312" w:hAnsi="仿宋_GB2312" w:eastAsia="仿宋_GB2312" w:cs="仿宋_GB2312"/>
          <w:spacing w:val="-2"/>
          <w:sz w:val="32"/>
          <w:szCs w:val="32"/>
        </w:rPr>
        <w:t>会组织党的组织和党的工作有效覆盖，具备党组织组建条件</w:t>
      </w:r>
      <w:r>
        <w:rPr>
          <w:rFonts w:hint="eastAsia" w:ascii="仿宋_GB2312" w:hAnsi="仿宋_GB2312" w:eastAsia="仿宋_GB2312" w:cs="仿宋_GB2312"/>
          <w:spacing w:val="-3"/>
          <w:sz w:val="32"/>
          <w:szCs w:val="32"/>
        </w:rPr>
        <w:t>的应全部建立党组织，实现应建尽建；暂不具备条件的，可</w:t>
      </w:r>
      <w:r>
        <w:rPr>
          <w:rFonts w:hint="eastAsia" w:ascii="仿宋_GB2312" w:hAnsi="仿宋_GB2312" w:eastAsia="仿宋_GB2312" w:cs="仿宋_GB2312"/>
          <w:spacing w:val="-5"/>
          <w:sz w:val="32"/>
          <w:szCs w:val="32"/>
        </w:rPr>
        <w:t>建立联合或区域性党组织，也可通过选派党建工作指导员或</w:t>
      </w:r>
      <w:r>
        <w:rPr>
          <w:rFonts w:hint="eastAsia" w:ascii="仿宋_GB2312" w:hAnsi="仿宋_GB2312" w:eastAsia="仿宋_GB2312" w:cs="仿宋_GB2312"/>
          <w:spacing w:val="-3"/>
          <w:sz w:val="32"/>
          <w:szCs w:val="32"/>
        </w:rPr>
        <w:t>建立工会、共青团、妇联组织等方式，开展党的工作，条件成熟时及时建立党组织；新成立的社区社会组织，具备条件的应同步建立党组织，不断推动社会组织党建制度化规范化</w:t>
      </w:r>
      <w:r>
        <w:rPr>
          <w:rFonts w:hint="eastAsia" w:ascii="仿宋_GB2312" w:hAnsi="仿宋_GB2312" w:eastAsia="仿宋_GB2312" w:cs="仿宋_GB2312"/>
          <w:spacing w:val="-4"/>
          <w:sz w:val="32"/>
          <w:szCs w:val="32"/>
        </w:rPr>
        <w:t>建设。支持党组织健全、管理规范的社会组织优先承接政府转移职能和有关服务项目。</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bCs/>
          <w:sz w:val="32"/>
          <w:szCs w:val="32"/>
        </w:rPr>
      </w:pPr>
      <w:r>
        <w:rPr>
          <w:rFonts w:hint="eastAsia" w:eastAsia="楷体_GB2312" w:asciiTheme="minorHAnsi" w:hAnsiTheme="minorHAnsi" w:cstheme="minorBidi"/>
          <w:bCs/>
          <w:kern w:val="2"/>
          <w:sz w:val="32"/>
          <w:szCs w:val="32"/>
          <w:lang w:val="en-US" w:eastAsia="zh-CN" w:bidi="ar-SA"/>
        </w:rPr>
        <w:t>（二）规范社区社会组织登记备案</w:t>
      </w:r>
    </w:p>
    <w:p>
      <w:pPr>
        <w:pStyle w:val="21"/>
        <w:keepNext w:val="0"/>
        <w:keepLines w:val="0"/>
        <w:pageBreakBefore w:val="0"/>
        <w:widowControl w:val="0"/>
        <w:numPr>
          <w:ilvl w:val="0"/>
          <w:numId w:val="10"/>
        </w:numPr>
        <w:tabs>
          <w:tab w:val="left" w:pos="1083"/>
        </w:tabs>
        <w:kinsoku/>
        <w:wordWrap/>
        <w:overflowPunct/>
        <w:topLinePunct w:val="0"/>
        <w:autoSpaceDE/>
        <w:autoSpaceDN/>
        <w:bidi w:val="0"/>
        <w:adjustRightInd/>
        <w:snapToGrid w:val="0"/>
        <w:spacing w:before="0" w:beforeAutospacing="0" w:afterAutospacing="0" w:line="560" w:lineRule="exact"/>
        <w:ind w:left="0" w:right="0" w:firstLine="639"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7"/>
          <w:w w:val="95"/>
          <w:sz w:val="32"/>
          <w:szCs w:val="32"/>
        </w:rPr>
        <w:t>规范组织名称。</w:t>
      </w:r>
      <w:r>
        <w:rPr>
          <w:rFonts w:hint="eastAsia" w:ascii="仿宋_GB2312" w:hAnsi="仿宋_GB2312" w:eastAsia="仿宋_GB2312" w:cs="仿宋_GB2312"/>
          <w:spacing w:val="3"/>
          <w:w w:val="95"/>
          <w:sz w:val="32"/>
          <w:szCs w:val="32"/>
        </w:rPr>
        <w:t xml:space="preserve">社区社会组织应当具有规范的名称。 </w:t>
      </w:r>
      <w:r>
        <w:rPr>
          <w:rFonts w:hint="eastAsia" w:ascii="仿宋_GB2312" w:hAnsi="仿宋_GB2312" w:eastAsia="仿宋_GB2312" w:cs="仿宋_GB2312"/>
          <w:spacing w:val="4"/>
          <w:sz w:val="32"/>
          <w:szCs w:val="32"/>
        </w:rPr>
        <w:t>社区社会组织名称由“市+县</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4"/>
          <w:sz w:val="32"/>
          <w:szCs w:val="32"/>
        </w:rPr>
        <w:t>市</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6"/>
          <w:sz w:val="32"/>
          <w:szCs w:val="32"/>
        </w:rPr>
        <w:t>区+乡镇</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5"/>
          <w:sz w:val="32"/>
          <w:szCs w:val="32"/>
        </w:rPr>
        <w:t>街道</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3"/>
          <w:w w:val="95"/>
          <w:sz w:val="32"/>
          <w:szCs w:val="32"/>
        </w:rPr>
        <w:t>+社区（村）+字号+行（事）业或业务领域+组织形式”组成；社 区社会服务机构（民办非企业单位）的名称由“市+区+乡镇（街道）+村（社区）+字号+业务范围（领域）+组织形式” 组成。如：昆明市五华区 xx 乡镇（街道）xx 社区文艺爱好者协会等。社会团体名称中可以不含字号，民办非企业单位和基金会名称需要有两个以上的汉字作为字号。社区社会组织名称中的字号、行（事）业或业务领域、组织形式等不得违反法律法规和国家有关政策规定要求。在不与其他组织重名的前提下，可选择不加字号。在乡镇（街道）层面直接成立的组织，可简称为 xxx 乡镇（街道）xxx，不加所在社区（村）名称。</w:t>
      </w:r>
    </w:p>
    <w:p>
      <w:pPr>
        <w:pStyle w:val="21"/>
        <w:keepNext w:val="0"/>
        <w:keepLines w:val="0"/>
        <w:pageBreakBefore w:val="0"/>
        <w:widowControl w:val="0"/>
        <w:numPr>
          <w:ilvl w:val="0"/>
          <w:numId w:val="10"/>
        </w:numPr>
        <w:tabs>
          <w:tab w:val="left" w:pos="1083"/>
        </w:tabs>
        <w:kinsoku/>
        <w:wordWrap/>
        <w:overflowPunct/>
        <w:topLinePunct w:val="0"/>
        <w:autoSpaceDE/>
        <w:autoSpaceDN/>
        <w:bidi w:val="0"/>
        <w:adjustRightInd/>
        <w:snapToGrid w:val="0"/>
        <w:spacing w:before="0" w:beforeAutospacing="0" w:afterAutospacing="0" w:line="560" w:lineRule="exact"/>
        <w:ind w:left="0" w:right="0" w:firstLine="639"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1"/>
          <w:sz w:val="32"/>
          <w:szCs w:val="32"/>
        </w:rPr>
        <w:t>优化备案登记。</w:t>
      </w:r>
      <w:r>
        <w:rPr>
          <w:rFonts w:hint="eastAsia" w:ascii="仿宋_GB2312" w:hAnsi="仿宋_GB2312" w:eastAsia="仿宋_GB2312" w:cs="仿宋_GB2312"/>
          <w:spacing w:val="-1"/>
          <w:sz w:val="32"/>
          <w:szCs w:val="32"/>
        </w:rPr>
        <w:t>社区社会组织可以到县</w:t>
      </w:r>
      <w:r>
        <w:rPr>
          <w:rFonts w:hint="eastAsia" w:ascii="仿宋_GB2312" w:hAnsi="仿宋_GB2312" w:eastAsia="仿宋_GB2312" w:cs="仿宋_GB2312"/>
          <w:sz w:val="32"/>
          <w:szCs w:val="32"/>
        </w:rPr>
        <w:t>（市</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4"/>
          <w:sz w:val="32"/>
          <w:szCs w:val="32"/>
        </w:rPr>
        <w:t>区民政局申请登记。对未达到登记条件的社区社会组织，按照不同</w:t>
      </w:r>
      <w:r>
        <w:rPr>
          <w:rFonts w:hint="eastAsia" w:ascii="仿宋_GB2312" w:hAnsi="仿宋_GB2312" w:eastAsia="仿宋_GB2312" w:cs="仿宋_GB2312"/>
          <w:spacing w:val="-3"/>
          <w:sz w:val="32"/>
          <w:szCs w:val="32"/>
        </w:rPr>
        <w:t>规模、业务范围、成员构成和服务对象，由街道办事处</w:t>
      </w:r>
      <w:r>
        <w:rPr>
          <w:rFonts w:hint="eastAsia" w:ascii="仿宋_GB2312" w:hAnsi="仿宋_GB2312" w:eastAsia="仿宋_GB2312" w:cs="仿宋_GB2312"/>
          <w:sz w:val="32"/>
          <w:szCs w:val="32"/>
        </w:rPr>
        <w:t>（</w:t>
      </w:r>
      <w:r>
        <w:rPr>
          <w:rFonts w:hint="eastAsia" w:ascii="仿宋_GB2312" w:hAnsi="仿宋_GB2312" w:eastAsia="仿宋_GB2312" w:cs="仿宋_GB2312"/>
          <w:spacing w:val="-12"/>
          <w:sz w:val="32"/>
          <w:szCs w:val="32"/>
        </w:rPr>
        <w:t>乡</w:t>
      </w:r>
      <w:r>
        <w:rPr>
          <w:rFonts w:hint="eastAsia" w:ascii="仿宋_GB2312" w:hAnsi="仿宋_GB2312" w:eastAsia="仿宋_GB2312" w:cs="仿宋_GB2312"/>
          <w:spacing w:val="6"/>
          <w:w w:val="95"/>
          <w:sz w:val="32"/>
          <w:szCs w:val="32"/>
        </w:rPr>
        <w:t>镇政府</w:t>
      </w:r>
      <w:r>
        <w:rPr>
          <w:rFonts w:hint="eastAsia" w:ascii="仿宋_GB2312" w:hAnsi="仿宋_GB2312" w:eastAsia="仿宋_GB2312" w:cs="仿宋_GB2312"/>
          <w:spacing w:val="-152"/>
          <w:w w:val="95"/>
          <w:sz w:val="32"/>
          <w:szCs w:val="32"/>
        </w:rPr>
        <w:t>）</w:t>
      </w:r>
      <w:r>
        <w:rPr>
          <w:rFonts w:hint="eastAsia" w:ascii="仿宋_GB2312" w:hAnsi="仿宋_GB2312" w:eastAsia="仿宋_GB2312" w:cs="仿宋_GB2312"/>
          <w:spacing w:val="7"/>
          <w:w w:val="95"/>
          <w:sz w:val="32"/>
          <w:szCs w:val="32"/>
        </w:rPr>
        <w:t>、村（</w:t>
      </w:r>
      <w:r>
        <w:rPr>
          <w:rFonts w:hint="eastAsia" w:ascii="仿宋_GB2312" w:hAnsi="仿宋_GB2312" w:eastAsia="仿宋_GB2312" w:cs="仿宋_GB2312"/>
          <w:spacing w:val="4"/>
          <w:w w:val="95"/>
          <w:sz w:val="32"/>
          <w:szCs w:val="32"/>
        </w:rPr>
        <w:t>居</w:t>
      </w:r>
      <w:r>
        <w:rPr>
          <w:rFonts w:hint="eastAsia" w:ascii="仿宋_GB2312" w:hAnsi="仿宋_GB2312" w:eastAsia="仿宋_GB2312" w:cs="仿宋_GB2312"/>
          <w:spacing w:val="7"/>
          <w:w w:val="95"/>
          <w:sz w:val="32"/>
          <w:szCs w:val="32"/>
        </w:rPr>
        <w:t>）</w:t>
      </w:r>
      <w:r>
        <w:rPr>
          <w:rFonts w:hint="eastAsia" w:ascii="仿宋_GB2312" w:hAnsi="仿宋_GB2312" w:eastAsia="仿宋_GB2312" w:cs="仿宋_GB2312"/>
          <w:spacing w:val="3"/>
          <w:w w:val="95"/>
          <w:sz w:val="32"/>
          <w:szCs w:val="32"/>
        </w:rPr>
        <w:t xml:space="preserve">民委员会实施备案管理和培育扶持，加 </w:t>
      </w:r>
      <w:r>
        <w:rPr>
          <w:rFonts w:hint="eastAsia" w:ascii="仿宋_GB2312" w:hAnsi="仿宋_GB2312" w:eastAsia="仿宋_GB2312" w:cs="仿宋_GB2312"/>
          <w:spacing w:val="-2"/>
          <w:sz w:val="32"/>
          <w:szCs w:val="32"/>
        </w:rPr>
        <w:t>强分类指导和业务指导；对规模较小、组织较为松散的社区</w:t>
      </w:r>
      <w:r>
        <w:rPr>
          <w:rFonts w:hint="eastAsia" w:ascii="仿宋_GB2312" w:hAnsi="仿宋_GB2312" w:eastAsia="仿宋_GB2312" w:cs="仿宋_GB2312"/>
          <w:spacing w:val="-3"/>
          <w:sz w:val="32"/>
          <w:szCs w:val="32"/>
        </w:rPr>
        <w:t>社会组织，由社区党组织领导，基层群众性自治组织对其进行备案、指导和管理。</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eastAsia="楷体_GB2312" w:asciiTheme="minorHAnsi" w:hAnsiTheme="minorHAnsi" w:cstheme="minorBidi"/>
          <w:bCs/>
          <w:kern w:val="2"/>
          <w:sz w:val="32"/>
          <w:szCs w:val="32"/>
          <w:lang w:val="en-US" w:eastAsia="zh-CN" w:bidi="ar-SA"/>
        </w:rPr>
      </w:pPr>
      <w:r>
        <w:rPr>
          <w:rFonts w:hint="eastAsia" w:eastAsia="楷体_GB2312" w:asciiTheme="minorHAnsi" w:hAnsiTheme="minorHAnsi" w:cstheme="minorBidi"/>
          <w:bCs/>
          <w:kern w:val="2"/>
          <w:sz w:val="32"/>
          <w:szCs w:val="32"/>
          <w:lang w:val="en-US" w:eastAsia="zh-CN" w:bidi="ar-SA"/>
        </w:rPr>
        <w:t>（三）明确社区社会组织培育重点</w:t>
      </w:r>
    </w:p>
    <w:p>
      <w:pPr>
        <w:pStyle w:val="21"/>
        <w:keepNext w:val="0"/>
        <w:keepLines w:val="0"/>
        <w:pageBreakBefore w:val="0"/>
        <w:widowControl w:val="0"/>
        <w:numPr>
          <w:ilvl w:val="0"/>
          <w:numId w:val="11"/>
        </w:numPr>
        <w:tabs>
          <w:tab w:val="left" w:pos="1083"/>
        </w:tabs>
        <w:kinsoku/>
        <w:wordWrap/>
        <w:overflowPunct/>
        <w:topLinePunct w:val="0"/>
        <w:autoSpaceDE/>
        <w:autoSpaceDN/>
        <w:bidi w:val="0"/>
        <w:adjustRightInd/>
        <w:snapToGrid w:val="0"/>
        <w:spacing w:before="0" w:beforeAutospacing="0" w:afterAutospacing="0" w:line="560" w:lineRule="exact"/>
        <w:ind w:left="0" w:right="0" w:firstLine="63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3"/>
          <w:sz w:val="32"/>
          <w:szCs w:val="32"/>
        </w:rPr>
        <w:t>积极发展为民服务类社区社会组织。</w:t>
      </w:r>
      <w:r>
        <w:rPr>
          <w:rFonts w:hint="eastAsia" w:ascii="仿宋_GB2312" w:hAnsi="仿宋_GB2312" w:eastAsia="仿宋_GB2312" w:cs="仿宋_GB2312"/>
          <w:sz w:val="32"/>
          <w:szCs w:val="32"/>
        </w:rPr>
        <w:t>重点培育为老年</w:t>
      </w:r>
      <w:r>
        <w:rPr>
          <w:rFonts w:hint="eastAsia" w:ascii="仿宋_GB2312" w:hAnsi="仿宋_GB2312" w:eastAsia="仿宋_GB2312" w:cs="仿宋_GB2312"/>
          <w:spacing w:val="-3"/>
          <w:sz w:val="32"/>
          <w:szCs w:val="32"/>
        </w:rPr>
        <w:t>人、妇女、儿童、残疾人、失业人员、农民工、服刑人员或</w:t>
      </w:r>
      <w:r>
        <w:rPr>
          <w:rFonts w:hint="eastAsia" w:ascii="仿宋_GB2312" w:hAnsi="仿宋_GB2312" w:eastAsia="仿宋_GB2312" w:cs="仿宋_GB2312"/>
          <w:spacing w:val="-5"/>
          <w:sz w:val="32"/>
          <w:szCs w:val="32"/>
        </w:rPr>
        <w:t>强制戒毒等限制自由人员的未成年人子女、困难家庭、严重</w:t>
      </w:r>
      <w:r>
        <w:rPr>
          <w:rFonts w:hint="eastAsia" w:ascii="仿宋_GB2312" w:hAnsi="仿宋_GB2312" w:eastAsia="仿宋_GB2312" w:cs="仿宋_GB2312"/>
          <w:spacing w:val="-7"/>
          <w:sz w:val="32"/>
          <w:szCs w:val="32"/>
        </w:rPr>
        <w:t>精神障碍患者、有不良行为青少年、社区矫正人员等特定群</w:t>
      </w:r>
      <w:r>
        <w:rPr>
          <w:rFonts w:hint="eastAsia" w:ascii="仿宋_GB2312" w:hAnsi="仿宋_GB2312" w:eastAsia="仿宋_GB2312" w:cs="仿宋_GB2312"/>
          <w:spacing w:val="-7"/>
          <w:w w:val="95"/>
          <w:sz w:val="32"/>
          <w:szCs w:val="32"/>
        </w:rPr>
        <w:t xml:space="preserve">体服务的社区社会组织，细化工作目标、落实工作职责，为 </w:t>
      </w:r>
      <w:r>
        <w:rPr>
          <w:rFonts w:hint="eastAsia" w:ascii="仿宋_GB2312" w:hAnsi="仿宋_GB2312" w:eastAsia="仿宋_GB2312" w:cs="仿宋_GB2312"/>
          <w:spacing w:val="-7"/>
          <w:sz w:val="32"/>
          <w:szCs w:val="32"/>
        </w:rPr>
        <w:t>社区社会组织发展提供政策支持和资源保障。</w:t>
      </w:r>
    </w:p>
    <w:p>
      <w:pPr>
        <w:pStyle w:val="21"/>
        <w:keepNext w:val="0"/>
        <w:keepLines w:val="0"/>
        <w:pageBreakBefore w:val="0"/>
        <w:widowControl w:val="0"/>
        <w:numPr>
          <w:ilvl w:val="0"/>
          <w:numId w:val="11"/>
        </w:numPr>
        <w:tabs>
          <w:tab w:val="left" w:pos="1083"/>
        </w:tabs>
        <w:kinsoku/>
        <w:wordWrap/>
        <w:overflowPunct/>
        <w:topLinePunct w:val="0"/>
        <w:autoSpaceDE/>
        <w:autoSpaceDN/>
        <w:bidi w:val="0"/>
        <w:adjustRightInd/>
        <w:snapToGrid w:val="0"/>
        <w:spacing w:before="0" w:beforeAutospacing="0" w:afterAutospacing="0" w:line="560" w:lineRule="exact"/>
        <w:ind w:left="0" w:right="0" w:firstLine="63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3"/>
          <w:sz w:val="32"/>
          <w:szCs w:val="32"/>
        </w:rPr>
        <w:t>鼓励发展养老照护类社区社会组织。</w:t>
      </w:r>
      <w:r>
        <w:rPr>
          <w:rFonts w:hint="eastAsia" w:ascii="仿宋_GB2312" w:hAnsi="仿宋_GB2312" w:eastAsia="仿宋_GB2312" w:cs="仿宋_GB2312"/>
          <w:sz w:val="32"/>
          <w:szCs w:val="32"/>
        </w:rPr>
        <w:t>重点培育为老年</w:t>
      </w:r>
      <w:r>
        <w:rPr>
          <w:rFonts w:hint="eastAsia" w:ascii="仿宋_GB2312" w:hAnsi="仿宋_GB2312" w:eastAsia="仿宋_GB2312" w:cs="仿宋_GB2312"/>
          <w:spacing w:val="-3"/>
          <w:w w:val="95"/>
          <w:sz w:val="32"/>
          <w:szCs w:val="32"/>
        </w:rPr>
        <w:t>人开展家庭照护、健康咨询、社会融入、精神慰藉、心理疏</w:t>
      </w:r>
      <w:r>
        <w:rPr>
          <w:rFonts w:hint="eastAsia" w:ascii="仿宋_GB2312" w:hAnsi="仿宋_GB2312" w:eastAsia="仿宋_GB2312" w:cs="仿宋_GB2312"/>
          <w:spacing w:val="-5"/>
          <w:sz w:val="32"/>
          <w:szCs w:val="32"/>
        </w:rPr>
        <w:t>导、权益维护、临终关怀等养老服务类社区社会组织，发挥</w:t>
      </w:r>
      <w:r>
        <w:rPr>
          <w:rFonts w:hint="eastAsia" w:ascii="仿宋_GB2312" w:hAnsi="仿宋_GB2312" w:eastAsia="仿宋_GB2312" w:cs="仿宋_GB2312"/>
          <w:spacing w:val="-7"/>
          <w:sz w:val="32"/>
          <w:szCs w:val="32"/>
        </w:rPr>
        <w:t>社会组织优势，为老年人提供社会公共服务，满足城乡社区群众养老服务需求。</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3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3"/>
          <w:sz w:val="32"/>
          <w:szCs w:val="32"/>
          <w:lang w:val="en-US" w:eastAsia="zh-CN"/>
        </w:rPr>
        <w:t>3.</w:t>
      </w:r>
      <w:r>
        <w:rPr>
          <w:rFonts w:hint="eastAsia" w:ascii="仿宋_GB2312" w:hAnsi="仿宋_GB2312" w:eastAsia="仿宋_GB2312" w:cs="仿宋_GB2312"/>
          <w:b/>
          <w:spacing w:val="-3"/>
          <w:sz w:val="32"/>
          <w:szCs w:val="32"/>
        </w:rPr>
        <w:t>引导发展公益慈善类社区社会组织。</w:t>
      </w:r>
      <w:r>
        <w:rPr>
          <w:rFonts w:hint="eastAsia" w:ascii="仿宋_GB2312" w:hAnsi="仿宋_GB2312" w:eastAsia="仿宋_GB2312" w:cs="仿宋_GB2312"/>
          <w:spacing w:val="-2"/>
          <w:sz w:val="32"/>
          <w:szCs w:val="32"/>
        </w:rPr>
        <w:t>积极发展为贫困</w:t>
      </w:r>
      <w:r>
        <w:rPr>
          <w:rFonts w:hint="eastAsia" w:ascii="仿宋_GB2312" w:hAnsi="仿宋_GB2312" w:eastAsia="仿宋_GB2312" w:cs="仿宋_GB2312"/>
          <w:spacing w:val="-3"/>
          <w:sz w:val="32"/>
          <w:szCs w:val="32"/>
        </w:rPr>
        <w:t>人员、低收入群体、受灾群众、严重精神障碍患者、社区服</w:t>
      </w:r>
      <w:r>
        <w:rPr>
          <w:rFonts w:hint="eastAsia" w:ascii="仿宋_GB2312" w:hAnsi="仿宋_GB2312" w:eastAsia="仿宋_GB2312" w:cs="仿宋_GB2312"/>
          <w:spacing w:val="-4"/>
          <w:sz w:val="32"/>
          <w:szCs w:val="32"/>
        </w:rPr>
        <w:t>刑人员、刑满释放人员等特殊群体服务的志愿服务类、社区矫正类、社会救助类等社区公益慈善社会组织，做好社会融入、能力提升、生计发展、行为矫正、资源链接等服务，拓</w:t>
      </w:r>
      <w:r>
        <w:rPr>
          <w:rFonts w:hint="eastAsia" w:ascii="仿宋_GB2312" w:hAnsi="仿宋_GB2312" w:eastAsia="仿宋_GB2312" w:cs="仿宋_GB2312"/>
          <w:sz w:val="32"/>
          <w:szCs w:val="32"/>
        </w:rPr>
        <w:t>宽社会救助渠道，增强社区救助能力。</w:t>
      </w:r>
    </w:p>
    <w:p>
      <w:pPr>
        <w:pStyle w:val="21"/>
        <w:keepNext w:val="0"/>
        <w:keepLines w:val="0"/>
        <w:pageBreakBefore w:val="0"/>
        <w:widowControl w:val="0"/>
        <w:numPr>
          <w:ilvl w:val="0"/>
          <w:numId w:val="0"/>
        </w:numPr>
        <w:tabs>
          <w:tab w:val="left" w:pos="1083"/>
        </w:tabs>
        <w:kinsoku/>
        <w:wordWrap/>
        <w:overflowPunct/>
        <w:topLinePunct w:val="0"/>
        <w:autoSpaceDE/>
        <w:autoSpaceDN/>
        <w:bidi w:val="0"/>
        <w:adjustRightInd/>
        <w:snapToGrid w:val="0"/>
        <w:spacing w:before="0" w:beforeAutospacing="0" w:afterAutospacing="0" w:line="560" w:lineRule="exact"/>
        <w:ind w:right="0" w:rightChars="0" w:firstLine="63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3"/>
          <w:sz w:val="32"/>
          <w:szCs w:val="32"/>
          <w:lang w:val="en-US" w:eastAsia="zh-CN"/>
        </w:rPr>
        <w:t>4.</w:t>
      </w:r>
      <w:r>
        <w:rPr>
          <w:rFonts w:hint="eastAsia" w:ascii="仿宋_GB2312" w:hAnsi="仿宋_GB2312" w:eastAsia="仿宋_GB2312" w:cs="仿宋_GB2312"/>
          <w:b/>
          <w:spacing w:val="-3"/>
          <w:sz w:val="32"/>
          <w:szCs w:val="32"/>
        </w:rPr>
        <w:t>支持发展文体娱乐类社区社会组织。</w:t>
      </w:r>
      <w:r>
        <w:rPr>
          <w:rFonts w:hint="eastAsia" w:ascii="仿宋_GB2312" w:hAnsi="仿宋_GB2312" w:eastAsia="仿宋_GB2312" w:cs="仿宋_GB2312"/>
          <w:sz w:val="32"/>
          <w:szCs w:val="32"/>
        </w:rPr>
        <w:t>引导发展文体类</w:t>
      </w:r>
      <w:r>
        <w:rPr>
          <w:rFonts w:hint="eastAsia" w:ascii="仿宋_GB2312" w:hAnsi="仿宋_GB2312" w:eastAsia="仿宋_GB2312" w:cs="仿宋_GB2312"/>
          <w:spacing w:val="-3"/>
          <w:sz w:val="32"/>
          <w:szCs w:val="32"/>
        </w:rPr>
        <w:t>社区社会组织，大力培育艺术团、歌舞队、健身队等群众喜</w:t>
      </w:r>
      <w:r>
        <w:rPr>
          <w:rFonts w:hint="eastAsia" w:ascii="仿宋_GB2312" w:hAnsi="仿宋_GB2312" w:eastAsia="仿宋_GB2312" w:cs="仿宋_GB2312"/>
          <w:spacing w:val="-5"/>
          <w:sz w:val="32"/>
          <w:szCs w:val="32"/>
        </w:rPr>
        <w:t>闻乐见的文化、体育、健身类社会组织，丰富社区居民的精神文化生活，倡导科学文明健康的生活方式。</w:t>
      </w:r>
    </w:p>
    <w:p>
      <w:pPr>
        <w:pStyle w:val="21"/>
        <w:keepNext w:val="0"/>
        <w:keepLines w:val="0"/>
        <w:pageBreakBefore w:val="0"/>
        <w:widowControl w:val="0"/>
        <w:numPr>
          <w:ilvl w:val="0"/>
          <w:numId w:val="0"/>
        </w:numPr>
        <w:tabs>
          <w:tab w:val="left" w:pos="1083"/>
        </w:tabs>
        <w:kinsoku/>
        <w:wordWrap/>
        <w:overflowPunct/>
        <w:topLinePunct w:val="0"/>
        <w:autoSpaceDE/>
        <w:autoSpaceDN/>
        <w:bidi w:val="0"/>
        <w:adjustRightInd/>
        <w:snapToGrid w:val="0"/>
        <w:spacing w:before="0" w:beforeAutospacing="0" w:afterAutospacing="0" w:line="560" w:lineRule="exact"/>
        <w:ind w:right="0" w:rightChars="0" w:firstLine="63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3"/>
          <w:sz w:val="32"/>
          <w:szCs w:val="32"/>
          <w:lang w:val="en-US" w:eastAsia="zh-CN"/>
        </w:rPr>
        <w:t>5.</w:t>
      </w:r>
      <w:r>
        <w:rPr>
          <w:rFonts w:hint="eastAsia" w:ascii="仿宋_GB2312" w:hAnsi="仿宋_GB2312" w:eastAsia="仿宋_GB2312" w:cs="仿宋_GB2312"/>
          <w:b/>
          <w:spacing w:val="-3"/>
          <w:sz w:val="32"/>
          <w:szCs w:val="32"/>
        </w:rPr>
        <w:t>重点发展农业农村服务类社区社会组织。</w:t>
      </w:r>
      <w:r>
        <w:rPr>
          <w:rFonts w:hint="eastAsia" w:ascii="仿宋_GB2312" w:hAnsi="仿宋_GB2312" w:eastAsia="仿宋_GB2312" w:cs="仿宋_GB2312"/>
          <w:sz w:val="32"/>
          <w:szCs w:val="32"/>
        </w:rPr>
        <w:t>为推动农业</w:t>
      </w:r>
      <w:r>
        <w:rPr>
          <w:rFonts w:hint="eastAsia" w:ascii="仿宋_GB2312" w:hAnsi="仿宋_GB2312" w:eastAsia="仿宋_GB2312" w:cs="仿宋_GB2312"/>
          <w:spacing w:val="-2"/>
          <w:sz w:val="32"/>
          <w:szCs w:val="32"/>
        </w:rPr>
        <w:t>农村现代化发展，建立农村社会组织孵化培育机制，积极培</w:t>
      </w:r>
      <w:r>
        <w:rPr>
          <w:rFonts w:hint="eastAsia" w:ascii="仿宋_GB2312" w:hAnsi="仿宋_GB2312" w:eastAsia="仿宋_GB2312" w:cs="仿宋_GB2312"/>
          <w:spacing w:val="-4"/>
          <w:sz w:val="32"/>
          <w:szCs w:val="32"/>
        </w:rPr>
        <w:t>育服务于农业技术推广和生产经营以及农村“三留守”人员</w:t>
      </w:r>
      <w:r>
        <w:rPr>
          <w:rFonts w:hint="eastAsia" w:ascii="仿宋_GB2312" w:hAnsi="仿宋_GB2312" w:eastAsia="仿宋_GB2312" w:cs="仿宋_GB2312"/>
          <w:spacing w:val="-6"/>
          <w:sz w:val="32"/>
          <w:szCs w:val="32"/>
        </w:rPr>
        <w:t>的农村社会组织，引导社会组织参与乡村社会治理，充分发挥社会组织在乡村振兴、脱贫攻坚、农村就业创业、生产互助、留守人员关爱等方面的作用。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bCs/>
          <w:sz w:val="32"/>
          <w:szCs w:val="32"/>
        </w:rPr>
      </w:pPr>
      <w:r>
        <w:rPr>
          <w:rFonts w:hint="eastAsia" w:eastAsia="楷体_GB2312" w:asciiTheme="minorHAnsi" w:hAnsiTheme="minorHAnsi" w:cstheme="minorBidi"/>
          <w:bCs/>
          <w:kern w:val="2"/>
          <w:sz w:val="32"/>
          <w:szCs w:val="32"/>
          <w:lang w:val="en-US" w:eastAsia="zh-CN" w:bidi="ar-SA"/>
        </w:rPr>
        <w:t>（四）健全社区社会组织发展平台</w:t>
      </w:r>
    </w:p>
    <w:p>
      <w:pPr>
        <w:pStyle w:val="21"/>
        <w:keepNext w:val="0"/>
        <w:keepLines w:val="0"/>
        <w:pageBreakBefore w:val="0"/>
        <w:widowControl w:val="0"/>
        <w:numPr>
          <w:ilvl w:val="0"/>
          <w:numId w:val="12"/>
        </w:numPr>
        <w:tabs>
          <w:tab w:val="left" w:pos="1083"/>
        </w:tabs>
        <w:kinsoku/>
        <w:wordWrap/>
        <w:overflowPunct/>
        <w:topLinePunct w:val="0"/>
        <w:autoSpaceDE/>
        <w:autoSpaceDN/>
        <w:bidi w:val="0"/>
        <w:adjustRightInd/>
        <w:snapToGrid w:val="0"/>
        <w:spacing w:before="0" w:beforeAutospacing="0" w:afterAutospacing="0" w:line="560" w:lineRule="exact"/>
        <w:ind w:left="0" w:right="0" w:firstLine="61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7"/>
          <w:sz w:val="32"/>
          <w:szCs w:val="32"/>
        </w:rPr>
        <w:t>加强社区社会组织联合会建设。</w:t>
      </w:r>
      <w:r>
        <w:rPr>
          <w:rFonts w:hint="eastAsia" w:ascii="仿宋_GB2312" w:hAnsi="仿宋_GB2312" w:eastAsia="仿宋_GB2312" w:cs="仿宋_GB2312"/>
          <w:spacing w:val="-17"/>
          <w:sz w:val="32"/>
          <w:szCs w:val="32"/>
        </w:rPr>
        <w:t>有条件的乡镇</w:t>
      </w:r>
      <w:r>
        <w:rPr>
          <w:rFonts w:hint="eastAsia" w:ascii="仿宋_GB2312" w:hAnsi="仿宋_GB2312" w:eastAsia="仿宋_GB2312" w:cs="仿宋_GB2312"/>
          <w:sz w:val="32"/>
          <w:szCs w:val="32"/>
        </w:rPr>
        <w:t xml:space="preserve">（街道） </w:t>
      </w:r>
      <w:r>
        <w:rPr>
          <w:rFonts w:hint="eastAsia" w:ascii="仿宋_GB2312" w:hAnsi="仿宋_GB2312" w:eastAsia="仿宋_GB2312" w:cs="仿宋_GB2312"/>
          <w:spacing w:val="-1"/>
          <w:sz w:val="32"/>
          <w:szCs w:val="32"/>
        </w:rPr>
        <w:t>应建立社区社会组织联合会，主要职责是联系服务管理本地</w:t>
      </w:r>
      <w:r>
        <w:rPr>
          <w:rFonts w:hint="eastAsia" w:ascii="仿宋_GB2312" w:hAnsi="仿宋_GB2312" w:eastAsia="仿宋_GB2312" w:cs="仿宋_GB2312"/>
          <w:spacing w:val="-3"/>
          <w:sz w:val="32"/>
          <w:szCs w:val="32"/>
        </w:rPr>
        <w:t>区社区社会组织，探索以社区社会组织联合会为主体统一承</w:t>
      </w:r>
      <w:r>
        <w:rPr>
          <w:rFonts w:hint="eastAsia" w:ascii="仿宋_GB2312" w:hAnsi="仿宋_GB2312" w:eastAsia="仿宋_GB2312" w:cs="仿宋_GB2312"/>
          <w:spacing w:val="-5"/>
          <w:sz w:val="32"/>
          <w:szCs w:val="32"/>
        </w:rPr>
        <w:t>接购买服务事项，为不具备法人资格的社区社会组织提供资</w:t>
      </w:r>
      <w:r>
        <w:rPr>
          <w:rFonts w:hint="eastAsia" w:ascii="仿宋_GB2312" w:hAnsi="仿宋_GB2312" w:eastAsia="仿宋_GB2312" w:cs="仿宋_GB2312"/>
          <w:spacing w:val="-6"/>
          <w:sz w:val="32"/>
          <w:szCs w:val="32"/>
        </w:rPr>
        <w:t>金代管服务并指导督促项目实施。以社区社会组织联合会为枢纽，建立社区资源、居民需求与社区社会组织的常态化对接机制。</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39"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1"/>
          <w:sz w:val="32"/>
          <w:szCs w:val="32"/>
          <w:lang w:val="en-US" w:eastAsia="zh-CN"/>
        </w:rPr>
        <w:t>2.</w:t>
      </w:r>
      <w:r>
        <w:rPr>
          <w:rFonts w:hint="eastAsia" w:ascii="仿宋_GB2312" w:hAnsi="仿宋_GB2312" w:eastAsia="仿宋_GB2312" w:cs="仿宋_GB2312"/>
          <w:b/>
          <w:spacing w:val="-1"/>
          <w:sz w:val="32"/>
          <w:szCs w:val="32"/>
        </w:rPr>
        <w:t>推进孵化基地建设。</w:t>
      </w:r>
      <w:r>
        <w:rPr>
          <w:rFonts w:hint="eastAsia" w:ascii="仿宋_GB2312" w:hAnsi="仿宋_GB2312" w:eastAsia="仿宋_GB2312" w:cs="仿宋_GB2312"/>
          <w:spacing w:val="-3"/>
          <w:sz w:val="32"/>
          <w:szCs w:val="32"/>
        </w:rPr>
        <w:t>各乡镇</w:t>
      </w:r>
      <w:r>
        <w:rPr>
          <w:rFonts w:hint="eastAsia" w:ascii="仿宋_GB2312" w:hAnsi="仿宋_GB2312" w:eastAsia="仿宋_GB2312" w:cs="仿宋_GB2312"/>
          <w:sz w:val="32"/>
          <w:szCs w:val="32"/>
        </w:rPr>
        <w:t>（街道</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z w:val="32"/>
          <w:szCs w:val="32"/>
        </w:rPr>
        <w:t>要设立社会组织</w:t>
      </w:r>
      <w:r>
        <w:rPr>
          <w:rFonts w:hint="eastAsia" w:ascii="仿宋_GB2312" w:hAnsi="仿宋_GB2312" w:eastAsia="仿宋_GB2312" w:cs="仿宋_GB2312"/>
          <w:spacing w:val="-4"/>
          <w:sz w:val="32"/>
          <w:szCs w:val="32"/>
        </w:rPr>
        <w:t>孵化基地，可与党群服务中心、便民服务中心、市民活动中</w:t>
      </w:r>
      <w:r>
        <w:rPr>
          <w:rFonts w:hint="eastAsia" w:ascii="仿宋_GB2312" w:hAnsi="仿宋_GB2312" w:eastAsia="仿宋_GB2312" w:cs="仿宋_GB2312"/>
          <w:spacing w:val="-3"/>
          <w:sz w:val="32"/>
          <w:szCs w:val="32"/>
        </w:rPr>
        <w:t>心等公用办公场所，与社区社会组织联合会合署办公。社会</w:t>
      </w:r>
      <w:r>
        <w:rPr>
          <w:rFonts w:hint="eastAsia" w:ascii="仿宋_GB2312" w:hAnsi="仿宋_GB2312" w:eastAsia="仿宋_GB2312" w:cs="仿宋_GB2312"/>
          <w:spacing w:val="-2"/>
          <w:sz w:val="32"/>
          <w:szCs w:val="32"/>
        </w:rPr>
        <w:t>组织孵化基地主要职责是为社区社会组织提供孵化培育、能</w:t>
      </w:r>
      <w:r>
        <w:rPr>
          <w:rFonts w:hint="eastAsia" w:ascii="仿宋_GB2312" w:hAnsi="仿宋_GB2312" w:eastAsia="仿宋_GB2312" w:cs="仿宋_GB2312"/>
          <w:spacing w:val="-3"/>
          <w:sz w:val="32"/>
          <w:szCs w:val="32"/>
        </w:rPr>
        <w:t>力建设、业务咨询、人员培训、资源对接、联谊交流等支持</w:t>
      </w:r>
      <w:r>
        <w:rPr>
          <w:rFonts w:hint="eastAsia" w:ascii="仿宋_GB2312" w:hAnsi="仿宋_GB2312" w:eastAsia="仿宋_GB2312" w:cs="仿宋_GB2312"/>
          <w:spacing w:val="-4"/>
          <w:sz w:val="32"/>
          <w:szCs w:val="32"/>
        </w:rPr>
        <w:t>性服务。社区办公用房、社区服务用房等可通过无偿或其他</w:t>
      </w:r>
      <w:r>
        <w:rPr>
          <w:rFonts w:hint="eastAsia" w:ascii="仿宋_GB2312" w:hAnsi="仿宋_GB2312" w:eastAsia="仿宋_GB2312" w:cs="仿宋_GB2312"/>
          <w:spacing w:val="-2"/>
          <w:sz w:val="32"/>
          <w:szCs w:val="32"/>
        </w:rPr>
        <w:t>合作服务等方式提供给社区社会组织开展公益活动使用，鼓</w:t>
      </w:r>
      <w:r>
        <w:rPr>
          <w:rFonts w:hint="eastAsia" w:ascii="仿宋_GB2312" w:hAnsi="仿宋_GB2312" w:eastAsia="仿宋_GB2312" w:cs="仿宋_GB2312"/>
          <w:spacing w:val="-1"/>
          <w:sz w:val="32"/>
          <w:szCs w:val="32"/>
        </w:rPr>
        <w:t xml:space="preserve">励条件成熟的社区保障不少于 </w:t>
      </w:r>
      <w:r>
        <w:rPr>
          <w:rFonts w:hint="eastAsia" w:ascii="仿宋_GB2312" w:hAnsi="仿宋_GB2312" w:eastAsia="仿宋_GB2312" w:cs="仿宋_GB2312"/>
          <w:sz w:val="32"/>
          <w:szCs w:val="32"/>
        </w:rPr>
        <w:t>15</w:t>
      </w:r>
      <w:r>
        <w:rPr>
          <w:rFonts w:hint="eastAsia" w:ascii="仿宋_GB2312" w:hAnsi="仿宋_GB2312" w:eastAsia="仿宋_GB2312" w:cs="仿宋_GB2312"/>
          <w:spacing w:val="-4"/>
          <w:sz w:val="32"/>
          <w:szCs w:val="32"/>
        </w:rPr>
        <w:t xml:space="preserve"> 平方米的办公用房供社会</w:t>
      </w:r>
      <w:r>
        <w:rPr>
          <w:rFonts w:hint="eastAsia" w:ascii="仿宋_GB2312" w:hAnsi="仿宋_GB2312" w:eastAsia="仿宋_GB2312" w:cs="仿宋_GB2312"/>
          <w:sz w:val="32"/>
          <w:szCs w:val="32"/>
        </w:rPr>
        <w:t>组织使用。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eastAsia="楷体_GB2312" w:asciiTheme="minorHAnsi" w:hAnsiTheme="minorHAnsi" w:cstheme="minorBidi"/>
          <w:bCs/>
          <w:kern w:val="2"/>
          <w:sz w:val="32"/>
          <w:szCs w:val="32"/>
          <w:lang w:val="en-US" w:eastAsia="zh-CN" w:bidi="ar-SA"/>
        </w:rPr>
      </w:pPr>
      <w:r>
        <w:rPr>
          <w:rFonts w:hint="eastAsia" w:eastAsia="楷体_GB2312" w:asciiTheme="minorHAnsi" w:hAnsiTheme="minorHAnsi" w:cstheme="minorBidi"/>
          <w:bCs/>
          <w:kern w:val="2"/>
          <w:sz w:val="32"/>
          <w:szCs w:val="32"/>
          <w:lang w:val="en-US" w:eastAsia="zh-CN" w:bidi="ar-SA"/>
        </w:rPr>
        <w:t>（五）发挥社区社会组织作用</w:t>
      </w:r>
    </w:p>
    <w:p>
      <w:pPr>
        <w:pStyle w:val="21"/>
        <w:keepNext w:val="0"/>
        <w:keepLines w:val="0"/>
        <w:pageBreakBefore w:val="0"/>
        <w:widowControl w:val="0"/>
        <w:numPr>
          <w:ilvl w:val="0"/>
          <w:numId w:val="13"/>
        </w:numPr>
        <w:tabs>
          <w:tab w:val="left" w:pos="1083"/>
        </w:tabs>
        <w:kinsoku/>
        <w:wordWrap/>
        <w:overflowPunct/>
        <w:topLinePunct w:val="0"/>
        <w:autoSpaceDE/>
        <w:autoSpaceDN/>
        <w:bidi w:val="0"/>
        <w:adjustRightInd/>
        <w:snapToGrid w:val="0"/>
        <w:spacing w:before="0" w:beforeAutospacing="0" w:afterAutospacing="0" w:line="560" w:lineRule="exact"/>
        <w:ind w:left="0" w:right="0" w:firstLine="63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2"/>
          <w:sz w:val="32"/>
          <w:szCs w:val="32"/>
        </w:rPr>
        <w:t>提供社区服务。</w:t>
      </w:r>
      <w:r>
        <w:rPr>
          <w:rFonts w:hint="eastAsia" w:ascii="仿宋_GB2312" w:hAnsi="仿宋_GB2312" w:eastAsia="仿宋_GB2312" w:cs="仿宋_GB2312"/>
          <w:spacing w:val="-1"/>
          <w:sz w:val="32"/>
          <w:szCs w:val="32"/>
        </w:rPr>
        <w:t>充分发挥社区社会组织扎根社区、贴</w:t>
      </w:r>
      <w:r>
        <w:rPr>
          <w:rFonts w:hint="eastAsia" w:ascii="仿宋_GB2312" w:hAnsi="仿宋_GB2312" w:eastAsia="仿宋_GB2312" w:cs="仿宋_GB2312"/>
          <w:spacing w:val="-3"/>
          <w:sz w:val="32"/>
          <w:szCs w:val="32"/>
        </w:rPr>
        <w:t>近群众以及在“三社联动”中的优势，坚持“民有所呼、我</w:t>
      </w:r>
      <w:r>
        <w:rPr>
          <w:rFonts w:hint="eastAsia" w:ascii="仿宋_GB2312" w:hAnsi="仿宋_GB2312" w:eastAsia="仿宋_GB2312" w:cs="仿宋_GB2312"/>
          <w:spacing w:val="-8"/>
          <w:w w:val="99"/>
          <w:sz w:val="32"/>
          <w:szCs w:val="32"/>
        </w:rPr>
        <w:t>有所应”，为社区居民尤其是困难群体提供个性化、差异化</w:t>
      </w:r>
      <w:r>
        <w:rPr>
          <w:rFonts w:hint="eastAsia" w:ascii="仿宋_GB2312" w:hAnsi="仿宋_GB2312" w:eastAsia="仿宋_GB2312" w:cs="仿宋_GB2312"/>
          <w:spacing w:val="3"/>
          <w:w w:val="95"/>
          <w:sz w:val="32"/>
          <w:szCs w:val="32"/>
        </w:rPr>
        <w:t xml:space="preserve">服务，有效弥补政府基本公共服务和市场服务供给的不足。 健全社区、社会组织、社会工作、社会慈善资源联动机制， </w:t>
      </w:r>
      <w:r>
        <w:rPr>
          <w:rFonts w:hint="eastAsia" w:ascii="仿宋_GB2312" w:hAnsi="仿宋_GB2312" w:eastAsia="仿宋_GB2312" w:cs="仿宋_GB2312"/>
          <w:sz w:val="32"/>
          <w:szCs w:val="32"/>
        </w:rPr>
        <w:t>引导社会力量有序参与基层治理和服务。</w:t>
      </w:r>
    </w:p>
    <w:p>
      <w:pPr>
        <w:pStyle w:val="21"/>
        <w:keepNext w:val="0"/>
        <w:keepLines w:val="0"/>
        <w:pageBreakBefore w:val="0"/>
        <w:widowControl w:val="0"/>
        <w:numPr>
          <w:ilvl w:val="0"/>
          <w:numId w:val="13"/>
        </w:numPr>
        <w:tabs>
          <w:tab w:val="left" w:pos="1083"/>
        </w:tabs>
        <w:kinsoku/>
        <w:wordWrap/>
        <w:overflowPunct/>
        <w:topLinePunct w:val="0"/>
        <w:autoSpaceDE/>
        <w:autoSpaceDN/>
        <w:bidi w:val="0"/>
        <w:adjustRightInd/>
        <w:snapToGrid w:val="0"/>
        <w:spacing w:before="0" w:beforeAutospacing="0" w:afterAutospacing="0" w:line="560" w:lineRule="exact"/>
        <w:ind w:left="0" w:right="0" w:firstLine="627"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4"/>
          <w:sz w:val="32"/>
          <w:szCs w:val="32"/>
        </w:rPr>
        <w:t>扩大居民参与。</w:t>
      </w:r>
      <w:r>
        <w:rPr>
          <w:rFonts w:hint="eastAsia" w:ascii="仿宋_GB2312" w:hAnsi="仿宋_GB2312" w:eastAsia="仿宋_GB2312" w:cs="仿宋_GB2312"/>
          <w:spacing w:val="-1"/>
          <w:sz w:val="32"/>
          <w:szCs w:val="32"/>
        </w:rPr>
        <w:t>充分发挥社区社会组织在基层社会治</w:t>
      </w:r>
      <w:r>
        <w:rPr>
          <w:rFonts w:hint="eastAsia" w:ascii="仿宋_GB2312" w:hAnsi="仿宋_GB2312" w:eastAsia="仿宋_GB2312" w:cs="仿宋_GB2312"/>
          <w:spacing w:val="-3"/>
          <w:sz w:val="32"/>
          <w:szCs w:val="32"/>
        </w:rPr>
        <w:t>理中的优势，引导社区居民有序表达利益诉求，培养协商意识、掌握协商方法、提高协商能力。</w:t>
      </w:r>
    </w:p>
    <w:p>
      <w:pPr>
        <w:pStyle w:val="21"/>
        <w:keepNext w:val="0"/>
        <w:keepLines w:val="0"/>
        <w:pageBreakBefore w:val="0"/>
        <w:widowControl w:val="0"/>
        <w:numPr>
          <w:ilvl w:val="0"/>
          <w:numId w:val="13"/>
        </w:numPr>
        <w:tabs>
          <w:tab w:val="left" w:pos="1083"/>
        </w:tabs>
        <w:kinsoku/>
        <w:wordWrap/>
        <w:overflowPunct/>
        <w:topLinePunct w:val="0"/>
        <w:autoSpaceDE/>
        <w:autoSpaceDN/>
        <w:bidi w:val="0"/>
        <w:adjustRightInd/>
        <w:snapToGrid w:val="0"/>
        <w:spacing w:before="0" w:beforeAutospacing="0" w:afterAutospacing="0" w:line="560" w:lineRule="exact"/>
        <w:ind w:left="0" w:right="0" w:firstLine="627"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4"/>
          <w:sz w:val="32"/>
          <w:szCs w:val="32"/>
        </w:rPr>
        <w:t>培育社区文化。</w:t>
      </w:r>
      <w:r>
        <w:rPr>
          <w:rFonts w:hint="eastAsia" w:ascii="仿宋_GB2312" w:hAnsi="仿宋_GB2312" w:eastAsia="仿宋_GB2312" w:cs="仿宋_GB2312"/>
          <w:spacing w:val="-1"/>
          <w:sz w:val="32"/>
          <w:szCs w:val="32"/>
        </w:rPr>
        <w:t>充分发挥社区社会组织在基层文化建</w:t>
      </w:r>
      <w:r>
        <w:rPr>
          <w:rFonts w:hint="eastAsia" w:ascii="仿宋_GB2312" w:hAnsi="仿宋_GB2312" w:eastAsia="仿宋_GB2312" w:cs="仿宋_GB2312"/>
          <w:spacing w:val="-3"/>
          <w:sz w:val="32"/>
          <w:szCs w:val="32"/>
        </w:rPr>
        <w:t>设中的优势，提高群众文化生活品质、培育社会主义核心价</w:t>
      </w:r>
      <w:r>
        <w:rPr>
          <w:rFonts w:hint="eastAsia" w:ascii="仿宋_GB2312" w:hAnsi="仿宋_GB2312" w:eastAsia="仿宋_GB2312" w:cs="仿宋_GB2312"/>
          <w:spacing w:val="-6"/>
          <w:sz w:val="32"/>
          <w:szCs w:val="32"/>
        </w:rPr>
        <w:t>值观、弘扬优秀传统文化、维护公序良俗，增强居民群众的</w:t>
      </w:r>
      <w:r>
        <w:rPr>
          <w:rFonts w:hint="eastAsia" w:ascii="仿宋_GB2312" w:hAnsi="仿宋_GB2312" w:eastAsia="仿宋_GB2312" w:cs="仿宋_GB2312"/>
          <w:sz w:val="32"/>
          <w:szCs w:val="32"/>
        </w:rPr>
        <w:t>社区认同感、归属感、责任感和荣誉感。</w:t>
      </w:r>
    </w:p>
    <w:p>
      <w:pPr>
        <w:pStyle w:val="21"/>
        <w:keepNext w:val="0"/>
        <w:keepLines w:val="0"/>
        <w:pageBreakBefore w:val="0"/>
        <w:widowControl w:val="0"/>
        <w:numPr>
          <w:ilvl w:val="0"/>
          <w:numId w:val="13"/>
        </w:numPr>
        <w:tabs>
          <w:tab w:val="left" w:pos="1083"/>
        </w:tabs>
        <w:kinsoku/>
        <w:wordWrap/>
        <w:overflowPunct/>
        <w:topLinePunct w:val="0"/>
        <w:autoSpaceDE/>
        <w:autoSpaceDN/>
        <w:bidi w:val="0"/>
        <w:adjustRightInd/>
        <w:snapToGrid w:val="0"/>
        <w:spacing w:before="0" w:beforeAutospacing="0" w:afterAutospacing="0" w:line="560" w:lineRule="exact"/>
        <w:ind w:left="0" w:right="0" w:firstLine="627"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4"/>
          <w:sz w:val="32"/>
          <w:szCs w:val="32"/>
        </w:rPr>
        <w:t>促进社区和谐。</w:t>
      </w:r>
      <w:r>
        <w:rPr>
          <w:rFonts w:hint="eastAsia" w:ascii="仿宋_GB2312" w:hAnsi="仿宋_GB2312" w:eastAsia="仿宋_GB2312" w:cs="仿宋_GB2312"/>
          <w:sz w:val="32"/>
          <w:szCs w:val="32"/>
        </w:rPr>
        <w:t>充分发挥社区社会组织自身特点和资</w:t>
      </w:r>
      <w:r>
        <w:rPr>
          <w:rFonts w:hint="eastAsia" w:ascii="仿宋_GB2312" w:hAnsi="仿宋_GB2312" w:eastAsia="仿宋_GB2312" w:cs="仿宋_GB2312"/>
          <w:spacing w:val="3"/>
          <w:w w:val="95"/>
          <w:sz w:val="32"/>
          <w:szCs w:val="32"/>
        </w:rPr>
        <w:t>源优势，广开渠道，挖掘潜力，支持引导在创新社会治理、</w:t>
      </w:r>
      <w:r>
        <w:rPr>
          <w:rFonts w:hint="eastAsia" w:ascii="仿宋_GB2312" w:hAnsi="仿宋_GB2312" w:eastAsia="仿宋_GB2312" w:cs="仿宋_GB2312"/>
          <w:spacing w:val="-3"/>
          <w:sz w:val="32"/>
          <w:szCs w:val="32"/>
        </w:rPr>
        <w:t>化解社会矛盾、维护社会秩序、促进社会和谐等方面发挥作用。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eastAsia="楷体_GB2312" w:asciiTheme="minorHAnsi" w:hAnsiTheme="minorHAnsi" w:cstheme="minorBidi"/>
          <w:bCs/>
          <w:kern w:val="2"/>
          <w:sz w:val="32"/>
          <w:szCs w:val="32"/>
          <w:lang w:val="en-US" w:eastAsia="zh-CN" w:bidi="ar-SA"/>
        </w:rPr>
      </w:pPr>
      <w:r>
        <w:rPr>
          <w:rFonts w:hint="eastAsia" w:eastAsia="楷体_GB2312" w:asciiTheme="minorHAnsi" w:hAnsiTheme="minorHAnsi" w:cstheme="minorBidi"/>
          <w:bCs/>
          <w:kern w:val="2"/>
          <w:sz w:val="32"/>
          <w:szCs w:val="32"/>
          <w:lang w:val="en-US" w:eastAsia="zh-CN" w:bidi="ar-SA"/>
        </w:rPr>
        <w:t>（六）加强人才队伍建设</w:t>
      </w:r>
    </w:p>
    <w:p>
      <w:pPr>
        <w:pStyle w:val="21"/>
        <w:keepNext w:val="0"/>
        <w:keepLines w:val="0"/>
        <w:pageBreakBefore w:val="0"/>
        <w:widowControl w:val="0"/>
        <w:numPr>
          <w:ilvl w:val="0"/>
          <w:numId w:val="14"/>
        </w:numPr>
        <w:tabs>
          <w:tab w:val="left" w:pos="1086"/>
        </w:tabs>
        <w:kinsoku/>
        <w:wordWrap/>
        <w:overflowPunct/>
        <w:topLinePunct w:val="0"/>
        <w:autoSpaceDE/>
        <w:autoSpaceDN/>
        <w:bidi w:val="0"/>
        <w:adjustRightInd/>
        <w:snapToGrid w:val="0"/>
        <w:spacing w:before="0" w:beforeAutospacing="0" w:afterAutospacing="0" w:line="560" w:lineRule="exact"/>
        <w:ind w:left="0" w:right="0" w:firstLine="60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2"/>
          <w:w w:val="95"/>
          <w:sz w:val="32"/>
          <w:szCs w:val="32"/>
        </w:rPr>
        <w:t>加强社会工作人才培养。</w:t>
      </w:r>
      <w:r>
        <w:rPr>
          <w:rFonts w:hint="eastAsia" w:ascii="仿宋_GB2312" w:hAnsi="仿宋_GB2312" w:eastAsia="仿宋_GB2312" w:cs="仿宋_GB2312"/>
          <w:spacing w:val="-2"/>
          <w:w w:val="95"/>
          <w:sz w:val="32"/>
          <w:szCs w:val="32"/>
        </w:rPr>
        <w:t xml:space="preserve">通过强化业务培训、引导参 </w:t>
      </w:r>
      <w:r>
        <w:rPr>
          <w:rFonts w:hint="eastAsia" w:ascii="仿宋_GB2312" w:hAnsi="仿宋_GB2312" w:eastAsia="仿宋_GB2312" w:cs="仿宋_GB2312"/>
          <w:spacing w:val="-4"/>
          <w:sz w:val="32"/>
          <w:szCs w:val="32"/>
        </w:rPr>
        <w:t>加社会工作职业水平考试等措施，着力培养一批热心社区事务、熟悉社会组织运作、具备专业服务能力的社区社会组织</w:t>
      </w:r>
      <w:r>
        <w:rPr>
          <w:rFonts w:hint="eastAsia" w:ascii="仿宋_GB2312" w:hAnsi="仿宋_GB2312" w:eastAsia="仿宋_GB2312" w:cs="仿宋_GB2312"/>
          <w:spacing w:val="-7"/>
          <w:sz w:val="32"/>
          <w:szCs w:val="32"/>
        </w:rPr>
        <w:t>负责人和业务骨干。推动建立社会工作专业人才与社区社会</w:t>
      </w:r>
      <w:r>
        <w:rPr>
          <w:rFonts w:hint="eastAsia" w:ascii="仿宋_GB2312" w:hAnsi="仿宋_GB2312" w:eastAsia="仿宋_GB2312" w:cs="仿宋_GB2312"/>
          <w:spacing w:val="-3"/>
          <w:sz w:val="32"/>
          <w:szCs w:val="32"/>
        </w:rPr>
        <w:t>组织联系协作机制，发挥专业支撑作用，提升社区社会组织</w:t>
      </w:r>
      <w:r>
        <w:rPr>
          <w:rFonts w:hint="eastAsia" w:ascii="仿宋_GB2312" w:hAnsi="仿宋_GB2312" w:eastAsia="仿宋_GB2312" w:cs="仿宋_GB2312"/>
          <w:spacing w:val="-7"/>
          <w:sz w:val="32"/>
          <w:szCs w:val="32"/>
        </w:rPr>
        <w:t xml:space="preserve">服务水平。有条件的社区社会组织应至少吸纳 </w:t>
      </w:r>
      <w:r>
        <w:rPr>
          <w:rFonts w:hint="eastAsia" w:ascii="仿宋_GB2312" w:hAnsi="仿宋_GB2312" w:eastAsia="仿宋_GB2312" w:cs="仿宋_GB2312"/>
          <w:sz w:val="32"/>
          <w:szCs w:val="32"/>
        </w:rPr>
        <w:t>1</w:t>
      </w:r>
      <w:r>
        <w:rPr>
          <w:rFonts w:hint="eastAsia" w:ascii="仿宋_GB2312" w:hAnsi="仿宋_GB2312" w:eastAsia="仿宋_GB2312" w:cs="仿宋_GB2312"/>
          <w:spacing w:val="-17"/>
          <w:sz w:val="32"/>
          <w:szCs w:val="32"/>
        </w:rPr>
        <w:t xml:space="preserve"> 名社会工作</w:t>
      </w:r>
      <w:r>
        <w:rPr>
          <w:rFonts w:hint="eastAsia" w:ascii="仿宋_GB2312" w:hAnsi="仿宋_GB2312" w:eastAsia="仿宋_GB2312" w:cs="仿宋_GB2312"/>
          <w:sz w:val="32"/>
          <w:szCs w:val="32"/>
        </w:rPr>
        <w:t>专业人才。</w:t>
      </w:r>
    </w:p>
    <w:p>
      <w:pPr>
        <w:pStyle w:val="21"/>
        <w:keepNext w:val="0"/>
        <w:keepLines w:val="0"/>
        <w:pageBreakBefore w:val="0"/>
        <w:widowControl w:val="0"/>
        <w:numPr>
          <w:ilvl w:val="0"/>
          <w:numId w:val="14"/>
        </w:numPr>
        <w:tabs>
          <w:tab w:val="left" w:pos="1083"/>
        </w:tabs>
        <w:kinsoku/>
        <w:wordWrap/>
        <w:overflowPunct/>
        <w:topLinePunct w:val="0"/>
        <w:autoSpaceDE/>
        <w:autoSpaceDN/>
        <w:bidi w:val="0"/>
        <w:adjustRightInd/>
        <w:snapToGrid w:val="0"/>
        <w:spacing w:before="0" w:beforeAutospacing="0" w:afterAutospacing="0" w:line="560" w:lineRule="exact"/>
        <w:ind w:left="0" w:right="0" w:firstLine="639"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1"/>
          <w:sz w:val="32"/>
          <w:szCs w:val="32"/>
        </w:rPr>
        <w:t>设置社会工作专业岗位。</w:t>
      </w:r>
      <w:r>
        <w:rPr>
          <w:rFonts w:hint="eastAsia" w:ascii="仿宋_GB2312" w:hAnsi="仿宋_GB2312" w:eastAsia="仿宋_GB2312" w:cs="仿宋_GB2312"/>
          <w:spacing w:val="-5"/>
          <w:sz w:val="32"/>
          <w:szCs w:val="32"/>
        </w:rPr>
        <w:t>乡镇</w:t>
      </w:r>
      <w:r>
        <w:rPr>
          <w:rFonts w:hint="eastAsia" w:ascii="仿宋_GB2312" w:hAnsi="仿宋_GB2312" w:eastAsia="仿宋_GB2312" w:cs="仿宋_GB2312"/>
          <w:sz w:val="32"/>
          <w:szCs w:val="32"/>
        </w:rPr>
        <w:t>（街道</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z w:val="32"/>
          <w:szCs w:val="32"/>
        </w:rPr>
        <w:t>应根据实际工</w:t>
      </w:r>
      <w:r>
        <w:rPr>
          <w:rFonts w:hint="eastAsia" w:ascii="仿宋_GB2312" w:hAnsi="仿宋_GB2312" w:eastAsia="仿宋_GB2312" w:cs="仿宋_GB2312"/>
          <w:spacing w:val="5"/>
          <w:sz w:val="32"/>
          <w:szCs w:val="32"/>
        </w:rPr>
        <w:t>作需要，在社区工作站</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4"/>
          <w:sz w:val="32"/>
          <w:szCs w:val="32"/>
        </w:rPr>
        <w:t>党群服务中心</w:t>
      </w:r>
      <w:r>
        <w:rPr>
          <w:rFonts w:hint="eastAsia" w:ascii="仿宋_GB2312" w:hAnsi="仿宋_GB2312" w:eastAsia="仿宋_GB2312" w:cs="仿宋_GB2312"/>
          <w:spacing w:val="-152"/>
          <w:sz w:val="32"/>
          <w:szCs w:val="32"/>
        </w:rPr>
        <w:t>）</w:t>
      </w:r>
      <w:r>
        <w:rPr>
          <w:rFonts w:hint="eastAsia" w:ascii="仿宋_GB2312" w:hAnsi="仿宋_GB2312" w:eastAsia="仿宋_GB2312" w:cs="仿宋_GB2312"/>
          <w:spacing w:val="5"/>
          <w:sz w:val="32"/>
          <w:szCs w:val="32"/>
        </w:rPr>
        <w:t>、社区社会组织联</w:t>
      </w:r>
      <w:r>
        <w:rPr>
          <w:rFonts w:hint="eastAsia" w:ascii="仿宋_GB2312" w:hAnsi="仿宋_GB2312" w:eastAsia="仿宋_GB2312" w:cs="仿宋_GB2312"/>
          <w:spacing w:val="-1"/>
          <w:sz w:val="32"/>
          <w:szCs w:val="32"/>
        </w:rPr>
        <w:t xml:space="preserve">合会等设置社会工作专业岗位，使用社会工作专业人才。招 </w:t>
      </w:r>
      <w:r>
        <w:rPr>
          <w:rFonts w:hint="eastAsia" w:ascii="仿宋_GB2312" w:hAnsi="仿宋_GB2312" w:eastAsia="仿宋_GB2312" w:cs="仿宋_GB2312"/>
          <w:spacing w:val="-4"/>
          <w:sz w:val="32"/>
          <w:szCs w:val="32"/>
        </w:rPr>
        <w:t>聘社区工作者，应优先录用持有社会工作职业资格证书人才。</w:t>
      </w:r>
      <w:r>
        <w:rPr>
          <w:rFonts w:hint="eastAsia" w:ascii="仿宋_GB2312" w:hAnsi="仿宋_GB2312" w:eastAsia="仿宋_GB2312" w:cs="仿宋_GB2312"/>
          <w:spacing w:val="-1"/>
          <w:sz w:val="32"/>
          <w:szCs w:val="32"/>
        </w:rPr>
        <w:t xml:space="preserve">社区社会组织联合会应配备 </w:t>
      </w:r>
      <w:r>
        <w:rPr>
          <w:rFonts w:hint="eastAsia" w:ascii="仿宋_GB2312" w:hAnsi="仿宋_GB2312" w:eastAsia="仿宋_GB2312" w:cs="仿宋_GB2312"/>
          <w:sz w:val="32"/>
          <w:szCs w:val="32"/>
        </w:rPr>
        <w:t>1-2</w:t>
      </w:r>
      <w:r>
        <w:rPr>
          <w:rFonts w:hint="eastAsia" w:ascii="仿宋_GB2312" w:hAnsi="仿宋_GB2312" w:eastAsia="仿宋_GB2312" w:cs="仿宋_GB2312"/>
          <w:spacing w:val="-3"/>
          <w:sz w:val="32"/>
          <w:szCs w:val="32"/>
        </w:rPr>
        <w:t xml:space="preserve"> 名专职或兼职社会工作者， </w:t>
      </w:r>
      <w:r>
        <w:rPr>
          <w:rFonts w:hint="eastAsia" w:ascii="仿宋_GB2312" w:hAnsi="仿宋_GB2312" w:eastAsia="仿宋_GB2312" w:cs="仿宋_GB2312"/>
          <w:spacing w:val="10"/>
          <w:sz w:val="32"/>
          <w:szCs w:val="32"/>
        </w:rPr>
        <w:t>对取得社会工作职业资格证书的相关人员可由镇街给予每</w:t>
      </w:r>
      <w:r>
        <w:rPr>
          <w:rFonts w:hint="eastAsia" w:ascii="仿宋_GB2312" w:hAnsi="仿宋_GB2312" w:eastAsia="仿宋_GB2312" w:cs="仿宋_GB2312"/>
          <w:sz w:val="32"/>
          <w:szCs w:val="32"/>
        </w:rPr>
        <w:t>月固定补助和一次性奖励补助。支持高校毕业生、复转军人</w:t>
      </w:r>
      <w:r>
        <w:rPr>
          <w:rFonts w:hint="eastAsia" w:ascii="仿宋_GB2312" w:hAnsi="仿宋_GB2312" w:eastAsia="仿宋_GB2312" w:cs="仿宋_GB2312"/>
          <w:spacing w:val="10"/>
          <w:sz w:val="32"/>
          <w:szCs w:val="32"/>
        </w:rPr>
        <w:t>和返乡创业人员创办农村社区社会组织或到农村社区社会组织中就业。</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eastAsia="楷体_GB2312" w:asciiTheme="minorHAnsi" w:hAnsiTheme="minorHAnsi" w:cstheme="minorBidi"/>
          <w:bCs/>
          <w:kern w:val="2"/>
          <w:sz w:val="32"/>
          <w:szCs w:val="32"/>
          <w:lang w:val="en-US" w:eastAsia="zh-CN" w:bidi="ar-SA"/>
        </w:rPr>
      </w:pPr>
      <w:r>
        <w:rPr>
          <w:rFonts w:hint="eastAsia" w:eastAsia="楷体_GB2312" w:asciiTheme="minorHAnsi" w:hAnsiTheme="minorHAnsi" w:cstheme="minorBidi"/>
          <w:bCs/>
          <w:kern w:val="2"/>
          <w:sz w:val="32"/>
          <w:szCs w:val="32"/>
          <w:lang w:val="en-US" w:eastAsia="zh-CN" w:bidi="ar-SA"/>
        </w:rPr>
        <w:t>（七）加强社区志愿服务活动</w:t>
      </w:r>
    </w:p>
    <w:p>
      <w:pPr>
        <w:pStyle w:val="21"/>
        <w:keepNext w:val="0"/>
        <w:keepLines w:val="0"/>
        <w:pageBreakBefore w:val="0"/>
        <w:widowControl w:val="0"/>
        <w:numPr>
          <w:ilvl w:val="0"/>
          <w:numId w:val="15"/>
        </w:numPr>
        <w:tabs>
          <w:tab w:val="left" w:pos="1083"/>
        </w:tabs>
        <w:kinsoku/>
        <w:wordWrap/>
        <w:overflowPunct/>
        <w:topLinePunct w:val="0"/>
        <w:autoSpaceDE/>
        <w:autoSpaceDN/>
        <w:bidi w:val="0"/>
        <w:adjustRightInd/>
        <w:snapToGrid w:val="0"/>
        <w:spacing w:before="0" w:beforeAutospacing="0" w:afterAutospacing="0" w:line="560" w:lineRule="exact"/>
        <w:ind w:left="0" w:right="0" w:firstLine="63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3"/>
          <w:sz w:val="32"/>
          <w:szCs w:val="32"/>
        </w:rPr>
        <w:t>规范社区志愿服务组织。</w:t>
      </w:r>
      <w:r>
        <w:rPr>
          <w:rFonts w:hint="eastAsia" w:ascii="仿宋_GB2312" w:hAnsi="仿宋_GB2312" w:eastAsia="仿宋_GB2312" w:cs="仿宋_GB2312"/>
          <w:spacing w:val="-1"/>
          <w:sz w:val="32"/>
          <w:szCs w:val="32"/>
        </w:rPr>
        <w:t>志愿服务组织是社区社会组</w:t>
      </w:r>
      <w:r>
        <w:rPr>
          <w:rFonts w:hint="eastAsia" w:ascii="仿宋_GB2312" w:hAnsi="仿宋_GB2312" w:eastAsia="仿宋_GB2312" w:cs="仿宋_GB2312"/>
          <w:spacing w:val="-3"/>
          <w:sz w:val="32"/>
          <w:szCs w:val="32"/>
        </w:rPr>
        <w:t>织的重要组成部分，要引导社区志愿服务团队在全国志愿服务信息系统进行实名注册，鼓励社区公益慈善类社会组织在</w:t>
      </w:r>
      <w:r>
        <w:rPr>
          <w:rFonts w:hint="eastAsia" w:ascii="仿宋_GB2312" w:hAnsi="仿宋_GB2312" w:eastAsia="仿宋_GB2312" w:cs="仿宋_GB2312"/>
          <w:spacing w:val="-2"/>
          <w:sz w:val="32"/>
          <w:szCs w:val="32"/>
        </w:rPr>
        <w:t>系统中注册为志愿服务组织，进行科学规范有序的志愿服务</w:t>
      </w:r>
      <w:r>
        <w:rPr>
          <w:rFonts w:hint="eastAsia" w:ascii="仿宋_GB2312" w:hAnsi="仿宋_GB2312" w:eastAsia="仿宋_GB2312" w:cs="仿宋_GB2312"/>
          <w:sz w:val="32"/>
          <w:szCs w:val="32"/>
        </w:rPr>
        <w:t>活动。</w:t>
      </w:r>
    </w:p>
    <w:p>
      <w:pPr>
        <w:pStyle w:val="21"/>
        <w:keepNext w:val="0"/>
        <w:keepLines w:val="0"/>
        <w:pageBreakBefore w:val="0"/>
        <w:widowControl w:val="0"/>
        <w:numPr>
          <w:ilvl w:val="0"/>
          <w:numId w:val="15"/>
        </w:numPr>
        <w:tabs>
          <w:tab w:val="left" w:pos="1083"/>
        </w:tabs>
        <w:kinsoku/>
        <w:wordWrap/>
        <w:overflowPunct/>
        <w:topLinePunct w:val="0"/>
        <w:autoSpaceDE/>
        <w:autoSpaceDN/>
        <w:bidi w:val="0"/>
        <w:adjustRightInd/>
        <w:snapToGrid w:val="0"/>
        <w:spacing w:before="0" w:beforeAutospacing="0" w:afterAutospacing="0" w:line="560" w:lineRule="exact"/>
        <w:ind w:left="0" w:right="0" w:firstLine="63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3"/>
          <w:sz w:val="32"/>
          <w:szCs w:val="32"/>
        </w:rPr>
        <w:t>依托社区推进志愿者注册。</w:t>
      </w:r>
      <w:r>
        <w:rPr>
          <w:rFonts w:hint="eastAsia" w:ascii="仿宋_GB2312" w:hAnsi="仿宋_GB2312" w:eastAsia="仿宋_GB2312" w:cs="仿宋_GB2312"/>
          <w:sz w:val="32"/>
          <w:szCs w:val="32"/>
        </w:rPr>
        <w:t>社区居民既是志愿服务的</w:t>
      </w:r>
      <w:r>
        <w:rPr>
          <w:rFonts w:hint="eastAsia" w:ascii="仿宋_GB2312" w:hAnsi="仿宋_GB2312" w:eastAsia="仿宋_GB2312" w:cs="仿宋_GB2312"/>
          <w:spacing w:val="-12"/>
          <w:w w:val="99"/>
          <w:sz w:val="32"/>
          <w:szCs w:val="32"/>
        </w:rPr>
        <w:t>受益者,也是志愿服务的重要力量。要发挥社区</w:t>
      </w:r>
      <w:r>
        <w:rPr>
          <w:rFonts w:hint="eastAsia" w:ascii="仿宋_GB2312" w:hAnsi="仿宋_GB2312" w:eastAsia="仿宋_GB2312" w:cs="仿宋_GB2312"/>
          <w:w w:val="99"/>
          <w:sz w:val="32"/>
          <w:szCs w:val="32"/>
        </w:rPr>
        <w:t>（</w:t>
      </w:r>
      <w:r>
        <w:rPr>
          <w:rFonts w:hint="eastAsia" w:ascii="仿宋_GB2312" w:hAnsi="仿宋_GB2312" w:eastAsia="仿宋_GB2312" w:cs="仿宋_GB2312"/>
          <w:spacing w:val="2"/>
          <w:w w:val="99"/>
          <w:sz w:val="32"/>
          <w:szCs w:val="32"/>
        </w:rPr>
        <w:t>村</w:t>
      </w:r>
      <w:r>
        <w:rPr>
          <w:rFonts w:hint="eastAsia" w:ascii="仿宋_GB2312" w:hAnsi="仿宋_GB2312" w:eastAsia="仿宋_GB2312" w:cs="仿宋_GB2312"/>
          <w:spacing w:val="-272"/>
          <w:w w:val="99"/>
          <w:sz w:val="32"/>
          <w:szCs w:val="32"/>
        </w:rPr>
        <w:t>）</w:t>
      </w:r>
      <w:r>
        <w:rPr>
          <w:rFonts w:hint="eastAsia" w:ascii="仿宋_GB2312" w:hAnsi="仿宋_GB2312" w:eastAsia="仿宋_GB2312" w:cs="仿宋_GB2312"/>
          <w:w w:val="99"/>
          <w:sz w:val="32"/>
          <w:szCs w:val="32"/>
        </w:rPr>
        <w:t>“两委”</w:t>
      </w:r>
      <w:r>
        <w:rPr>
          <w:rFonts w:hint="eastAsia" w:ascii="仿宋_GB2312" w:hAnsi="仿宋_GB2312" w:eastAsia="仿宋_GB2312" w:cs="仿宋_GB2312"/>
          <w:spacing w:val="3"/>
          <w:w w:val="95"/>
          <w:sz w:val="32"/>
          <w:szCs w:val="32"/>
        </w:rPr>
        <w:t xml:space="preserve">基层群众性自治组织的积极作用,广泛宣传全国志愿服务信 </w:t>
      </w:r>
      <w:r>
        <w:rPr>
          <w:rFonts w:hint="eastAsia" w:ascii="仿宋_GB2312" w:hAnsi="仿宋_GB2312" w:eastAsia="仿宋_GB2312" w:cs="仿宋_GB2312"/>
          <w:spacing w:val="9"/>
          <w:w w:val="95"/>
          <w:sz w:val="32"/>
          <w:szCs w:val="32"/>
        </w:rPr>
        <w:t xml:space="preserve">息系统,引导更多的居民积极注册志愿者,积极参与志愿服 </w:t>
      </w:r>
      <w:r>
        <w:rPr>
          <w:rFonts w:hint="eastAsia" w:ascii="仿宋_GB2312" w:hAnsi="仿宋_GB2312" w:eastAsia="仿宋_GB2312" w:cs="仿宋_GB2312"/>
          <w:spacing w:val="9"/>
          <w:sz w:val="32"/>
          <w:szCs w:val="32"/>
        </w:rPr>
        <w:t>务</w:t>
      </w:r>
      <w:r>
        <w:rPr>
          <w:rFonts w:hint="eastAsia" w:ascii="仿宋_GB2312" w:hAnsi="仿宋_GB2312" w:eastAsia="仿宋_GB2312" w:cs="仿宋_GB2312"/>
          <w:b/>
          <w:spacing w:val="-12"/>
          <w:sz w:val="32"/>
          <w:szCs w:val="32"/>
        </w:rPr>
        <w:t>。</w:t>
      </w:r>
      <w:r>
        <w:rPr>
          <w:rFonts w:hint="eastAsia" w:ascii="仿宋_GB2312" w:hAnsi="仿宋_GB2312" w:eastAsia="仿宋_GB2312" w:cs="仿宋_GB2312"/>
          <w:sz w:val="32"/>
          <w:szCs w:val="32"/>
        </w:rPr>
        <w:t>确保每个城市社区在全国志愿服务信息系统注册的志愿</w:t>
      </w:r>
      <w:r>
        <w:rPr>
          <w:rFonts w:hint="eastAsia" w:ascii="仿宋_GB2312" w:hAnsi="仿宋_GB2312" w:eastAsia="仿宋_GB2312" w:cs="仿宋_GB2312"/>
          <w:spacing w:val="-2"/>
          <w:sz w:val="32"/>
          <w:szCs w:val="32"/>
        </w:rPr>
        <w:t xml:space="preserve">者比例不少于常住人口的 </w:t>
      </w:r>
      <w:r>
        <w:rPr>
          <w:rFonts w:hint="eastAsia" w:ascii="仿宋_GB2312" w:hAnsi="仿宋_GB2312" w:eastAsia="仿宋_GB2312" w:cs="仿宋_GB2312"/>
          <w:sz w:val="32"/>
          <w:szCs w:val="32"/>
        </w:rPr>
        <w:t>15%；每个农村社区在全国志愿服</w:t>
      </w:r>
      <w:r>
        <w:rPr>
          <w:rFonts w:hint="eastAsia" w:ascii="仿宋_GB2312" w:hAnsi="仿宋_GB2312" w:eastAsia="仿宋_GB2312" w:cs="仿宋_GB2312"/>
          <w:spacing w:val="-4"/>
          <w:sz w:val="32"/>
          <w:szCs w:val="32"/>
        </w:rPr>
        <w:t xml:space="preserve">务信息系统注册的志愿者比例不少于常住人口的 </w:t>
      </w:r>
      <w:r>
        <w:rPr>
          <w:rFonts w:hint="eastAsia" w:ascii="仿宋_GB2312" w:hAnsi="仿宋_GB2312" w:eastAsia="仿宋_GB2312" w:cs="仿宋_GB2312"/>
          <w:sz w:val="32"/>
          <w:szCs w:val="32"/>
        </w:rPr>
        <w:t>10%。</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eastAsia="楷体_GB2312" w:asciiTheme="minorHAnsi" w:hAnsiTheme="minorHAnsi" w:cstheme="minorBidi"/>
          <w:bCs/>
          <w:kern w:val="2"/>
          <w:sz w:val="32"/>
          <w:szCs w:val="32"/>
          <w:lang w:val="en-US" w:eastAsia="zh-CN" w:bidi="ar-SA"/>
        </w:rPr>
      </w:pPr>
      <w:r>
        <w:rPr>
          <w:rFonts w:hint="eastAsia" w:eastAsia="楷体_GB2312" w:asciiTheme="minorHAnsi" w:hAnsiTheme="minorHAnsi" w:cstheme="minorBidi"/>
          <w:bCs/>
          <w:kern w:val="2"/>
          <w:sz w:val="32"/>
          <w:szCs w:val="32"/>
          <w:lang w:val="en-US" w:eastAsia="zh-CN" w:bidi="ar-SA"/>
        </w:rPr>
        <w:t>（八）引导各类社会组织服务社区</w:t>
      </w:r>
    </w:p>
    <w:p>
      <w:pPr>
        <w:pStyle w:val="21"/>
        <w:keepNext w:val="0"/>
        <w:keepLines w:val="0"/>
        <w:pageBreakBefore w:val="0"/>
        <w:widowControl w:val="0"/>
        <w:numPr>
          <w:ilvl w:val="0"/>
          <w:numId w:val="16"/>
        </w:numPr>
        <w:tabs>
          <w:tab w:val="left" w:pos="1083"/>
        </w:tabs>
        <w:kinsoku/>
        <w:wordWrap/>
        <w:overflowPunct/>
        <w:topLinePunct w:val="0"/>
        <w:autoSpaceDE/>
        <w:autoSpaceDN/>
        <w:bidi w:val="0"/>
        <w:adjustRightInd/>
        <w:snapToGrid w:val="0"/>
        <w:spacing w:before="0" w:beforeAutospacing="0" w:afterAutospacing="0" w:line="560" w:lineRule="exact"/>
        <w:ind w:left="0" w:right="0" w:firstLine="631"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3"/>
          <w:sz w:val="32"/>
          <w:szCs w:val="32"/>
        </w:rPr>
        <w:t>引导社会服务机构服务社区。</w:t>
      </w:r>
      <w:r>
        <w:rPr>
          <w:rFonts w:hint="eastAsia" w:ascii="仿宋_GB2312" w:hAnsi="仿宋_GB2312" w:eastAsia="仿宋_GB2312" w:cs="仿宋_GB2312"/>
          <w:sz w:val="32"/>
          <w:szCs w:val="32"/>
        </w:rPr>
        <w:t>各类社会服务机构应结</w:t>
      </w:r>
      <w:r>
        <w:rPr>
          <w:rFonts w:hint="eastAsia" w:ascii="仿宋_GB2312" w:hAnsi="仿宋_GB2312" w:eastAsia="仿宋_GB2312" w:cs="仿宋_GB2312"/>
          <w:spacing w:val="-3"/>
          <w:sz w:val="32"/>
          <w:szCs w:val="32"/>
        </w:rPr>
        <w:t>合自身特点，开展志愿服务，履行社会责任。非营利性民办</w:t>
      </w:r>
      <w:r>
        <w:rPr>
          <w:rFonts w:hint="eastAsia" w:ascii="仿宋_GB2312" w:hAnsi="仿宋_GB2312" w:eastAsia="仿宋_GB2312" w:cs="仿宋_GB2312"/>
          <w:spacing w:val="3"/>
          <w:w w:val="95"/>
          <w:sz w:val="32"/>
          <w:szCs w:val="32"/>
        </w:rPr>
        <w:t xml:space="preserve">医疗卫生机构应充分发挥自身专业优势，为社区提供床位、 </w:t>
      </w:r>
      <w:r>
        <w:rPr>
          <w:rFonts w:hint="eastAsia" w:ascii="仿宋_GB2312" w:hAnsi="仿宋_GB2312" w:eastAsia="仿宋_GB2312" w:cs="仿宋_GB2312"/>
          <w:spacing w:val="-3"/>
          <w:sz w:val="32"/>
          <w:szCs w:val="32"/>
        </w:rPr>
        <w:t>医疗设备、医护人员等方面的支持；民办教育机构应面向社</w:t>
      </w:r>
      <w:r>
        <w:rPr>
          <w:rFonts w:hint="eastAsia" w:ascii="仿宋_GB2312" w:hAnsi="仿宋_GB2312" w:eastAsia="仿宋_GB2312" w:cs="仿宋_GB2312"/>
          <w:spacing w:val="-4"/>
          <w:sz w:val="32"/>
          <w:szCs w:val="32"/>
        </w:rPr>
        <w:t>区、办出特色，参与职业培训、农村劳动力转移培训、转岗</w:t>
      </w:r>
      <w:r>
        <w:rPr>
          <w:rFonts w:hint="eastAsia" w:ascii="仿宋_GB2312" w:hAnsi="仿宋_GB2312" w:eastAsia="仿宋_GB2312" w:cs="仿宋_GB2312"/>
          <w:spacing w:val="-5"/>
          <w:sz w:val="32"/>
          <w:szCs w:val="32"/>
        </w:rPr>
        <w:t>培训等各类非学历教育与教育培训；社会应急力量应结合自</w:t>
      </w:r>
      <w:r>
        <w:rPr>
          <w:rFonts w:hint="eastAsia" w:ascii="仿宋_GB2312" w:hAnsi="仿宋_GB2312" w:eastAsia="仿宋_GB2312" w:cs="仿宋_GB2312"/>
          <w:spacing w:val="-7"/>
          <w:sz w:val="32"/>
          <w:szCs w:val="32"/>
        </w:rPr>
        <w:t>身专长和能力，根据社区需要开展应急处置等工作；民办养</w:t>
      </w:r>
      <w:r>
        <w:rPr>
          <w:rFonts w:hint="eastAsia" w:ascii="仿宋_GB2312" w:hAnsi="仿宋_GB2312" w:eastAsia="仿宋_GB2312" w:cs="仿宋_GB2312"/>
          <w:spacing w:val="-8"/>
          <w:sz w:val="32"/>
          <w:szCs w:val="32"/>
        </w:rPr>
        <w:t>老服务机构应发挥社会化养老作用，推广“社区+机构+服务</w:t>
      </w:r>
      <w:r>
        <w:rPr>
          <w:rFonts w:hint="eastAsia" w:ascii="仿宋_GB2312" w:hAnsi="仿宋_GB2312" w:eastAsia="仿宋_GB2312" w:cs="仿宋_GB2312"/>
          <w:spacing w:val="3"/>
          <w:sz w:val="32"/>
          <w:szCs w:val="32"/>
        </w:rPr>
        <w:t>对象+平台”的养老服务模式；民办社会工作服务机构应</w:t>
      </w:r>
      <w:r>
        <w:rPr>
          <w:rFonts w:hint="eastAsia" w:ascii="仿宋_GB2312" w:hAnsi="仿宋_GB2312" w:eastAsia="仿宋_GB2312" w:cs="仿宋_GB2312"/>
          <w:spacing w:val="-8"/>
          <w:sz w:val="32"/>
          <w:szCs w:val="32"/>
        </w:rPr>
        <w:t>发挥专业优势,为社区提供心理援助、情绪疏导、减压支持等 人文关怀服务，主动链接物资和服务资源。</w:t>
      </w:r>
    </w:p>
    <w:p>
      <w:pPr>
        <w:pStyle w:val="21"/>
        <w:keepNext w:val="0"/>
        <w:keepLines w:val="0"/>
        <w:pageBreakBefore w:val="0"/>
        <w:widowControl w:val="0"/>
        <w:numPr>
          <w:ilvl w:val="0"/>
          <w:numId w:val="16"/>
        </w:numPr>
        <w:tabs>
          <w:tab w:val="left" w:pos="1086"/>
        </w:tabs>
        <w:kinsoku/>
        <w:wordWrap/>
        <w:overflowPunct/>
        <w:topLinePunct w:val="0"/>
        <w:autoSpaceDE/>
        <w:autoSpaceDN/>
        <w:bidi w:val="0"/>
        <w:adjustRightInd/>
        <w:snapToGrid w:val="0"/>
        <w:spacing w:before="0" w:beforeAutospacing="0" w:afterAutospacing="0" w:line="560" w:lineRule="exact"/>
        <w:ind w:left="0" w:right="0" w:firstLine="639"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1"/>
          <w:sz w:val="32"/>
          <w:szCs w:val="32"/>
        </w:rPr>
        <w:t>引导行业协会商会服务社区。</w:t>
      </w:r>
      <w:r>
        <w:rPr>
          <w:rFonts w:hint="eastAsia" w:ascii="仿宋_GB2312" w:hAnsi="仿宋_GB2312" w:eastAsia="仿宋_GB2312" w:cs="仿宋_GB2312"/>
          <w:spacing w:val="-3"/>
          <w:sz w:val="32"/>
          <w:szCs w:val="32"/>
        </w:rPr>
        <w:t>引导生活服务行业、家政服务行业、电商行业、生鲜快消行业等与社区居民生活密</w:t>
      </w:r>
      <w:r>
        <w:rPr>
          <w:rFonts w:hint="eastAsia" w:ascii="仿宋_GB2312" w:hAnsi="仿宋_GB2312" w:eastAsia="仿宋_GB2312" w:cs="仿宋_GB2312"/>
          <w:spacing w:val="-5"/>
          <w:sz w:val="32"/>
          <w:szCs w:val="32"/>
        </w:rPr>
        <w:t>切相关的行业协会商会进驻社区，通过开展社区居民需求调</w:t>
      </w:r>
      <w:r>
        <w:rPr>
          <w:rFonts w:hint="eastAsia" w:ascii="仿宋_GB2312" w:hAnsi="仿宋_GB2312" w:eastAsia="仿宋_GB2312" w:cs="仿宋_GB2312"/>
          <w:spacing w:val="-3"/>
          <w:sz w:val="32"/>
          <w:szCs w:val="32"/>
        </w:rPr>
        <w:t>研、社区市场开拓、区域外交流合作等，为社区居民提供增值服务项目。</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eastAsia="楷体_GB2312" w:asciiTheme="minorHAnsi" w:hAnsiTheme="minorHAnsi" w:cstheme="minorBidi"/>
          <w:bCs/>
          <w:kern w:val="2"/>
          <w:sz w:val="32"/>
          <w:szCs w:val="32"/>
          <w:lang w:val="en-US" w:eastAsia="zh-CN" w:bidi="ar-SA"/>
        </w:rPr>
      </w:pPr>
      <w:r>
        <w:rPr>
          <w:rFonts w:hint="eastAsia" w:eastAsia="楷体_GB2312" w:asciiTheme="minorHAnsi" w:hAnsiTheme="minorHAnsi" w:cstheme="minorBidi"/>
          <w:bCs/>
          <w:kern w:val="2"/>
          <w:sz w:val="32"/>
          <w:szCs w:val="32"/>
          <w:lang w:val="en-US" w:eastAsia="zh-CN" w:bidi="ar-SA"/>
        </w:rPr>
        <w:t>（九）创建典型品牌组织</w:t>
      </w:r>
    </w:p>
    <w:p>
      <w:pPr>
        <w:pStyle w:val="21"/>
        <w:keepNext w:val="0"/>
        <w:keepLines w:val="0"/>
        <w:pageBreakBefore w:val="0"/>
        <w:widowControl w:val="0"/>
        <w:numPr>
          <w:ilvl w:val="0"/>
          <w:numId w:val="17"/>
        </w:numPr>
        <w:tabs>
          <w:tab w:val="left" w:pos="1083"/>
        </w:tabs>
        <w:kinsoku/>
        <w:wordWrap/>
        <w:overflowPunct/>
        <w:topLinePunct w:val="0"/>
        <w:autoSpaceDE/>
        <w:autoSpaceDN/>
        <w:bidi w:val="0"/>
        <w:adjustRightInd/>
        <w:snapToGrid w:val="0"/>
        <w:spacing w:before="0" w:beforeAutospacing="0" w:afterAutospacing="0" w:line="560" w:lineRule="exact"/>
        <w:ind w:left="0" w:right="0" w:firstLine="63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2"/>
          <w:sz w:val="32"/>
          <w:szCs w:val="32"/>
        </w:rPr>
        <w:t>加强项目开发。</w:t>
      </w:r>
      <w:r>
        <w:rPr>
          <w:rFonts w:hint="eastAsia" w:ascii="仿宋_GB2312" w:hAnsi="仿宋_GB2312" w:eastAsia="仿宋_GB2312" w:cs="仿宋_GB2312"/>
          <w:spacing w:val="-2"/>
          <w:sz w:val="32"/>
          <w:szCs w:val="32"/>
        </w:rPr>
        <w:t>通过开展社区服务项目交流会、公益创投大赛等方式，指导社区社会组织树立项目意识，提升需</w:t>
      </w:r>
      <w:r>
        <w:rPr>
          <w:rFonts w:hint="eastAsia" w:ascii="仿宋_GB2312" w:hAnsi="仿宋_GB2312" w:eastAsia="仿宋_GB2312" w:cs="仿宋_GB2312"/>
          <w:spacing w:val="-5"/>
          <w:sz w:val="32"/>
          <w:szCs w:val="32"/>
        </w:rPr>
        <w:t>求发现、项目设计、项目运作水平。引导优秀社区社会组织</w:t>
      </w:r>
      <w:r>
        <w:rPr>
          <w:rFonts w:hint="eastAsia" w:ascii="仿宋_GB2312" w:hAnsi="仿宋_GB2312" w:eastAsia="仿宋_GB2312" w:cs="仿宋_GB2312"/>
          <w:spacing w:val="-7"/>
          <w:sz w:val="32"/>
          <w:szCs w:val="32"/>
        </w:rPr>
        <w:t>完善自身发展规划和品牌塑造，加强公益活动宣传，提高品</w:t>
      </w:r>
      <w:r>
        <w:rPr>
          <w:rFonts w:hint="eastAsia" w:ascii="仿宋_GB2312" w:hAnsi="仿宋_GB2312" w:eastAsia="仿宋_GB2312" w:cs="仿宋_GB2312"/>
          <w:spacing w:val="-9"/>
          <w:sz w:val="32"/>
          <w:szCs w:val="32"/>
        </w:rPr>
        <w:t>牌辨识度和社会知晓度。建立社区社会组织与正式登记的社</w:t>
      </w:r>
      <w:r>
        <w:rPr>
          <w:rFonts w:hint="eastAsia" w:ascii="仿宋_GB2312" w:hAnsi="仿宋_GB2312" w:eastAsia="仿宋_GB2312" w:cs="仿宋_GB2312"/>
          <w:sz w:val="32"/>
          <w:szCs w:val="32"/>
        </w:rPr>
        <w:t>会组织“结对共建”机制，提升服务能力。</w:t>
      </w:r>
    </w:p>
    <w:p>
      <w:pPr>
        <w:pStyle w:val="21"/>
        <w:keepNext w:val="0"/>
        <w:keepLines w:val="0"/>
        <w:pageBreakBefore w:val="0"/>
        <w:widowControl w:val="0"/>
        <w:numPr>
          <w:ilvl w:val="0"/>
          <w:numId w:val="17"/>
        </w:numPr>
        <w:tabs>
          <w:tab w:val="left" w:pos="1083"/>
        </w:tabs>
        <w:kinsoku/>
        <w:wordWrap/>
        <w:overflowPunct/>
        <w:topLinePunct w:val="0"/>
        <w:autoSpaceDE/>
        <w:autoSpaceDN/>
        <w:bidi w:val="0"/>
        <w:adjustRightInd/>
        <w:snapToGrid w:val="0"/>
        <w:spacing w:before="0" w:beforeAutospacing="0" w:afterAutospacing="0" w:line="560" w:lineRule="exact"/>
        <w:ind w:left="0" w:right="0" w:firstLine="63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2"/>
          <w:sz w:val="32"/>
          <w:szCs w:val="32"/>
        </w:rPr>
        <w:t>开展等级评估。</w:t>
      </w:r>
      <w:r>
        <w:rPr>
          <w:rFonts w:hint="eastAsia" w:ascii="仿宋_GB2312" w:hAnsi="仿宋_GB2312" w:eastAsia="仿宋_GB2312" w:cs="仿宋_GB2312"/>
          <w:spacing w:val="-3"/>
          <w:sz w:val="32"/>
          <w:szCs w:val="32"/>
        </w:rPr>
        <w:t>以作用发挥为主要依据，综合考量党的建设、规范化程度、居民评价等指标，逐步引导社区社会</w:t>
      </w:r>
      <w:r>
        <w:rPr>
          <w:rFonts w:hint="eastAsia" w:ascii="仿宋_GB2312" w:hAnsi="仿宋_GB2312" w:eastAsia="仿宋_GB2312" w:cs="仿宋_GB2312"/>
          <w:spacing w:val="-6"/>
          <w:sz w:val="32"/>
          <w:szCs w:val="32"/>
        </w:rPr>
        <w:t>组织参与等级评估，对获得较高等级的典型品牌组织按相关</w:t>
      </w:r>
      <w:r>
        <w:rPr>
          <w:rFonts w:hint="eastAsia" w:ascii="仿宋_GB2312" w:hAnsi="仿宋_GB2312" w:eastAsia="仿宋_GB2312" w:cs="仿宋_GB2312"/>
          <w:spacing w:val="-4"/>
          <w:sz w:val="32"/>
          <w:szCs w:val="32"/>
        </w:rPr>
        <w:t>规定给予表彰奖励、宣传推广，在承接服务、委托事项等方</w:t>
      </w:r>
      <w:r>
        <w:rPr>
          <w:rFonts w:hint="eastAsia" w:ascii="仿宋_GB2312" w:hAnsi="仿宋_GB2312" w:eastAsia="仿宋_GB2312" w:cs="仿宋_GB2312"/>
          <w:sz w:val="32"/>
          <w:szCs w:val="32"/>
        </w:rPr>
        <w:t>面予以优先支持。</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eastAsia="楷体_GB2312" w:asciiTheme="minorHAnsi" w:hAnsiTheme="minorHAnsi" w:cstheme="minorBidi"/>
          <w:bCs/>
          <w:kern w:val="2"/>
          <w:sz w:val="32"/>
          <w:szCs w:val="32"/>
          <w:lang w:val="en-US" w:eastAsia="zh-CN" w:bidi="ar-SA"/>
        </w:rPr>
      </w:pPr>
      <w:r>
        <w:rPr>
          <w:rFonts w:hint="eastAsia" w:eastAsia="楷体_GB2312" w:asciiTheme="minorHAnsi" w:hAnsiTheme="minorHAnsi" w:cstheme="minorBidi"/>
          <w:bCs/>
          <w:kern w:val="2"/>
          <w:sz w:val="32"/>
          <w:szCs w:val="32"/>
          <w:lang w:val="en-US" w:eastAsia="zh-CN" w:bidi="ar-SA"/>
        </w:rPr>
        <w:t>（十）加大资金和项目支持力度</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39"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1"/>
          <w:sz w:val="32"/>
          <w:szCs w:val="32"/>
        </w:rPr>
        <w:t>加大资金支持。</w:t>
      </w:r>
      <w:r>
        <w:rPr>
          <w:rFonts w:hint="eastAsia" w:ascii="仿宋_GB2312" w:hAnsi="仿宋_GB2312" w:eastAsia="仿宋_GB2312" w:cs="仿宋_GB2312"/>
          <w:spacing w:val="-3"/>
          <w:sz w:val="32"/>
          <w:szCs w:val="32"/>
        </w:rPr>
        <w:t>各乡镇</w:t>
      </w:r>
      <w:r>
        <w:rPr>
          <w:rFonts w:hint="eastAsia" w:ascii="仿宋_GB2312" w:hAnsi="仿宋_GB2312" w:eastAsia="仿宋_GB2312" w:cs="仿宋_GB2312"/>
          <w:sz w:val="32"/>
          <w:szCs w:val="32"/>
        </w:rPr>
        <w:t>（街道</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2"/>
          <w:sz w:val="32"/>
          <w:szCs w:val="32"/>
        </w:rPr>
        <w:t>要加大对社区社会组织发展的支持力度，大力支持购买社区社会组织服务。五华</w:t>
      </w:r>
      <w:r>
        <w:rPr>
          <w:rFonts w:hint="eastAsia" w:ascii="仿宋_GB2312" w:hAnsi="仿宋_GB2312" w:eastAsia="仿宋_GB2312" w:cs="仿宋_GB2312"/>
          <w:spacing w:val="-3"/>
          <w:sz w:val="32"/>
          <w:szCs w:val="32"/>
        </w:rPr>
        <w:t>区、盘龙区、官渡区、西山区、安宁市、呈贡区、晋宁区等</w:t>
      </w:r>
      <w:r>
        <w:rPr>
          <w:rFonts w:hint="eastAsia" w:ascii="仿宋_GB2312" w:hAnsi="仿宋_GB2312" w:eastAsia="仿宋_GB2312" w:cs="仿宋_GB2312"/>
          <w:spacing w:val="-1"/>
          <w:sz w:val="32"/>
          <w:szCs w:val="32"/>
        </w:rPr>
        <w:t xml:space="preserve">区市每个社区每年购买社区社会组织服务项目不少于 </w:t>
      </w:r>
      <w:r>
        <w:rPr>
          <w:rFonts w:hint="eastAsia" w:ascii="仿宋_GB2312" w:hAnsi="仿宋_GB2312" w:eastAsia="仿宋_GB2312" w:cs="仿宋_GB2312"/>
          <w:sz w:val="32"/>
          <w:szCs w:val="32"/>
        </w:rPr>
        <w:t>2</w:t>
      </w:r>
      <w:r>
        <w:rPr>
          <w:rFonts w:hint="eastAsia" w:ascii="仿宋_GB2312" w:hAnsi="仿宋_GB2312" w:eastAsia="仿宋_GB2312" w:cs="仿宋_GB2312"/>
          <w:spacing w:val="-22"/>
          <w:sz w:val="32"/>
          <w:szCs w:val="32"/>
        </w:rPr>
        <w:t xml:space="preserve"> 个。</w:t>
      </w:r>
    </w:p>
    <w:p>
      <w:pPr>
        <w:pStyle w:val="21"/>
        <w:keepNext w:val="0"/>
        <w:keepLines w:val="0"/>
        <w:pageBreakBefore w:val="0"/>
        <w:widowControl w:val="0"/>
        <w:numPr>
          <w:ilvl w:val="0"/>
          <w:numId w:val="18"/>
        </w:numPr>
        <w:tabs>
          <w:tab w:val="left" w:pos="1083"/>
        </w:tabs>
        <w:kinsoku/>
        <w:wordWrap/>
        <w:overflowPunct/>
        <w:topLinePunct w:val="0"/>
        <w:autoSpaceDE/>
        <w:autoSpaceDN/>
        <w:bidi w:val="0"/>
        <w:adjustRightInd/>
        <w:snapToGrid w:val="0"/>
        <w:spacing w:before="0" w:beforeAutospacing="0" w:afterAutospacing="0" w:line="560" w:lineRule="exact"/>
        <w:ind w:left="0" w:right="0" w:firstLine="627"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4"/>
          <w:sz w:val="32"/>
          <w:szCs w:val="32"/>
        </w:rPr>
        <w:t>推行购买服务。</w:t>
      </w:r>
      <w:r>
        <w:rPr>
          <w:rFonts w:hint="eastAsia" w:ascii="仿宋_GB2312" w:hAnsi="仿宋_GB2312" w:eastAsia="仿宋_GB2312" w:cs="仿宋_GB2312"/>
          <w:spacing w:val="-1"/>
          <w:sz w:val="32"/>
          <w:szCs w:val="32"/>
        </w:rPr>
        <w:t>支持党组织健全的社区社会组织有序</w:t>
      </w:r>
      <w:r>
        <w:rPr>
          <w:rFonts w:hint="eastAsia" w:ascii="仿宋_GB2312" w:hAnsi="仿宋_GB2312" w:eastAsia="仿宋_GB2312" w:cs="仿宋_GB2312"/>
          <w:spacing w:val="-2"/>
          <w:sz w:val="32"/>
          <w:szCs w:val="32"/>
        </w:rPr>
        <w:t>承接政府转移职能、社区减负事项和有关服务项目。城乡社</w:t>
      </w:r>
      <w:r>
        <w:rPr>
          <w:rFonts w:hint="eastAsia" w:ascii="仿宋_GB2312" w:hAnsi="仿宋_GB2312" w:eastAsia="仿宋_GB2312" w:cs="仿宋_GB2312"/>
          <w:spacing w:val="10"/>
          <w:w w:val="95"/>
          <w:sz w:val="32"/>
          <w:szCs w:val="32"/>
        </w:rPr>
        <w:t xml:space="preserve">区党组织和基层自治组织对社区社会组织开展的公益慈善 </w:t>
      </w:r>
      <w:r>
        <w:rPr>
          <w:rFonts w:hint="eastAsia" w:ascii="仿宋_GB2312" w:hAnsi="仿宋_GB2312" w:eastAsia="仿宋_GB2312" w:cs="仿宋_GB2312"/>
          <w:spacing w:val="7"/>
          <w:sz w:val="32"/>
          <w:szCs w:val="32"/>
        </w:rPr>
        <w:t>类服务活动应该给予经费和场地支持。乡镇</w:t>
      </w:r>
      <w:r>
        <w:rPr>
          <w:rFonts w:hint="eastAsia" w:ascii="仿宋_GB2312" w:hAnsi="仿宋_GB2312" w:eastAsia="仿宋_GB2312" w:cs="仿宋_GB2312"/>
          <w:sz w:val="32"/>
          <w:szCs w:val="32"/>
        </w:rPr>
        <w:t>（街道</w:t>
      </w:r>
      <w:r>
        <w:rPr>
          <w:rFonts w:hint="eastAsia" w:ascii="仿宋_GB2312" w:hAnsi="仿宋_GB2312" w:eastAsia="仿宋_GB2312" w:cs="仿宋_GB2312"/>
          <w:spacing w:val="-5"/>
          <w:sz w:val="32"/>
          <w:szCs w:val="32"/>
        </w:rPr>
        <w:t>）要通过</w:t>
      </w:r>
      <w:r>
        <w:rPr>
          <w:rFonts w:hint="eastAsia" w:ascii="仿宋_GB2312" w:hAnsi="仿宋_GB2312" w:eastAsia="仿宋_GB2312" w:cs="仿宋_GB2312"/>
          <w:sz w:val="32"/>
          <w:szCs w:val="32"/>
        </w:rPr>
        <w:t>政府购买服务方式积极培育发展社区社会组织。</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四、实施步骤</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bCs/>
          <w:sz w:val="32"/>
          <w:szCs w:val="32"/>
        </w:rPr>
      </w:pPr>
      <w:r>
        <w:rPr>
          <w:rFonts w:hint="eastAsia" w:eastAsia="楷体_GB2312" w:asciiTheme="minorHAnsi" w:hAnsiTheme="minorHAnsi" w:cstheme="minorBidi"/>
          <w:bCs/>
          <w:kern w:val="2"/>
          <w:sz w:val="32"/>
          <w:szCs w:val="32"/>
          <w:lang w:val="en-US" w:eastAsia="zh-CN" w:bidi="ar-SA"/>
        </w:rPr>
        <w:t>（一）培育发展阶段（2021 年 9 月-2021 年 12 月）</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主要任务是摸清底数，制定培育发展实施计划，规范社</w:t>
      </w:r>
      <w:r>
        <w:rPr>
          <w:rFonts w:hint="eastAsia" w:ascii="仿宋_GB2312" w:hAnsi="仿宋_GB2312" w:eastAsia="仿宋_GB2312" w:cs="仿宋_GB2312"/>
          <w:spacing w:val="-4"/>
          <w:sz w:val="32"/>
          <w:szCs w:val="32"/>
        </w:rPr>
        <w:t>区社会组织登记备案工作规程，完善培育发展机制，落实培</w:t>
      </w:r>
      <w:r>
        <w:rPr>
          <w:rFonts w:hint="eastAsia" w:ascii="仿宋_GB2312" w:hAnsi="仿宋_GB2312" w:eastAsia="仿宋_GB2312" w:cs="仿宋_GB2312"/>
          <w:spacing w:val="-23"/>
          <w:sz w:val="32"/>
          <w:szCs w:val="32"/>
        </w:rPr>
        <w:t>育发展资金。建设社区社会组织支持平台。五华区、盘龙区、</w:t>
      </w:r>
      <w:r>
        <w:rPr>
          <w:rFonts w:hint="eastAsia" w:ascii="仿宋_GB2312" w:hAnsi="仿宋_GB2312" w:eastAsia="仿宋_GB2312" w:cs="仿宋_GB2312"/>
          <w:spacing w:val="-9"/>
          <w:sz w:val="32"/>
          <w:szCs w:val="32"/>
        </w:rPr>
        <w:t>官渡区、西山区、呈贡区、安宁市要全面推行社区社会组织</w:t>
      </w:r>
      <w:r>
        <w:rPr>
          <w:rFonts w:hint="eastAsia" w:ascii="仿宋_GB2312" w:hAnsi="仿宋_GB2312" w:eastAsia="仿宋_GB2312" w:cs="仿宋_GB2312"/>
          <w:spacing w:val="3"/>
          <w:w w:val="95"/>
          <w:sz w:val="32"/>
          <w:szCs w:val="32"/>
        </w:rPr>
        <w:t xml:space="preserve">规范化、专业化、制度化建设，发挥孵化培育、示范引领、 </w:t>
      </w:r>
      <w:r>
        <w:rPr>
          <w:rFonts w:hint="eastAsia" w:ascii="仿宋_GB2312" w:hAnsi="仿宋_GB2312" w:eastAsia="仿宋_GB2312" w:cs="仿宋_GB2312"/>
          <w:spacing w:val="-2"/>
          <w:sz w:val="32"/>
          <w:szCs w:val="32"/>
        </w:rPr>
        <w:t>协调发展等方面的积极作用；其余县区要补齐工作短板，结</w:t>
      </w:r>
      <w:r>
        <w:rPr>
          <w:rFonts w:hint="eastAsia" w:ascii="仿宋_GB2312" w:hAnsi="仿宋_GB2312" w:eastAsia="仿宋_GB2312" w:cs="仿宋_GB2312"/>
          <w:spacing w:val="10"/>
          <w:sz w:val="32"/>
          <w:szCs w:val="32"/>
        </w:rPr>
        <w:t>合本地实际及巩固脱贫攻坚与乡村振兴有效衔接等工作要</w:t>
      </w:r>
      <w:r>
        <w:rPr>
          <w:rFonts w:hint="eastAsia" w:ascii="仿宋_GB2312" w:hAnsi="仿宋_GB2312" w:eastAsia="仿宋_GB2312" w:cs="仿宋_GB2312"/>
          <w:spacing w:val="-1"/>
          <w:sz w:val="32"/>
          <w:szCs w:val="32"/>
        </w:rPr>
        <w:t>求，大力培育发展农村社区社会组织，推动政府和社会资源向农村社区社会组织核服务项目倾斜。</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eastAsia="楷体_GB2312" w:asciiTheme="minorHAnsi" w:hAnsiTheme="minorHAnsi" w:cstheme="minorBidi"/>
          <w:bCs/>
          <w:kern w:val="2"/>
          <w:sz w:val="32"/>
          <w:szCs w:val="32"/>
          <w:lang w:val="en-US" w:eastAsia="zh-CN" w:bidi="ar-SA"/>
        </w:rPr>
      </w:pPr>
      <w:r>
        <w:rPr>
          <w:rFonts w:hint="eastAsia" w:eastAsia="楷体_GB2312" w:asciiTheme="minorHAnsi" w:hAnsiTheme="minorHAnsi" w:cstheme="minorBidi"/>
          <w:bCs/>
          <w:kern w:val="2"/>
          <w:sz w:val="32"/>
          <w:szCs w:val="32"/>
          <w:lang w:val="en-US" w:eastAsia="zh-CN" w:bidi="ar-SA"/>
        </w:rPr>
        <w:t>（二）健全完善阶段（2022 年 1 月-2022 年 12 月）</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主要任务是规范社区社会组织，健全社区社会组织管理</w:t>
      </w:r>
      <w:r>
        <w:rPr>
          <w:rFonts w:hint="eastAsia" w:ascii="仿宋_GB2312" w:hAnsi="仿宋_GB2312" w:eastAsia="仿宋_GB2312" w:cs="仿宋_GB2312"/>
          <w:spacing w:val="-4"/>
          <w:sz w:val="32"/>
          <w:szCs w:val="32"/>
        </w:rPr>
        <w:t>机制体制，提升社区社会组织项目运作能力，发挥社区社会</w:t>
      </w:r>
      <w:r>
        <w:rPr>
          <w:rFonts w:hint="eastAsia" w:ascii="仿宋_GB2312" w:hAnsi="仿宋_GB2312" w:eastAsia="仿宋_GB2312" w:cs="仿宋_GB2312"/>
          <w:spacing w:val="-3"/>
          <w:sz w:val="32"/>
          <w:szCs w:val="32"/>
        </w:rPr>
        <w:t>组织参与社会建设的积极作用。推进部门联动，加强政策指</w:t>
      </w:r>
      <w:r>
        <w:rPr>
          <w:rFonts w:hint="eastAsia" w:ascii="仿宋_GB2312" w:hAnsi="仿宋_GB2312" w:eastAsia="仿宋_GB2312" w:cs="仿宋_GB2312"/>
          <w:sz w:val="32"/>
          <w:szCs w:val="32"/>
        </w:rPr>
        <w:t>导，加大资金支持，推广经验做法。2022</w:t>
      </w:r>
      <w:r>
        <w:rPr>
          <w:rFonts w:hint="eastAsia" w:ascii="仿宋_GB2312" w:hAnsi="仿宋_GB2312" w:eastAsia="仿宋_GB2312" w:cs="仿宋_GB2312"/>
          <w:spacing w:val="-40"/>
          <w:sz w:val="32"/>
          <w:szCs w:val="32"/>
        </w:rPr>
        <w:t xml:space="preserve"> 年 </w:t>
      </w:r>
      <w:r>
        <w:rPr>
          <w:rFonts w:hint="eastAsia" w:ascii="仿宋_GB2312" w:hAnsi="仿宋_GB2312" w:eastAsia="仿宋_GB2312" w:cs="仿宋_GB2312"/>
          <w:sz w:val="32"/>
          <w:szCs w:val="32"/>
        </w:rPr>
        <w:t>12</w:t>
      </w:r>
      <w:r>
        <w:rPr>
          <w:rFonts w:hint="eastAsia" w:ascii="仿宋_GB2312" w:hAnsi="仿宋_GB2312" w:eastAsia="仿宋_GB2312" w:cs="仿宋_GB2312"/>
          <w:spacing w:val="-12"/>
          <w:sz w:val="32"/>
          <w:szCs w:val="32"/>
        </w:rPr>
        <w:t xml:space="preserve"> 月底，对试</w:t>
      </w:r>
      <w:r>
        <w:rPr>
          <w:rFonts w:hint="eastAsia" w:ascii="仿宋_GB2312" w:hAnsi="仿宋_GB2312" w:eastAsia="仿宋_GB2312" w:cs="仿宋_GB2312"/>
          <w:spacing w:val="-2"/>
          <w:sz w:val="32"/>
          <w:szCs w:val="32"/>
        </w:rPr>
        <w:t>点县</w:t>
      </w:r>
      <w:r>
        <w:rPr>
          <w:rFonts w:hint="eastAsia" w:ascii="仿宋_GB2312" w:hAnsi="仿宋_GB2312" w:eastAsia="仿宋_GB2312" w:cs="仿宋_GB2312"/>
          <w:sz w:val="32"/>
          <w:szCs w:val="32"/>
        </w:rPr>
        <w:t>（市</w:t>
      </w:r>
      <w:r>
        <w:rPr>
          <w:rFonts w:hint="eastAsia" w:ascii="仿宋_GB2312" w:hAnsi="仿宋_GB2312" w:eastAsia="仿宋_GB2312" w:cs="仿宋_GB2312"/>
          <w:spacing w:val="-3"/>
          <w:sz w:val="32"/>
          <w:szCs w:val="32"/>
        </w:rPr>
        <w:t>）区进行评估，并总结试点工作成果，推广运用经</w:t>
      </w:r>
      <w:r>
        <w:rPr>
          <w:rFonts w:hint="eastAsia" w:ascii="仿宋_GB2312" w:hAnsi="仿宋_GB2312" w:eastAsia="仿宋_GB2312" w:cs="仿宋_GB2312"/>
          <w:sz w:val="32"/>
          <w:szCs w:val="32"/>
        </w:rPr>
        <w:t>验做法，形成典型材料。</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eastAsia="楷体_GB2312" w:asciiTheme="minorHAnsi" w:hAnsiTheme="minorHAnsi" w:cstheme="minorBidi"/>
          <w:bCs/>
          <w:kern w:val="2"/>
          <w:sz w:val="32"/>
          <w:szCs w:val="32"/>
          <w:lang w:val="en-US" w:eastAsia="zh-CN" w:bidi="ar-SA"/>
        </w:rPr>
      </w:pPr>
      <w:r>
        <w:rPr>
          <w:rFonts w:hint="eastAsia" w:eastAsia="楷体_GB2312" w:asciiTheme="minorHAnsi" w:hAnsiTheme="minorHAnsi" w:cstheme="minorBidi"/>
          <w:bCs/>
          <w:kern w:val="2"/>
          <w:sz w:val="32"/>
          <w:szCs w:val="32"/>
          <w:lang w:val="en-US" w:eastAsia="zh-CN" w:bidi="ar-SA"/>
        </w:rPr>
        <w:t>（三）全面实施阶段（2023 年 1 月-2023 年 12 月）</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 xml:space="preserve">主要任务是巩固、提升培育发展成果，在试点基础上， </w:t>
      </w:r>
      <w:r>
        <w:rPr>
          <w:rFonts w:hint="eastAsia" w:ascii="仿宋_GB2312" w:hAnsi="仿宋_GB2312" w:eastAsia="仿宋_GB2312" w:cs="仿宋_GB2312"/>
          <w:spacing w:val="-1"/>
          <w:sz w:val="32"/>
          <w:szCs w:val="32"/>
        </w:rPr>
        <w:t>全面推行社区社会组织培育发展工作，建设社区社会组织孵</w:t>
      </w:r>
      <w:r>
        <w:rPr>
          <w:rFonts w:hint="eastAsia" w:ascii="仿宋_GB2312" w:hAnsi="仿宋_GB2312" w:eastAsia="仿宋_GB2312" w:cs="仿宋_GB2312"/>
          <w:spacing w:val="-21"/>
          <w:sz w:val="32"/>
          <w:szCs w:val="32"/>
        </w:rPr>
        <w:t xml:space="preserve">化基地，开发社区社会组织服务项目，健全完善“三社联动” </w:t>
      </w:r>
      <w:r>
        <w:rPr>
          <w:rFonts w:hint="eastAsia" w:ascii="仿宋_GB2312" w:hAnsi="仿宋_GB2312" w:eastAsia="仿宋_GB2312" w:cs="仿宋_GB2312"/>
          <w:spacing w:val="-10"/>
          <w:sz w:val="32"/>
          <w:szCs w:val="32"/>
        </w:rPr>
        <w:t>服务机制，培育发展一批管理运行规范、作用发挥明显、社会影响力强的示范型社区社会组织，形成以点带面、整体推进的良好局面。</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五、保障措施</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eastAsia="楷体_GB2312" w:asciiTheme="minorHAnsi" w:hAnsiTheme="minorHAnsi" w:cstheme="minorBidi"/>
          <w:bCs/>
          <w:kern w:val="2"/>
          <w:sz w:val="32"/>
          <w:szCs w:val="32"/>
          <w:lang w:val="en-US" w:eastAsia="zh-CN" w:bidi="ar-SA"/>
        </w:rPr>
        <w:t>（一）加强组织领导，确保推动有力。</w:t>
      </w:r>
      <w:r>
        <w:rPr>
          <w:rFonts w:hint="eastAsia" w:ascii="仿宋_GB2312" w:hAnsi="仿宋_GB2312" w:eastAsia="仿宋_GB2312" w:cs="仿宋_GB2312"/>
          <w:spacing w:val="7"/>
          <w:w w:val="95"/>
          <w:sz w:val="32"/>
          <w:szCs w:val="32"/>
        </w:rPr>
        <w:t xml:space="preserve">由市民政局政 </w:t>
      </w:r>
      <w:r>
        <w:rPr>
          <w:rFonts w:hint="eastAsia" w:ascii="仿宋_GB2312" w:hAnsi="仿宋_GB2312" w:eastAsia="仿宋_GB2312" w:cs="仿宋_GB2312"/>
          <w:spacing w:val="-1"/>
          <w:sz w:val="32"/>
          <w:szCs w:val="32"/>
        </w:rPr>
        <w:t>策法规</w:t>
      </w:r>
      <w:r>
        <w:rPr>
          <w:rFonts w:hint="eastAsia" w:ascii="仿宋_GB2312" w:hAnsi="仿宋_GB2312" w:eastAsia="仿宋_GB2312" w:cs="仿宋_GB2312"/>
          <w:sz w:val="32"/>
          <w:szCs w:val="32"/>
        </w:rPr>
        <w:t>（行政审批）</w:t>
      </w:r>
      <w:r>
        <w:rPr>
          <w:rFonts w:hint="eastAsia" w:ascii="仿宋_GB2312" w:hAnsi="仿宋_GB2312" w:eastAsia="仿宋_GB2312" w:cs="仿宋_GB2312"/>
          <w:spacing w:val="-3"/>
          <w:sz w:val="32"/>
          <w:szCs w:val="32"/>
        </w:rPr>
        <w:t>处牵头，社会组织管理处、基层政权建设和社区治理处、慈善事业促进和社会工作处按照各自分工配合，分别抓好相关指导工作。各县</w:t>
      </w:r>
      <w:r>
        <w:rPr>
          <w:rFonts w:hint="eastAsia" w:ascii="仿宋_GB2312" w:hAnsi="仿宋_GB2312" w:eastAsia="仿宋_GB2312" w:cs="仿宋_GB2312"/>
          <w:sz w:val="32"/>
          <w:szCs w:val="32"/>
        </w:rPr>
        <w:t>（市</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区要充分认识培</w:t>
      </w:r>
      <w:r>
        <w:rPr>
          <w:rFonts w:hint="eastAsia" w:ascii="仿宋_GB2312" w:hAnsi="仿宋_GB2312" w:eastAsia="仿宋_GB2312" w:cs="仿宋_GB2312"/>
          <w:spacing w:val="-3"/>
          <w:sz w:val="32"/>
          <w:szCs w:val="32"/>
        </w:rPr>
        <w:t>育发展社区社会组织的重要性，积极争取当地党委政府领导的重视和支持，细化培育发展目标任务，制定切实可行的分年度实施计划。</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eastAsia="楷体_GB2312" w:asciiTheme="minorHAnsi" w:hAnsiTheme="minorHAnsi" w:cstheme="minorBidi"/>
          <w:bCs/>
          <w:kern w:val="2"/>
          <w:sz w:val="32"/>
          <w:szCs w:val="32"/>
          <w:lang w:val="en-US" w:eastAsia="zh-CN" w:bidi="ar-SA"/>
        </w:rPr>
        <w:t>（二）加强监督指导，确保成效明显。</w:t>
      </w:r>
      <w:r>
        <w:rPr>
          <w:rFonts w:hint="eastAsia" w:ascii="仿宋_GB2312" w:hAnsi="仿宋_GB2312" w:eastAsia="仿宋_GB2312" w:cs="仿宋_GB2312"/>
          <w:spacing w:val="11"/>
          <w:w w:val="95"/>
          <w:sz w:val="32"/>
          <w:szCs w:val="32"/>
        </w:rPr>
        <w:t xml:space="preserve">依法加强已登 </w:t>
      </w:r>
      <w:r>
        <w:rPr>
          <w:rFonts w:hint="eastAsia" w:ascii="仿宋_GB2312" w:hAnsi="仿宋_GB2312" w:eastAsia="仿宋_GB2312" w:cs="仿宋_GB2312"/>
          <w:sz w:val="32"/>
          <w:szCs w:val="32"/>
        </w:rPr>
        <w:t>记的社区社会组织日常活动、负责人、资金往来、信息公开</w:t>
      </w:r>
      <w:r>
        <w:rPr>
          <w:rFonts w:hint="eastAsia" w:ascii="仿宋_GB2312" w:hAnsi="仿宋_GB2312" w:eastAsia="仿宋_GB2312" w:cs="仿宋_GB2312"/>
          <w:spacing w:val="-3"/>
          <w:sz w:val="32"/>
          <w:szCs w:val="32"/>
        </w:rPr>
        <w:t>等方面的管理，通过抽查、评估、培训等方式，指导其强化</w:t>
      </w:r>
      <w:r>
        <w:rPr>
          <w:rFonts w:hint="eastAsia" w:ascii="仿宋_GB2312" w:hAnsi="仿宋_GB2312" w:eastAsia="仿宋_GB2312" w:cs="仿宋_GB2312"/>
          <w:spacing w:val="-5"/>
          <w:sz w:val="32"/>
          <w:szCs w:val="32"/>
        </w:rPr>
        <w:t>自律诚信和守法意识，按照章程规定健全组织机构，完善运</w:t>
      </w:r>
      <w:r>
        <w:rPr>
          <w:rFonts w:hint="eastAsia" w:ascii="仿宋_GB2312" w:hAnsi="仿宋_GB2312" w:eastAsia="仿宋_GB2312" w:cs="仿宋_GB2312"/>
          <w:spacing w:val="-3"/>
          <w:sz w:val="32"/>
          <w:szCs w:val="32"/>
        </w:rPr>
        <w:t xml:space="preserve">行机制，建立管理制度，强化组织人员、重大活动、收费标 </w:t>
      </w:r>
      <w:r>
        <w:rPr>
          <w:rFonts w:hint="eastAsia" w:ascii="仿宋_GB2312" w:hAnsi="仿宋_GB2312" w:eastAsia="仿宋_GB2312" w:cs="仿宋_GB2312"/>
          <w:spacing w:val="-5"/>
          <w:sz w:val="32"/>
          <w:szCs w:val="32"/>
        </w:rPr>
        <w:t xml:space="preserve">准等信息公开，自觉接受监督。指导乡镇(街道)、城乡社区 </w:t>
      </w:r>
      <w:r>
        <w:rPr>
          <w:rFonts w:hint="eastAsia" w:ascii="仿宋_GB2312" w:hAnsi="仿宋_GB2312" w:eastAsia="仿宋_GB2312" w:cs="仿宋_GB2312"/>
          <w:spacing w:val="-6"/>
          <w:sz w:val="32"/>
          <w:szCs w:val="32"/>
        </w:rPr>
        <w:t xml:space="preserve">做好未达到登记条件的社区社会组织的培育扶持、服务指导 </w:t>
      </w:r>
      <w:r>
        <w:rPr>
          <w:rFonts w:hint="eastAsia" w:ascii="仿宋_GB2312" w:hAnsi="仿宋_GB2312" w:eastAsia="仿宋_GB2312" w:cs="仿宋_GB2312"/>
          <w:spacing w:val="-7"/>
          <w:sz w:val="32"/>
          <w:szCs w:val="32"/>
        </w:rPr>
        <w:t xml:space="preserve">等工作，指导社区社会组织建立必要的活动制度和服务规范， </w:t>
      </w:r>
      <w:r>
        <w:rPr>
          <w:rFonts w:hint="eastAsia" w:ascii="仿宋_GB2312" w:hAnsi="仿宋_GB2312" w:eastAsia="仿宋_GB2312" w:cs="仿宋_GB2312"/>
          <w:sz w:val="32"/>
          <w:szCs w:val="32"/>
        </w:rPr>
        <w:t>自觉践行服务社区、服务居民的宗旨。</w:t>
      </w:r>
    </w:p>
    <w:p>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eastAsia="楷体_GB2312" w:asciiTheme="minorHAnsi" w:hAnsiTheme="minorHAnsi" w:cstheme="minorBidi"/>
          <w:bCs/>
          <w:kern w:val="2"/>
          <w:sz w:val="32"/>
          <w:szCs w:val="32"/>
          <w:lang w:val="en-US" w:eastAsia="zh-CN" w:bidi="ar-SA"/>
        </w:rPr>
        <w:t>（三）加强品牌创建，确保全面完成。</w:t>
      </w:r>
      <w:r>
        <w:rPr>
          <w:rFonts w:hint="eastAsia" w:ascii="仿宋_GB2312" w:hAnsi="仿宋_GB2312" w:eastAsia="仿宋_GB2312" w:cs="仿宋_GB2312"/>
          <w:sz w:val="32"/>
          <w:szCs w:val="32"/>
        </w:rPr>
        <w:t>市民政局将围绕社区社会组织培育发展、能力提升、作用发挥、规范管理等重点任务，开展系列主题宣传，组织观摩学习，推广先进经验做法，打造典型品牌，推动全市社区社会组织培育孵化工作全面推进。各县（市）区要注重经验总结，提炼方法做法，通过模式总结、案例分析、理论研究等方式完善社区社</w:t>
      </w:r>
      <w:r>
        <w:rPr>
          <w:rFonts w:hint="eastAsia" w:ascii="仿宋_GB2312" w:hAnsi="仿宋_GB2312" w:eastAsia="仿宋_GB2312" w:cs="仿宋_GB2312"/>
          <w:w w:val="95"/>
          <w:sz w:val="32"/>
          <w:szCs w:val="32"/>
        </w:rPr>
        <w:t xml:space="preserve">会组织发展思路和政策措施；通过组织各类交流展示活动， </w:t>
      </w:r>
      <w:r>
        <w:rPr>
          <w:rFonts w:hint="eastAsia" w:ascii="仿宋_GB2312" w:hAnsi="仿宋_GB2312" w:eastAsia="仿宋_GB2312" w:cs="仿宋_GB2312"/>
          <w:sz w:val="32"/>
          <w:szCs w:val="32"/>
        </w:rPr>
        <w:t>加大对社区社会组织优秀典型、先进事迹的宣传、表扬力度。</w:t>
      </w:r>
    </w:p>
    <w:p>
      <w:pPr>
        <w:numPr>
          <w:ilvl w:val="0"/>
          <w:numId w:val="0"/>
        </w:numPr>
        <w:rPr>
          <w:rFonts w:hint="eastAsia" w:ascii="仿宋_GB2312" w:hAnsi="仿宋_GB2312" w:eastAsia="仿宋_GB2312" w:cs="仿宋_GB2312"/>
          <w:sz w:val="32"/>
          <w:szCs w:val="32"/>
          <w:lang w:val="en-US" w:eastAsia="zh-CN"/>
        </w:rPr>
      </w:pPr>
    </w:p>
    <w:p>
      <w:pPr>
        <w:pStyle w:val="2"/>
        <w:outlineLvl w:val="9"/>
        <w:rPr>
          <w:rFonts w:hint="default" w:ascii="仿宋" w:hAnsi="仿宋" w:eastAsia="仿宋"/>
          <w:sz w:val="32"/>
          <w:szCs w:val="32"/>
          <w:lang w:val="en-US" w:eastAsia="zh-CN"/>
        </w:rPr>
      </w:pPr>
    </w:p>
    <w:p>
      <w:pPr>
        <w:rPr>
          <w:rFonts w:hint="default" w:ascii="仿宋" w:hAnsi="仿宋" w:eastAsia="仿宋"/>
          <w:sz w:val="32"/>
          <w:szCs w:val="32"/>
          <w:lang w:val="en-US" w:eastAsia="zh-CN"/>
        </w:rPr>
      </w:pPr>
    </w:p>
    <w:p>
      <w:pPr>
        <w:pStyle w:val="2"/>
        <w:outlineLvl w:val="9"/>
        <w:rPr>
          <w:rFonts w:hint="default" w:ascii="仿宋" w:hAnsi="仿宋" w:eastAsia="仿宋"/>
          <w:sz w:val="32"/>
          <w:szCs w:val="32"/>
          <w:lang w:val="en-US" w:eastAsia="zh-CN"/>
        </w:rPr>
      </w:pPr>
    </w:p>
    <w:p>
      <w:pPr>
        <w:rPr>
          <w:rFonts w:hint="default" w:ascii="仿宋" w:hAnsi="仿宋" w:eastAsia="仿宋"/>
          <w:sz w:val="32"/>
          <w:szCs w:val="32"/>
          <w:lang w:val="en-US" w:eastAsia="zh-CN"/>
        </w:rPr>
      </w:pPr>
    </w:p>
    <w:p>
      <w:pPr>
        <w:pStyle w:val="2"/>
        <w:outlineLvl w:val="9"/>
        <w:rPr>
          <w:rFonts w:hint="default" w:ascii="仿宋" w:hAnsi="仿宋" w:eastAsia="仿宋"/>
          <w:sz w:val="32"/>
          <w:szCs w:val="32"/>
          <w:lang w:val="en-US" w:eastAsia="zh-CN"/>
        </w:rPr>
      </w:pPr>
    </w:p>
    <w:p>
      <w:pPr>
        <w:rPr>
          <w:rFonts w:hint="default" w:ascii="仿宋" w:hAnsi="仿宋" w:eastAsia="仿宋"/>
          <w:sz w:val="32"/>
          <w:szCs w:val="32"/>
          <w:lang w:val="en-US" w:eastAsia="zh-CN"/>
        </w:rPr>
      </w:pPr>
    </w:p>
    <w:p>
      <w:pPr>
        <w:pStyle w:val="2"/>
        <w:outlineLvl w:val="9"/>
        <w:rPr>
          <w:rFonts w:hint="default" w:ascii="仿宋" w:hAnsi="仿宋" w:eastAsia="仿宋"/>
          <w:sz w:val="32"/>
          <w:szCs w:val="32"/>
          <w:lang w:val="en-US" w:eastAsia="zh-CN"/>
        </w:rPr>
      </w:pPr>
    </w:p>
    <w:p>
      <w:pPr>
        <w:rPr>
          <w:rFonts w:hint="default" w:ascii="仿宋" w:hAnsi="仿宋" w:eastAsia="仿宋"/>
          <w:sz w:val="32"/>
          <w:szCs w:val="32"/>
          <w:lang w:val="en-US" w:eastAsia="zh-CN"/>
        </w:rPr>
      </w:pPr>
    </w:p>
    <w:p>
      <w:pPr>
        <w:pStyle w:val="2"/>
        <w:outlineLvl w:val="9"/>
        <w:rPr>
          <w:rFonts w:hint="default"/>
          <w:lang w:val="en-US" w:eastAsia="zh-CN"/>
        </w:rPr>
      </w:pPr>
    </w:p>
    <w:p>
      <w:pPr>
        <w:jc w:val="center"/>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昆明市彩票公益金使用管理办法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第一章  总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第一条 为规范和加强我市彩票公益金的使用管理，提高资金使用效益，根据《中华人民共和国预算法》《彩票公益金管理办法》（财综〔2012〕15号）、《云南省彩票公益金管理办法》（云财综〔2009〕83号）等有关规定，结合我市实际，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第二条 本办法所称</w:t>
      </w:r>
      <w:r>
        <w:rPr>
          <w:rFonts w:hint="eastAsia" w:ascii="仿宋_GB2312" w:hAnsi="仿宋" w:eastAsia="仿宋_GB2312"/>
          <w:sz w:val="32"/>
          <w:szCs w:val="32"/>
        </w:rPr>
        <w:t>彩票公益金</w:t>
      </w:r>
      <w:r>
        <w:rPr>
          <w:rFonts w:hint="eastAsia" w:ascii="仿宋_GB2312" w:hAnsi="仿宋_GB2312" w:eastAsia="仿宋_GB2312"/>
          <w:sz w:val="32"/>
        </w:rPr>
        <w:t>是指省级财政从彩票发行收入中按照规定比例提取分配我市，专项用于社会福利、体育等社会公益事业的资金。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第三条 彩票公益金的使用管理遵循</w:t>
      </w:r>
      <w:r>
        <w:rPr>
          <w:rFonts w:hint="eastAsia" w:ascii="仿宋_GB2312" w:eastAsia="仿宋_GB2312" w:cs="仿宋_GB2312"/>
          <w:sz w:val="32"/>
          <w:szCs w:val="32"/>
        </w:rPr>
        <w:t>“绩效优先、量入为出、公开公平”</w:t>
      </w:r>
      <w:r>
        <w:rPr>
          <w:rFonts w:hint="eastAsia" w:ascii="仿宋_GB2312" w:hAnsi="仿宋_GB2312" w:eastAsia="仿宋_GB2312"/>
          <w:sz w:val="32"/>
        </w:rPr>
        <w:t>和“谁使用、谁负责”的原则。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第四条 彩票公益金纳入政府性基金预算管理，由财政、民政、体育、残联部门按职责共同管理。财政部门负责彩票公益金预算编制、审核和资金下达，统筹资金使用监督和预算绩效管理等工作。民政、体育、残联等部门（以下简称“预算部门”）负责做好彩票公益金资助项目日常管理、部门预算编制、执行和绩效管理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 xml:space="preserve">第五条 各级财政、预算部门应加强彩票公益金的管理，做好与一般公共预算资金的衔接，统筹使用彩票公益金与一般公共预算资金。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第二章  资金分配</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sz w:val="32"/>
          <w:szCs w:val="32"/>
        </w:rPr>
      </w:pPr>
      <w:r>
        <w:rPr>
          <w:rFonts w:hint="eastAsia" w:ascii="仿宋_GB2312" w:hAnsi="仿宋_GB2312" w:eastAsia="仿宋_GB2312"/>
          <w:sz w:val="32"/>
        </w:rPr>
        <w:t xml:space="preserve">第六条 </w:t>
      </w:r>
      <w:r>
        <w:rPr>
          <w:rFonts w:hint="eastAsia" w:ascii="仿宋_GB2312" w:eastAsia="仿宋_GB2312" w:cs="仿宋_GB2312"/>
          <w:sz w:val="32"/>
          <w:szCs w:val="32"/>
        </w:rPr>
        <w:t>彩票公益金按照“事权与支出责任匹配”的原则，实行市级统筹，按比例分享。</w:t>
      </w:r>
      <w:r>
        <w:rPr>
          <w:rFonts w:hint="eastAsia" w:ascii="仿宋_GB2312" w:hAnsi="仿宋_GB2312" w:eastAsia="仿宋_GB2312"/>
          <w:sz w:val="32"/>
        </w:rPr>
        <w:t>具体分享比例如下</w:t>
      </w:r>
      <w:r>
        <w:rPr>
          <w:rFonts w:hint="eastAsia" w:asci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sz w:val="32"/>
          <w:szCs w:val="32"/>
        </w:rPr>
      </w:pPr>
      <w:r>
        <w:rPr>
          <w:rFonts w:hint="eastAsia" w:ascii="仿宋_GB2312" w:hAnsi="仿宋_GB2312" w:eastAsia="仿宋_GB2312"/>
          <w:sz w:val="32"/>
        </w:rPr>
        <w:t>福利彩票公益金：市本级与</w:t>
      </w:r>
      <w:r>
        <w:rPr>
          <w:rFonts w:hint="eastAsia" w:ascii="仿宋_GB2312" w:eastAsia="仿宋_GB2312" w:cs="仿宋_GB2312"/>
          <w:sz w:val="32"/>
          <w:szCs w:val="32"/>
        </w:rPr>
        <w:t>五华区、盘龙区、官渡区、西山区、呈贡区、安宁市按照75:25比例分享；与晋宁区、宜良县、嵩明县、石林县、富民县按照10:90比例分享；东川区、禄劝县、寻甸县县级全额留用，市本级不参与分享。</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sz w:val="32"/>
          <w:szCs w:val="32"/>
        </w:rPr>
      </w:pPr>
      <w:r>
        <w:rPr>
          <w:rFonts w:hint="eastAsia" w:ascii="仿宋_GB2312" w:hAnsi="楷体_GB2312" w:eastAsia="仿宋_GB2312" w:cs="仿宋_GB2312"/>
          <w:sz w:val="32"/>
          <w:szCs w:val="32"/>
        </w:rPr>
        <w:t>体育彩票公益金：</w:t>
      </w:r>
      <w:r>
        <w:rPr>
          <w:rFonts w:hint="eastAsia" w:ascii="仿宋_GB2312" w:eastAsia="仿宋_GB2312" w:cs="仿宋_GB2312"/>
          <w:sz w:val="32"/>
          <w:szCs w:val="32"/>
        </w:rPr>
        <w:t>市本级与五华区、盘龙区、官渡区、西山区、呈贡区、安宁市按照90:10比例分享；与晋宁区、宜良县、嵩明县、石林县、富民县按照80:20比例分享；与东川区、禄劝县、寻甸县按照50:50比例分享。</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第七条 市级分享部分，由市财政局</w:t>
      </w:r>
      <w:r>
        <w:rPr>
          <w:rFonts w:hint="eastAsia" w:ascii="仿宋_GB2312" w:eastAsia="仿宋_GB2312" w:cs="仿宋_GB2312"/>
          <w:sz w:val="32"/>
          <w:szCs w:val="32"/>
        </w:rPr>
        <w:t>按照《云南省残疾人优待规定》（省政府令第107号），分别从</w:t>
      </w:r>
      <w:r>
        <w:rPr>
          <w:rFonts w:hint="eastAsia" w:ascii="仿宋_GB2312" w:hAnsi="仿宋_GB2312" w:eastAsia="仿宋_GB2312"/>
          <w:sz w:val="32"/>
        </w:rPr>
        <w:t>福利彩票公益金和</w:t>
      </w:r>
      <w:r>
        <w:rPr>
          <w:rFonts w:hint="eastAsia" w:ascii="仿宋_GB2312" w:hAnsi="楷体_GB2312" w:eastAsia="仿宋_GB2312" w:cs="仿宋_GB2312"/>
          <w:sz w:val="32"/>
          <w:szCs w:val="32"/>
        </w:rPr>
        <w:t>体育彩票公益金中</w:t>
      </w:r>
      <w:r>
        <w:rPr>
          <w:rFonts w:hint="eastAsia" w:ascii="仿宋_GB2312" w:eastAsia="仿宋_GB2312" w:cs="仿宋_GB2312"/>
          <w:sz w:val="32"/>
          <w:szCs w:val="32"/>
        </w:rPr>
        <w:t>按8%比例提取残疾人康复、文化教育、技能培训、扶贫解困等辅助项目和残疾人体育事业专项资金。剩余部分，</w:t>
      </w:r>
      <w:r>
        <w:rPr>
          <w:rFonts w:hint="eastAsia" w:ascii="仿宋_GB2312" w:hAnsi="仿宋_GB2312" w:eastAsia="仿宋_GB2312"/>
          <w:sz w:val="32"/>
        </w:rPr>
        <w:t>由市民政、体育等部门商市财政局提出本级支出及对下专项转移资金计划。</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第八条 县（市）区分享部分，由各县（市）区财政部门</w:t>
      </w:r>
      <w:r>
        <w:rPr>
          <w:rFonts w:hint="eastAsia" w:ascii="仿宋_GB2312" w:eastAsia="仿宋_GB2312" w:cs="仿宋_GB2312"/>
          <w:sz w:val="32"/>
          <w:szCs w:val="32"/>
        </w:rPr>
        <w:t>按照《云南省残疾人优待规定》（省政府令第107号），分别从</w:t>
      </w:r>
      <w:r>
        <w:rPr>
          <w:rFonts w:hint="eastAsia" w:ascii="仿宋_GB2312" w:hAnsi="仿宋_GB2312" w:eastAsia="仿宋_GB2312"/>
          <w:sz w:val="32"/>
        </w:rPr>
        <w:t>福利彩票公益金和</w:t>
      </w:r>
      <w:r>
        <w:rPr>
          <w:rFonts w:hint="eastAsia" w:ascii="仿宋_GB2312" w:hAnsi="楷体_GB2312" w:eastAsia="仿宋_GB2312" w:cs="仿宋_GB2312"/>
          <w:sz w:val="32"/>
          <w:szCs w:val="32"/>
        </w:rPr>
        <w:t>体育彩票公益金中</w:t>
      </w:r>
      <w:r>
        <w:rPr>
          <w:rFonts w:hint="eastAsia" w:ascii="仿宋_GB2312" w:eastAsia="仿宋_GB2312" w:cs="仿宋_GB2312"/>
          <w:sz w:val="32"/>
          <w:szCs w:val="32"/>
        </w:rPr>
        <w:t>按8%比例提取残疾人康复、文化教育、技能培训、扶贫解困等辅助项目和残疾人体育事业专项资金。剩余部分</w:t>
      </w:r>
      <w:r>
        <w:rPr>
          <w:rFonts w:hint="eastAsia" w:ascii="仿宋_GB2312" w:hAnsi="仿宋_GB2312" w:eastAsia="仿宋_GB2312"/>
          <w:sz w:val="32"/>
        </w:rPr>
        <w:t>由各县（市）区财政、民政、体育等部门按本级预算收支管理要求纳入预算管理。</w:t>
      </w:r>
    </w:p>
    <w:p>
      <w:pPr>
        <w:keepNext w:val="0"/>
        <w:keepLines w:val="0"/>
        <w:pageBreakBefore w:val="0"/>
        <w:kinsoku/>
        <w:wordWrap/>
        <w:overflowPunct/>
        <w:topLinePunct w:val="0"/>
        <w:autoSpaceDE/>
        <w:autoSpaceDN/>
        <w:bidi w:val="0"/>
        <w:adjustRightInd/>
        <w:snapToGrid/>
        <w:spacing w:line="560" w:lineRule="exact"/>
        <w:ind w:left="1"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第九条 市财政局在收到省级拨付资金后，依据各县（市）区彩票销售额和分享比例进行核算。属市级分享的，由市财政局按季缴入市级国库；属各县（市）区分享的，由市财政局按季拨付各县（市）区国库。</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第三章  使用范围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第十条  用于社会福利事业的彩票公益金，其使用范围如下：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（一）资助为老年人、残疾人、儿童等特殊、困难群体服务的社会福利事业；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（二）资助民政部门社会福利机构及慈善机构（民政部门管理的机构）设施建设和改造；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（三）支持殡葬改革和救助管理工作；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（四）对公众关注、有利于弘扬社会主义精神文明、能体现彩票公益金宗旨的其他社会公益事业予以适当资助；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（五）青少年校外活动场所建设与维护；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（六）贫困地区社会公益事业发展和设施建设；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（七）残疾人的康复、文化教育、技能培训和扶贫解困等扶助项目；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（八）其他符合福利彩票发行宗旨的支出。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用于体育事业的彩票公益金，其使用范围如下：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（一）开展全民健身活动，主要用于群众性体育活动、国民体质监测和培训体育指导员等项目开支；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（二）弥补大型体育运动会比赛经费不足，主要用于全市大型综合性运动会、</w:t>
      </w:r>
      <w:r>
        <w:rPr>
          <w:rFonts w:hint="eastAsia" w:ascii="仿宋_GB2312" w:hAnsi="仿宋" w:eastAsia="仿宋_GB2312" w:cs="仿宋_GB2312"/>
          <w:sz w:val="32"/>
          <w:szCs w:val="32"/>
        </w:rPr>
        <w:t>残疾人综合性和专项体育运动会</w:t>
      </w:r>
      <w:r>
        <w:rPr>
          <w:rFonts w:hint="eastAsia" w:ascii="仿宋_GB2312" w:hAnsi="仿宋_GB2312" w:eastAsia="仿宋_GB2312" w:cs="仿宋_GB2312"/>
          <w:sz w:val="32"/>
          <w:szCs w:val="32"/>
        </w:rPr>
        <w:t>及重大单项体育比赛等；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（三）新建和维修体育设施，主要用于大众体育设施及专业体育比赛、训练场馆的新建和维修；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（四）体育扶贫工程，主要用于支持贫困地区体育事业发展支出；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（五）其他符合体育彩票发行宗旨的支出。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彩票公益金的使用应当严格按照规定，严禁虚报套取、挤占挪用，不得用于发放奖金和补贴，不得用于因公出国（境）费、公务接待费、公务用车购置及运行费、单位基本支出、营利活动以及其他不符合规定用途的支出。</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第四章  预算管理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cs="仿宋_GB2312"/>
          <w:sz w:val="32"/>
          <w:szCs w:val="32"/>
        </w:rPr>
        <w:t>第十三条 市财政局</w:t>
      </w:r>
      <w:r>
        <w:rPr>
          <w:rFonts w:hint="eastAsia" w:ascii="仿宋_GB2312" w:hAnsi="仿宋_GB2312" w:eastAsia="仿宋_GB2312"/>
          <w:sz w:val="32"/>
        </w:rPr>
        <w:t>应根据彩票发行销售情况、分享比例，测算市级彩票公益金收入预算数，编制彩票公益金的收支预算，做到收支平衡。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_GB2312" w:eastAsia="仿宋_GB2312"/>
          <w:sz w:val="32"/>
        </w:rPr>
        <w:t xml:space="preserve">第十四条 </w:t>
      </w:r>
      <w:r>
        <w:rPr>
          <w:rFonts w:hint="eastAsia" w:ascii="仿宋_GB2312" w:hAnsi="仿宋_GB2312" w:eastAsia="仿宋_GB2312" w:cs="仿宋_GB2312"/>
          <w:sz w:val="32"/>
          <w:szCs w:val="32"/>
        </w:rPr>
        <w:t>各</w:t>
      </w:r>
      <w:r>
        <w:rPr>
          <w:rFonts w:hint="eastAsia" w:ascii="仿宋_GB2312" w:hAnsi="仿宋_GB2312" w:eastAsia="仿宋_GB2312"/>
          <w:sz w:val="32"/>
        </w:rPr>
        <w:t>预算部门应当建立</w:t>
      </w:r>
      <w:r>
        <w:rPr>
          <w:rFonts w:hint="eastAsia" w:ascii="仿宋_GB2312" w:hAnsi="仿宋_GB2312" w:eastAsia="仿宋_GB2312" w:cs="仿宋_GB2312"/>
          <w:sz w:val="32"/>
          <w:szCs w:val="32"/>
        </w:rPr>
        <w:t>彩票公益金资助项目申报、评审机制，确保申报项目立项依据充分、定额标准科学、绩效目标合理。对符合彩票公益金资助的项目，纳入财政预算项目库管理。未纳入项目库管理、项目前期准备工作不到位及尚不具备执行条件的项目，不得安排预算。</w:t>
      </w:r>
      <w:r>
        <w:rPr>
          <w:rFonts w:hint="eastAsia" w:ascii="仿宋_GB2312" w:hAnsi="仿宋" w:eastAsia="仿宋_GB2312" w:cs="仿宋_GB2312"/>
          <w:sz w:val="32"/>
          <w:szCs w:val="32"/>
        </w:rPr>
        <w:t>申报彩票公益金资助项目应当提交以下材料：</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（一）项目申报依据及主要内容，其中基本建设类项目应当具备完整的基本建设审批手续；</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（二）项目可行性研究报告；</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（三）项目总体目标及分阶段实施计划；</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（四）项目实施条件；</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（五）项目支出预算；</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（六）项目绩效相关材料；</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（七）其他需要报送的材料。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hAnsi="仿宋_GB2312" w:eastAsia="仿宋_GB2312" w:cs="仿宋_GB2312"/>
          <w:sz w:val="32"/>
          <w:szCs w:val="32"/>
        </w:rPr>
        <w:t>第十五条 各</w:t>
      </w:r>
      <w:r>
        <w:rPr>
          <w:rFonts w:hint="eastAsia" w:ascii="仿宋_GB2312" w:hAnsi="仿宋_GB2312" w:eastAsia="仿宋_GB2312"/>
          <w:sz w:val="32"/>
        </w:rPr>
        <w:t>预算部门</w:t>
      </w:r>
      <w:r>
        <w:rPr>
          <w:rFonts w:hint="eastAsia" w:ascii="仿宋_GB2312" w:hAnsi="仿宋_GB2312" w:eastAsia="仿宋_GB2312" w:cs="仿宋_GB2312"/>
          <w:sz w:val="32"/>
          <w:szCs w:val="32"/>
        </w:rPr>
        <w:t>应当</w:t>
      </w:r>
      <w:r>
        <w:rPr>
          <w:rFonts w:hint="eastAsia" w:ascii="仿宋_GB2312" w:hAnsi="仿宋" w:eastAsia="仿宋_GB2312" w:cs="仿宋_GB2312"/>
          <w:sz w:val="32"/>
          <w:szCs w:val="32"/>
        </w:rPr>
        <w:t>按照预算编制要求，</w:t>
      </w:r>
      <w:r>
        <w:rPr>
          <w:rFonts w:hint="eastAsia" w:ascii="仿宋_GB2312" w:hAnsi="仿宋_GB2312" w:eastAsia="仿宋_GB2312" w:cs="仿宋_GB2312"/>
          <w:sz w:val="32"/>
          <w:szCs w:val="32"/>
        </w:rPr>
        <w:t>根据彩票公益金使用范围，结合党委、政府工作重点及部门职责，从</w:t>
      </w:r>
      <w:r>
        <w:rPr>
          <w:rFonts w:hint="eastAsia" w:ascii="仿宋_GB2312" w:hAnsi="仿宋" w:eastAsia="仿宋_GB2312" w:cs="仿宋_GB2312"/>
          <w:sz w:val="32"/>
          <w:szCs w:val="32"/>
        </w:rPr>
        <w:t>财政预算项目库中择优选择彩票公益金资助项目，编入</w:t>
      </w:r>
      <w:r>
        <w:rPr>
          <w:rFonts w:hint="eastAsia" w:ascii="仿宋_GB2312" w:hAnsi="仿宋_GB2312" w:eastAsia="仿宋_GB2312"/>
          <w:sz w:val="32"/>
        </w:rPr>
        <w:t>预算部门</w:t>
      </w:r>
      <w:r>
        <w:rPr>
          <w:rFonts w:hint="eastAsia" w:ascii="仿宋_GB2312" w:hAnsi="仿宋_GB2312" w:eastAsia="仿宋_GB2312" w:cs="仿宋_GB2312"/>
          <w:sz w:val="32"/>
          <w:szCs w:val="32"/>
        </w:rPr>
        <w:t>年度</w:t>
      </w:r>
      <w:r>
        <w:rPr>
          <w:rFonts w:hint="eastAsia" w:ascii="仿宋_GB2312" w:hAnsi="仿宋_GB2312" w:eastAsia="仿宋_GB2312"/>
          <w:sz w:val="32"/>
        </w:rPr>
        <w:t>部门</w:t>
      </w:r>
      <w:r>
        <w:rPr>
          <w:rFonts w:hint="eastAsia" w:ascii="仿宋_GB2312" w:hAnsi="仿宋_GB2312" w:eastAsia="仿宋_GB2312" w:cs="仿宋_GB2312"/>
          <w:sz w:val="32"/>
          <w:szCs w:val="32"/>
        </w:rPr>
        <w:t>预算和中期财政规划</w:t>
      </w:r>
      <w:r>
        <w:rPr>
          <w:rFonts w:hint="eastAsia" w:asci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_GB2312" w:eastAsia="仿宋_GB2312" w:cs="仿宋_GB2312"/>
          <w:sz w:val="32"/>
          <w:szCs w:val="32"/>
        </w:rPr>
        <w:t xml:space="preserve">第十六条 </w:t>
      </w:r>
      <w:r>
        <w:rPr>
          <w:rFonts w:hint="eastAsia" w:ascii="仿宋_GB2312" w:hAnsi="仿宋" w:eastAsia="仿宋_GB2312" w:cs="仿宋_GB2312"/>
          <w:sz w:val="32"/>
          <w:szCs w:val="32"/>
        </w:rPr>
        <w:t>彩票公益金预算一经批准，应当严格执行，不得擅自调整。如确需调整，应按规定程序办理报批手续。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第十七条 各级财政、</w:t>
      </w:r>
      <w:r>
        <w:rPr>
          <w:rFonts w:hint="eastAsia" w:ascii="仿宋_GB2312" w:hAnsi="仿宋_GB2312" w:eastAsia="仿宋_GB2312"/>
          <w:sz w:val="32"/>
        </w:rPr>
        <w:t>预算部门</w:t>
      </w:r>
      <w:r>
        <w:rPr>
          <w:rFonts w:hint="eastAsia" w:ascii="仿宋_GB2312" w:hAnsi="仿宋" w:eastAsia="仿宋_GB2312" w:cs="仿宋_GB2312"/>
          <w:sz w:val="32"/>
          <w:szCs w:val="32"/>
        </w:rPr>
        <w:t>应加强彩票公益金项目支出预算执行管理，各项目单位应严格按照财政核准的预算和批复的绩效目标，及时组织项目实施，在确保项目质量、效益和资金安全的前提下，加快预算执行进度，加强绩效目标监控，强化项目结项管理，提高资金使用效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第十八条 彩票公益金支付按照财政国库集中支付制度有关规定执行。彩票公益金使用过程中涉及政府采购的，按照政府采购有关规定执行；用于基本建设项目的，按照基本建设程序和规定使用。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第十九条 彩票公益金的结转结余资金，按照财政部门有关财政资金结转和结余的使用和管理规定执行。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第二十条 各级</w:t>
      </w:r>
      <w:r>
        <w:rPr>
          <w:rFonts w:hint="eastAsia" w:ascii="仿宋_GB2312" w:hAnsi="仿宋_GB2312" w:eastAsia="仿宋_GB2312"/>
          <w:sz w:val="32"/>
        </w:rPr>
        <w:t>预算部门</w:t>
      </w:r>
      <w:r>
        <w:rPr>
          <w:rFonts w:hint="eastAsia" w:ascii="仿宋_GB2312" w:hAnsi="仿宋" w:eastAsia="仿宋_GB2312" w:cs="仿宋_GB2312"/>
          <w:sz w:val="32"/>
          <w:szCs w:val="32"/>
        </w:rPr>
        <w:t>和彩票公益金使用单位应当加强资金管理，严格按照批准的范围安排使用资金。彩票公益金项目资金与其他资金统筹安排使用时，应当单独核算。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第二十一条 彩票公益金资助的基本建设设施、设备、社会福利服务项目及其他社会公益活动等，应当按照民政、体育和其他部门或者单位划分，分别以“彩票公益金资助-中国福利彩票和中国体育彩票”、“彩票公益金资助-中国福利彩票”、“彩票公益金资助-中国体育彩票”的标识在显著位置明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彩票公益金资助的设施设备建成投入使用后，不得擅自改变用途。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cs="仿宋_GB2312"/>
          <w:sz w:val="32"/>
          <w:szCs w:val="32"/>
        </w:rPr>
        <w:t>第二十三条 各县（市）区财政及各</w:t>
      </w:r>
      <w:r>
        <w:rPr>
          <w:rFonts w:hint="eastAsia" w:ascii="仿宋_GB2312" w:hAnsi="仿宋_GB2312" w:eastAsia="仿宋_GB2312"/>
          <w:sz w:val="32"/>
        </w:rPr>
        <w:t>预算部门</w:t>
      </w:r>
      <w:r>
        <w:rPr>
          <w:rFonts w:hint="eastAsia" w:ascii="仿宋_GB2312" w:hAnsi="仿宋" w:eastAsia="仿宋_GB2312" w:cs="仿宋_GB2312"/>
          <w:sz w:val="32"/>
          <w:szCs w:val="32"/>
        </w:rPr>
        <w:t>应于</w:t>
      </w:r>
      <w:r>
        <w:rPr>
          <w:rFonts w:hint="eastAsia" w:ascii="仿宋_GB2312" w:hAnsi="仿宋_GB2312" w:eastAsia="仿宋_GB2312" w:cs="仿宋_GB2312"/>
          <w:sz w:val="32"/>
          <w:szCs w:val="32"/>
        </w:rPr>
        <w:t>每年1月31日前</w:t>
      </w:r>
      <w:r>
        <w:rPr>
          <w:rFonts w:hint="eastAsia" w:ascii="仿宋_GB2312" w:hAnsi="仿宋" w:eastAsia="仿宋_GB2312" w:cs="仿宋_GB2312"/>
          <w:sz w:val="32"/>
          <w:szCs w:val="32"/>
        </w:rPr>
        <w:t>，将上年度彩票公益金实际使用情况书面报告，按归口管理原则分别报市财政局、市级对口</w:t>
      </w:r>
      <w:r>
        <w:rPr>
          <w:rFonts w:hint="eastAsia" w:ascii="仿宋_GB2312" w:hAnsi="仿宋_GB2312" w:eastAsia="仿宋_GB2312"/>
          <w:sz w:val="32"/>
        </w:rPr>
        <w:t>预算部门；</w:t>
      </w:r>
      <w:r>
        <w:rPr>
          <w:rFonts w:hint="eastAsia" w:ascii="仿宋_GB2312" w:hAnsi="仿宋" w:eastAsia="仿宋_GB2312" w:cs="仿宋_GB2312"/>
          <w:sz w:val="32"/>
          <w:szCs w:val="32"/>
        </w:rPr>
        <w:t>每年2月15日前，市级各</w:t>
      </w:r>
      <w:r>
        <w:rPr>
          <w:rFonts w:hint="eastAsia" w:ascii="仿宋_GB2312" w:hAnsi="仿宋_GB2312" w:eastAsia="仿宋_GB2312"/>
          <w:sz w:val="32"/>
        </w:rPr>
        <w:t>预算部门</w:t>
      </w:r>
      <w:r>
        <w:rPr>
          <w:rFonts w:hint="eastAsia" w:ascii="仿宋_GB2312" w:hAnsi="仿宋" w:eastAsia="仿宋_GB2312" w:cs="仿宋_GB2312"/>
          <w:sz w:val="32"/>
          <w:szCs w:val="32"/>
        </w:rPr>
        <w:t>应将上一年度本级支出及对下转移支出资金使用情况汇总、审核后报送市财政局。报送内容包括资助项目组织实施情况、资金使用管理和结余情况、项目资金绩效情况等。市财政局于</w:t>
      </w:r>
      <w:r>
        <w:rPr>
          <w:rFonts w:hint="eastAsia" w:ascii="仿宋_GB2312" w:hAnsi="仿宋_GB2312" w:eastAsia="仿宋_GB2312" w:cs="仿宋_GB2312"/>
          <w:sz w:val="32"/>
          <w:szCs w:val="32"/>
        </w:rPr>
        <w:t>每年2月28日前，按规定向省财政厅报送上一年度彩票公益金的分配和使用情况报告。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绩效管理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各级财政、</w:t>
      </w:r>
      <w:r>
        <w:rPr>
          <w:rFonts w:hint="eastAsia" w:ascii="仿宋_GB2312" w:hAnsi="仿宋_GB2312" w:eastAsia="仿宋_GB2312"/>
          <w:sz w:val="32"/>
        </w:rPr>
        <w:t>预算部门</w:t>
      </w:r>
      <w:r>
        <w:rPr>
          <w:rFonts w:hint="eastAsia" w:ascii="仿宋_GB2312" w:hAnsi="仿宋_GB2312" w:eastAsia="仿宋_GB2312" w:cs="仿宋_GB2312"/>
          <w:sz w:val="32"/>
          <w:szCs w:val="32"/>
        </w:rPr>
        <w:t>应当按照预算绩效管理要求，健全彩票公益金全过程预算绩效管理机制。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（一）申报彩票公益金资助的项目承担部门和单位，要按规定编制项目绩效目标。未按规定编制绩效目标的项目不得纳入项目库，不得安排预算。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（二）各级财政、</w:t>
      </w:r>
      <w:r>
        <w:rPr>
          <w:rFonts w:hint="eastAsia" w:ascii="仿宋_GB2312" w:hAnsi="仿宋_GB2312" w:eastAsia="仿宋_GB2312"/>
          <w:sz w:val="32"/>
        </w:rPr>
        <w:t>预算部门</w:t>
      </w:r>
      <w:r>
        <w:rPr>
          <w:rFonts w:hint="eastAsia" w:ascii="仿宋_GB2312" w:hAnsi="仿宋_GB2312" w:eastAsia="仿宋_GB2312" w:cs="仿宋_GB2312"/>
          <w:sz w:val="32"/>
          <w:szCs w:val="32"/>
        </w:rPr>
        <w:t>应按规定组织开展申报项目绩效事前评估，重点评估项目立项必要性、投入经济性、绩效目标合理性、实施方案可行性和筹资合规性等，评估结果作为申请彩票公益金的必备要件。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（三）各级预算部门、项目实施单位，应严格按预算绩效管理的相关规定，开展彩票公益金资助项目预算执行绩效跟踪工作，跟踪结果作为资金拨付、调整安排的依据。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级预算部门、项目实施单位，应按要求组织开展彩票公益金资助项目绩效评价工作，各级财政部门根据工作需要，开展对彩票公益金资助项目绩效再评价。绩效评价结果作为下一年度调整政策、改进管理、分配预算的参考和重要依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r>
        <w:rPr>
          <w:rFonts w:hint="eastAsia" w:ascii="黑体" w:hAnsi="黑体" w:eastAsia="黑体" w:cs="黑体"/>
          <w:sz w:val="32"/>
          <w:szCs w:val="32"/>
        </w:rPr>
        <w:t>第六章 信息公开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第二十五条 各级财政、</w:t>
      </w:r>
      <w:r>
        <w:rPr>
          <w:rFonts w:hint="eastAsia" w:ascii="仿宋_GB2312" w:hAnsi="仿宋_GB2312" w:eastAsia="仿宋_GB2312"/>
          <w:sz w:val="32"/>
        </w:rPr>
        <w:t>预算部门</w:t>
      </w:r>
      <w:r>
        <w:rPr>
          <w:rFonts w:hint="eastAsia" w:ascii="仿宋_GB2312" w:hAnsi="仿宋" w:eastAsia="仿宋_GB2312" w:cs="仿宋_GB2312"/>
          <w:sz w:val="32"/>
          <w:szCs w:val="32"/>
        </w:rPr>
        <w:t>和项目单位是彩票公益金使用管理信息公开的责任主体，信息公开应当遵循“真实、准确、完整、及时”和“谁使用、谁分配、谁管理、谁公开”的原则，做到应公开尽公开。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第二十六条 各级财政、</w:t>
      </w:r>
      <w:r>
        <w:rPr>
          <w:rFonts w:hint="eastAsia" w:ascii="仿宋_GB2312" w:hAnsi="仿宋_GB2312" w:eastAsia="仿宋_GB2312"/>
          <w:sz w:val="32"/>
        </w:rPr>
        <w:t>预算部门</w:t>
      </w:r>
      <w:r>
        <w:rPr>
          <w:rFonts w:hint="eastAsia" w:ascii="仿宋_GB2312" w:hAnsi="仿宋" w:eastAsia="仿宋_GB2312" w:cs="仿宋_GB2312"/>
          <w:sz w:val="32"/>
          <w:szCs w:val="32"/>
        </w:rPr>
        <w:t>和项目单位应当根据有关规定，公开彩票公益金使用规模、资助项目、执行情况和实际效果等相关信息，接受社会监督。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第二十七条 各级财政、</w:t>
      </w:r>
      <w:r>
        <w:rPr>
          <w:rFonts w:hint="eastAsia" w:ascii="仿宋_GB2312" w:hAnsi="仿宋_GB2312" w:eastAsia="仿宋_GB2312"/>
          <w:sz w:val="32"/>
        </w:rPr>
        <w:t>预算部门</w:t>
      </w:r>
      <w:r>
        <w:rPr>
          <w:rFonts w:hint="eastAsia" w:ascii="仿宋_GB2312" w:hAnsi="仿宋" w:eastAsia="仿宋_GB2312" w:cs="仿宋_GB2312"/>
          <w:sz w:val="32"/>
          <w:szCs w:val="32"/>
        </w:rPr>
        <w:t>应按要求做好彩票公益金预决算的信息公开工作。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r>
        <w:rPr>
          <w:rFonts w:hint="eastAsia" w:ascii="黑体" w:hAnsi="黑体" w:eastAsia="黑体" w:cs="黑体"/>
          <w:sz w:val="32"/>
          <w:szCs w:val="32"/>
        </w:rPr>
        <w:t>第七章 监督管理</w:t>
      </w:r>
    </w:p>
    <w:p>
      <w:pPr>
        <w:keepNext w:val="0"/>
        <w:keepLines w:val="0"/>
        <w:pageBreakBefore w:val="0"/>
        <w:kinsoku/>
        <w:wordWrap/>
        <w:overflowPunct/>
        <w:topLinePunct w:val="0"/>
        <w:autoSpaceDE/>
        <w:autoSpaceDN/>
        <w:bidi w:val="0"/>
        <w:adjustRightInd/>
        <w:snapToGrid/>
        <w:spacing w:line="560" w:lineRule="exact"/>
        <w:ind w:firstLine="704" w:firstLineChars="2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各级财政和预算部门应当加强彩票公益金资助项目资金的监督检查，确保专款专用。</w:t>
      </w:r>
    </w:p>
    <w:p>
      <w:pPr>
        <w:keepNext w:val="0"/>
        <w:keepLines w:val="0"/>
        <w:pageBreakBefore w:val="0"/>
        <w:kinsoku/>
        <w:wordWrap/>
        <w:overflowPunct/>
        <w:topLinePunct w:val="0"/>
        <w:autoSpaceDE/>
        <w:autoSpaceDN/>
        <w:bidi w:val="0"/>
        <w:adjustRightInd/>
        <w:snapToGrid/>
        <w:spacing w:line="560" w:lineRule="exact"/>
        <w:ind w:firstLine="704" w:firstLineChars="2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对于彩票公益金使用管理中存在的各类财政违法行为，依照《中华人民共和国预算法》、《财政违法行为处罚处分条例》（国务院令第427号）和《彩票管理条例》（国务院令第554号）等有关规定处理。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第八章  附   则</w:t>
      </w:r>
    </w:p>
    <w:p>
      <w:pPr>
        <w:keepNext w:val="0"/>
        <w:keepLines w:val="0"/>
        <w:pageBreakBefore w:val="0"/>
        <w:kinsoku/>
        <w:wordWrap/>
        <w:overflowPunct/>
        <w:topLinePunct w:val="0"/>
        <w:autoSpaceDE/>
        <w:autoSpaceDN/>
        <w:bidi w:val="0"/>
        <w:adjustRightInd/>
        <w:snapToGrid/>
        <w:spacing w:line="560" w:lineRule="exact"/>
        <w:ind w:firstLine="704" w:firstLineChars="22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第三十条 市级各</w:t>
      </w:r>
      <w:r>
        <w:rPr>
          <w:rFonts w:hint="eastAsia" w:ascii="仿宋_GB2312" w:hAnsi="仿宋_GB2312" w:eastAsia="仿宋_GB2312"/>
          <w:sz w:val="32"/>
        </w:rPr>
        <w:t>预算部门</w:t>
      </w:r>
      <w:r>
        <w:rPr>
          <w:rFonts w:hint="eastAsia" w:ascii="仿宋_GB2312" w:hAnsi="仿宋" w:eastAsia="仿宋_GB2312" w:cs="仿宋_GB2312"/>
          <w:sz w:val="32"/>
          <w:szCs w:val="32"/>
        </w:rPr>
        <w:t>、各县（市）区财政部门可以参照本办法规定，结合本部门、本地区实际，制定本部门、本地区彩票公益金使用管理实施细则。</w:t>
      </w:r>
    </w:p>
    <w:p>
      <w:pPr>
        <w:keepNext w:val="0"/>
        <w:keepLines w:val="0"/>
        <w:pageBreakBefore w:val="0"/>
        <w:kinsoku/>
        <w:wordWrap/>
        <w:overflowPunct/>
        <w:topLinePunct w:val="0"/>
        <w:autoSpaceDE/>
        <w:autoSpaceDN/>
        <w:bidi w:val="0"/>
        <w:adjustRightInd/>
        <w:snapToGrid/>
        <w:spacing w:line="560" w:lineRule="exact"/>
        <w:ind w:firstLine="704" w:firstLineChars="22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第三十一条 本办法由市财政局会同市级各</w:t>
      </w:r>
      <w:r>
        <w:rPr>
          <w:rFonts w:hint="eastAsia" w:ascii="仿宋_GB2312" w:hAnsi="仿宋_GB2312" w:eastAsia="仿宋_GB2312"/>
          <w:sz w:val="32"/>
        </w:rPr>
        <w:t>预算部门</w:t>
      </w:r>
      <w:r>
        <w:rPr>
          <w:rFonts w:hint="eastAsia" w:ascii="仿宋_GB2312" w:hAnsi="仿宋" w:eastAsia="仿宋_GB2312" w:cs="仿宋_GB2312"/>
          <w:sz w:val="32"/>
          <w:szCs w:val="32"/>
        </w:rPr>
        <w:t>负责解释。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第三十二条 本办法自印发之日起施行，执行期为3年。期间，根据中央、省对彩票公益金管理的要求，对办法适时进行调整。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其它相关文件查阅参考目录：</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bookmarkStart w:id="118" w:name="_Toc26096"/>
      <w:r>
        <w:rPr>
          <w:rFonts w:hint="eastAsia" w:ascii="仿宋_GB2312" w:hAnsi="仿宋_GB2312" w:eastAsia="仿宋_GB2312" w:cs="仿宋_GB2312"/>
          <w:b w:val="0"/>
          <w:bCs w:val="0"/>
          <w:kern w:val="2"/>
          <w:sz w:val="28"/>
          <w:szCs w:val="28"/>
          <w:lang w:val="en-US" w:eastAsia="zh-CN" w:bidi="ar-SA"/>
        </w:rPr>
        <w:t>1.《中共中央办公厅、国务院办公厅&lt;关于加强乡镇政府服务能力建设的意见&gt;》（中办发〔2017〕11号）</w:t>
      </w:r>
      <w:bookmarkEnd w:id="118"/>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bookmarkStart w:id="119" w:name="_Toc6079"/>
      <w:r>
        <w:rPr>
          <w:rFonts w:hint="eastAsia" w:ascii="仿宋_GB2312" w:hAnsi="仿宋_GB2312" w:eastAsia="仿宋_GB2312" w:cs="仿宋_GB2312"/>
          <w:b w:val="0"/>
          <w:bCs w:val="0"/>
          <w:kern w:val="2"/>
          <w:sz w:val="28"/>
          <w:szCs w:val="28"/>
          <w:lang w:val="en-US" w:eastAsia="zh-CN" w:bidi="ar-SA"/>
        </w:rPr>
        <w:t>2.《中共中央办公厅、国务院办公厅印发&lt;关于改革完善社会救助制度的意见&gt;的通知》（中办发〔2020〕18号）</w:t>
      </w:r>
      <w:bookmarkEnd w:id="119"/>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bookmarkStart w:id="120" w:name="_Toc25697"/>
      <w:r>
        <w:rPr>
          <w:rFonts w:hint="eastAsia" w:ascii="仿宋_GB2312" w:hAnsi="仿宋_GB2312" w:eastAsia="仿宋_GB2312" w:cs="仿宋_GB2312"/>
          <w:b w:val="0"/>
          <w:bCs w:val="0"/>
          <w:kern w:val="2"/>
          <w:sz w:val="28"/>
          <w:szCs w:val="28"/>
          <w:lang w:val="en-US" w:eastAsia="zh-CN" w:bidi="ar-SA"/>
        </w:rPr>
        <w:t>3.《中共云南省委、云南省人民政府关于加强和完善城乡社区治理的实施意见》（云发〔2018〕5号）</w:t>
      </w:r>
      <w:bookmarkEnd w:id="120"/>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bookmarkStart w:id="121" w:name="_Toc7549"/>
      <w:r>
        <w:rPr>
          <w:rFonts w:hint="eastAsia" w:ascii="仿宋_GB2312" w:hAnsi="仿宋_GB2312" w:eastAsia="仿宋_GB2312" w:cs="仿宋_GB2312"/>
          <w:b w:val="0"/>
          <w:bCs w:val="0"/>
          <w:kern w:val="2"/>
          <w:sz w:val="28"/>
          <w:szCs w:val="28"/>
          <w:lang w:val="en-US" w:eastAsia="zh-CN" w:bidi="ar-SA"/>
        </w:rPr>
        <w:t>4.《中共云南省委办公厅、云南省人民政府办公厅印发&lt;关于加强社会工作专业人才队伍建设的实施意见&gt;的通知》（云办发〔2014〕50号）</w:t>
      </w:r>
      <w:bookmarkEnd w:id="121"/>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bookmarkStart w:id="122" w:name="_Toc1428"/>
      <w:r>
        <w:rPr>
          <w:rFonts w:hint="eastAsia" w:ascii="仿宋_GB2312" w:hAnsi="仿宋_GB2312" w:eastAsia="仿宋_GB2312" w:cs="仿宋_GB2312"/>
          <w:b w:val="0"/>
          <w:bCs w:val="0"/>
          <w:kern w:val="2"/>
          <w:sz w:val="28"/>
          <w:szCs w:val="28"/>
          <w:lang w:val="en-US" w:eastAsia="zh-CN" w:bidi="ar-SA"/>
        </w:rPr>
        <w:t>5.《云南省人民政府办公厅关于政府向社会力量购买服务的实施意见》（云政办发〔2015〕62号）</w:t>
      </w:r>
      <w:bookmarkEnd w:id="122"/>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bookmarkStart w:id="123" w:name="_Toc442"/>
      <w:r>
        <w:rPr>
          <w:rFonts w:hint="eastAsia" w:ascii="仿宋_GB2312" w:hAnsi="仿宋_GB2312" w:eastAsia="仿宋_GB2312" w:cs="仿宋_GB2312"/>
          <w:b w:val="0"/>
          <w:bCs w:val="0"/>
          <w:kern w:val="2"/>
          <w:sz w:val="28"/>
          <w:szCs w:val="28"/>
          <w:lang w:val="en-US" w:eastAsia="zh-CN" w:bidi="ar-SA"/>
        </w:rPr>
        <w:t>6.《云南省民政厅云南省财政厅关于印发云南省政府购买社会工作服务实施办法的通知》（云民发〔2017〕15号）</w:t>
      </w:r>
      <w:bookmarkEnd w:id="123"/>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bookmarkStart w:id="124" w:name="_Toc25587"/>
      <w:r>
        <w:rPr>
          <w:rFonts w:hint="eastAsia" w:ascii="仿宋_GB2312" w:hAnsi="仿宋_GB2312" w:eastAsia="仿宋_GB2312" w:cs="仿宋_GB2312"/>
          <w:b w:val="0"/>
          <w:bCs w:val="0"/>
          <w:kern w:val="2"/>
          <w:sz w:val="28"/>
          <w:szCs w:val="28"/>
          <w:lang w:val="en-US" w:eastAsia="zh-CN" w:bidi="ar-SA"/>
        </w:rPr>
        <w:t>7.《云南省民政厅、云南省财政厅关于加快推进政府购买服务务加强基层民政社会救助经办能力的的通知》（云民社救〔2019〕1号）</w:t>
      </w:r>
      <w:bookmarkEnd w:id="124"/>
    </w:p>
    <w:p>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仿宋_GB2312" w:hAnsi="仿宋_GB2312" w:eastAsia="仿宋_GB2312" w:cs="仿宋_GB2312"/>
          <w:b w:val="0"/>
          <w:bCs w:val="0"/>
          <w:kern w:val="2"/>
          <w:sz w:val="28"/>
          <w:szCs w:val="28"/>
          <w:lang w:val="en-US" w:eastAsia="zh-CN" w:bidi="ar-SA"/>
        </w:rPr>
        <w:t xml:space="preserve">    8.《昆明市关于加强社会工作专业岗位开发与人才激励保障的实施意见》（昆民联发〔2021〕1号）</w:t>
      </w:r>
    </w:p>
    <w:sectPr>
      <w:headerReference r:id="rId9" w:type="default"/>
      <w:footerReference r:id="rId10"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FangSong_GB2312">
    <w:altName w:val="仿宋_GB2312"/>
    <w:panose1 w:val="02010609060101010101"/>
    <w:charset w:val="86"/>
    <w:family w:val="modern"/>
    <w:pitch w:val="default"/>
    <w:sig w:usb0="00000000" w:usb1="00000000"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宋黑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SVju0AAAAAUBAAAPAAAA&#10;AAAAAAEAIAAAACIAAABkcnMvZG93bnJldi54bWxQSwECFAAUAAAACACHTuJAEMMvQB0CAAAjBAAA&#10;DgAAAAAAAAABACAAAAAfAQAAZHJzL2Uyb0RvYy54bWxQSwUGAAAAAAYABgBZAQAArgUAAAAA&#10;">
              <v:fill on="f" focussize="0,0"/>
              <v:stroke on="f" weight="0.5pt"/>
              <v:imagedata o:title=""/>
              <o:lock v:ext="edit" aspectratio="f"/>
              <v:textbox inset="0mm,0mm,0mm,0mm" style="mso-fit-shape-to-text:t;">
                <w:txbxContent>
                  <w:p>
                    <w:pPr>
                      <w:pStyle w:val="8"/>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8"/>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eastAsia="宋体"/>
                              <w:sz w:val="24"/>
                              <w:szCs w:val="24"/>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u89kbAgAAIwQAAA4AAABkcnMvZTJvRG9jLnhtbK1Ty47TMBTdI/EP&#10;lvc0aRFD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7eUaKYwo9OP76efD6df3wj+AFBr/Qx2GwvL0L0zHYyHf4/P2HdX&#10;ORVvdESgB9THC7yiC4RHp+lkOs2h4tAND8TPHt2t8+G9MIpEoaAO80uwssPah950MInZtFk1UqYZ&#10;Sk3agl69fpM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G5u89kbAgAAIwQAAA4A&#10;AAAAAAAAAQAgAAAAHwEAAGRycy9lMm9Eb2MueG1sUEsFBgAAAAAGAAYAWQEAAKwFAAAAAA==&#10;">
              <v:fill on="f" focussize="0,0"/>
              <v:stroke on="f" weight="0.5pt"/>
              <v:imagedata o:title=""/>
              <o:lock v:ext="edit" aspectratio="f"/>
              <v:textbox inset="0mm,0mm,0mm,0mm" style="mso-fit-shape-to-text:t;">
                <w:txbxContent>
                  <w:p>
                    <w:pPr>
                      <w:pStyle w:val="8"/>
                      <w:rPr>
                        <w:rFonts w:hint="eastAsia" w:eastAsia="宋体"/>
                        <w:sz w:val="24"/>
                        <w:szCs w:val="24"/>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63</w:t>
                    </w:r>
                    <w:r>
                      <w:fldChar w:fldCharType="end"/>
                    </w:r>
                  </w:p>
                </w:txbxContent>
              </v:textbox>
            </v:shape>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0" w:line="14" w:lineRule="auto"/>
      <w:ind w:left="0"/>
      <w:rPr>
        <w:sz w:val="20"/>
      </w:rPr>
    </w:pPr>
    <w:r>
      <w:rPr>
        <w:sz w:val="20"/>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688"/>
      </w:tabs>
      <w:jc w:val="right"/>
      <w:rPr>
        <w:rFonts w:hint="default" w:eastAsia="宋体"/>
        <w:sz w:val="24"/>
        <w:szCs w:val="24"/>
        <w:u w:val="none"/>
        <w:lang w:val="en-US" w:eastAsia="zh-CN"/>
      </w:rPr>
    </w:pPr>
    <w:r>
      <w:rPr>
        <w:rFonts w:hint="eastAsia" w:ascii="黑体" w:hAnsi="黑体" w:eastAsia="黑体" w:cs="黑体"/>
        <w:sz w:val="24"/>
        <w:szCs w:val="24"/>
        <w:u w:val="non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716"/>
      </w:tabs>
      <w:ind w:firstLine="4480" w:firstLineChars="1600"/>
      <w:jc w:val="left"/>
      <w:rPr>
        <w:rFonts w:hint="eastAsia" w:eastAsia="宋体"/>
        <w:sz w:val="28"/>
        <w:szCs w:val="28"/>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120" w:hanging="324"/>
        <w:jc w:val="left"/>
      </w:pPr>
      <w:rPr>
        <w:rFonts w:hint="default" w:ascii="仿宋" w:hAnsi="仿宋" w:eastAsia="仿宋" w:cs="仿宋"/>
        <w:b/>
        <w:bCs/>
        <w:spacing w:val="1"/>
        <w:w w:val="98"/>
        <w:sz w:val="30"/>
        <w:szCs w:val="30"/>
        <w:lang w:val="zh-CN" w:eastAsia="zh-CN" w:bidi="zh-CN"/>
      </w:rPr>
    </w:lvl>
    <w:lvl w:ilvl="1" w:tentative="0">
      <w:start w:val="0"/>
      <w:numFmt w:val="bullet"/>
      <w:lvlText w:val="•"/>
      <w:lvlJc w:val="left"/>
      <w:pPr>
        <w:ind w:left="994" w:hanging="324"/>
      </w:pPr>
      <w:rPr>
        <w:rFonts w:hint="default"/>
        <w:lang w:val="zh-CN" w:eastAsia="zh-CN" w:bidi="zh-CN"/>
      </w:rPr>
    </w:lvl>
    <w:lvl w:ilvl="2" w:tentative="0">
      <w:start w:val="0"/>
      <w:numFmt w:val="bullet"/>
      <w:lvlText w:val="•"/>
      <w:lvlJc w:val="left"/>
      <w:pPr>
        <w:ind w:left="1869" w:hanging="324"/>
      </w:pPr>
      <w:rPr>
        <w:rFonts w:hint="default"/>
        <w:lang w:val="zh-CN" w:eastAsia="zh-CN" w:bidi="zh-CN"/>
      </w:rPr>
    </w:lvl>
    <w:lvl w:ilvl="3" w:tentative="0">
      <w:start w:val="0"/>
      <w:numFmt w:val="bullet"/>
      <w:lvlText w:val="•"/>
      <w:lvlJc w:val="left"/>
      <w:pPr>
        <w:ind w:left="2743" w:hanging="324"/>
      </w:pPr>
      <w:rPr>
        <w:rFonts w:hint="default"/>
        <w:lang w:val="zh-CN" w:eastAsia="zh-CN" w:bidi="zh-CN"/>
      </w:rPr>
    </w:lvl>
    <w:lvl w:ilvl="4" w:tentative="0">
      <w:start w:val="0"/>
      <w:numFmt w:val="bullet"/>
      <w:lvlText w:val="•"/>
      <w:lvlJc w:val="left"/>
      <w:pPr>
        <w:ind w:left="3618" w:hanging="324"/>
      </w:pPr>
      <w:rPr>
        <w:rFonts w:hint="default"/>
        <w:lang w:val="zh-CN" w:eastAsia="zh-CN" w:bidi="zh-CN"/>
      </w:rPr>
    </w:lvl>
    <w:lvl w:ilvl="5" w:tentative="0">
      <w:start w:val="0"/>
      <w:numFmt w:val="bullet"/>
      <w:lvlText w:val="•"/>
      <w:lvlJc w:val="left"/>
      <w:pPr>
        <w:ind w:left="4493" w:hanging="324"/>
      </w:pPr>
      <w:rPr>
        <w:rFonts w:hint="default"/>
        <w:lang w:val="zh-CN" w:eastAsia="zh-CN" w:bidi="zh-CN"/>
      </w:rPr>
    </w:lvl>
    <w:lvl w:ilvl="6" w:tentative="0">
      <w:start w:val="0"/>
      <w:numFmt w:val="bullet"/>
      <w:lvlText w:val="•"/>
      <w:lvlJc w:val="left"/>
      <w:pPr>
        <w:ind w:left="5367" w:hanging="324"/>
      </w:pPr>
      <w:rPr>
        <w:rFonts w:hint="default"/>
        <w:lang w:val="zh-CN" w:eastAsia="zh-CN" w:bidi="zh-CN"/>
      </w:rPr>
    </w:lvl>
    <w:lvl w:ilvl="7" w:tentative="0">
      <w:start w:val="0"/>
      <w:numFmt w:val="bullet"/>
      <w:lvlText w:val="•"/>
      <w:lvlJc w:val="left"/>
      <w:pPr>
        <w:ind w:left="6242" w:hanging="324"/>
      </w:pPr>
      <w:rPr>
        <w:rFonts w:hint="default"/>
        <w:lang w:val="zh-CN" w:eastAsia="zh-CN" w:bidi="zh-CN"/>
      </w:rPr>
    </w:lvl>
    <w:lvl w:ilvl="8" w:tentative="0">
      <w:start w:val="0"/>
      <w:numFmt w:val="bullet"/>
      <w:lvlText w:val="•"/>
      <w:lvlJc w:val="left"/>
      <w:pPr>
        <w:ind w:left="7117" w:hanging="324"/>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20" w:hanging="322"/>
        <w:jc w:val="left"/>
      </w:pPr>
      <w:rPr>
        <w:rFonts w:hint="default" w:ascii="仿宋" w:hAnsi="仿宋" w:eastAsia="仿宋" w:cs="仿宋"/>
        <w:b/>
        <w:bCs/>
        <w:spacing w:val="1"/>
        <w:w w:val="98"/>
        <w:sz w:val="30"/>
        <w:szCs w:val="30"/>
        <w:lang w:val="zh-CN" w:eastAsia="zh-CN" w:bidi="zh-CN"/>
      </w:rPr>
    </w:lvl>
    <w:lvl w:ilvl="1" w:tentative="0">
      <w:start w:val="0"/>
      <w:numFmt w:val="bullet"/>
      <w:lvlText w:val="•"/>
      <w:lvlJc w:val="left"/>
      <w:pPr>
        <w:ind w:left="994" w:hanging="322"/>
      </w:pPr>
      <w:rPr>
        <w:rFonts w:hint="default"/>
        <w:lang w:val="zh-CN" w:eastAsia="zh-CN" w:bidi="zh-CN"/>
      </w:rPr>
    </w:lvl>
    <w:lvl w:ilvl="2" w:tentative="0">
      <w:start w:val="0"/>
      <w:numFmt w:val="bullet"/>
      <w:lvlText w:val="•"/>
      <w:lvlJc w:val="left"/>
      <w:pPr>
        <w:ind w:left="1869" w:hanging="322"/>
      </w:pPr>
      <w:rPr>
        <w:rFonts w:hint="default"/>
        <w:lang w:val="zh-CN" w:eastAsia="zh-CN" w:bidi="zh-CN"/>
      </w:rPr>
    </w:lvl>
    <w:lvl w:ilvl="3" w:tentative="0">
      <w:start w:val="0"/>
      <w:numFmt w:val="bullet"/>
      <w:lvlText w:val="•"/>
      <w:lvlJc w:val="left"/>
      <w:pPr>
        <w:ind w:left="2743" w:hanging="322"/>
      </w:pPr>
      <w:rPr>
        <w:rFonts w:hint="default"/>
        <w:lang w:val="zh-CN" w:eastAsia="zh-CN" w:bidi="zh-CN"/>
      </w:rPr>
    </w:lvl>
    <w:lvl w:ilvl="4" w:tentative="0">
      <w:start w:val="0"/>
      <w:numFmt w:val="bullet"/>
      <w:lvlText w:val="•"/>
      <w:lvlJc w:val="left"/>
      <w:pPr>
        <w:ind w:left="3618" w:hanging="322"/>
      </w:pPr>
      <w:rPr>
        <w:rFonts w:hint="default"/>
        <w:lang w:val="zh-CN" w:eastAsia="zh-CN" w:bidi="zh-CN"/>
      </w:rPr>
    </w:lvl>
    <w:lvl w:ilvl="5" w:tentative="0">
      <w:start w:val="0"/>
      <w:numFmt w:val="bullet"/>
      <w:lvlText w:val="•"/>
      <w:lvlJc w:val="left"/>
      <w:pPr>
        <w:ind w:left="4493" w:hanging="322"/>
      </w:pPr>
      <w:rPr>
        <w:rFonts w:hint="default"/>
        <w:lang w:val="zh-CN" w:eastAsia="zh-CN" w:bidi="zh-CN"/>
      </w:rPr>
    </w:lvl>
    <w:lvl w:ilvl="6" w:tentative="0">
      <w:start w:val="0"/>
      <w:numFmt w:val="bullet"/>
      <w:lvlText w:val="•"/>
      <w:lvlJc w:val="left"/>
      <w:pPr>
        <w:ind w:left="5367" w:hanging="322"/>
      </w:pPr>
      <w:rPr>
        <w:rFonts w:hint="default"/>
        <w:lang w:val="zh-CN" w:eastAsia="zh-CN" w:bidi="zh-CN"/>
      </w:rPr>
    </w:lvl>
    <w:lvl w:ilvl="7" w:tentative="0">
      <w:start w:val="0"/>
      <w:numFmt w:val="bullet"/>
      <w:lvlText w:val="•"/>
      <w:lvlJc w:val="left"/>
      <w:pPr>
        <w:ind w:left="6242" w:hanging="322"/>
      </w:pPr>
      <w:rPr>
        <w:rFonts w:hint="default"/>
        <w:lang w:val="zh-CN" w:eastAsia="zh-CN" w:bidi="zh-CN"/>
      </w:rPr>
    </w:lvl>
    <w:lvl w:ilvl="8" w:tentative="0">
      <w:start w:val="0"/>
      <w:numFmt w:val="bullet"/>
      <w:lvlText w:val="•"/>
      <w:lvlJc w:val="left"/>
      <w:pPr>
        <w:ind w:left="7117" w:hanging="322"/>
      </w:pPr>
      <w:rPr>
        <w:rFonts w:hint="default"/>
        <w:lang w:val="zh-CN" w:eastAsia="zh-CN" w:bidi="zh-CN"/>
      </w:rPr>
    </w:lvl>
  </w:abstractNum>
  <w:abstractNum w:abstractNumId="2">
    <w:nsid w:val="C7C0FB3B"/>
    <w:multiLevelType w:val="singleLevel"/>
    <w:tmpl w:val="C7C0FB3B"/>
    <w:lvl w:ilvl="0" w:tentative="0">
      <w:start w:val="1"/>
      <w:numFmt w:val="decimal"/>
      <w:suff w:val="nothing"/>
      <w:lvlText w:val="%1、"/>
      <w:lvlJc w:val="left"/>
    </w:lvl>
  </w:abstractNum>
  <w:abstractNum w:abstractNumId="3">
    <w:nsid w:val="CF092B84"/>
    <w:multiLevelType w:val="multilevel"/>
    <w:tmpl w:val="CF092B84"/>
    <w:lvl w:ilvl="0" w:tentative="0">
      <w:start w:val="1"/>
      <w:numFmt w:val="decimal"/>
      <w:lvlText w:val="%1."/>
      <w:lvlJc w:val="left"/>
      <w:pPr>
        <w:ind w:left="120" w:hanging="322"/>
        <w:jc w:val="left"/>
      </w:pPr>
      <w:rPr>
        <w:rFonts w:hint="default" w:ascii="仿宋" w:hAnsi="仿宋" w:eastAsia="仿宋" w:cs="仿宋"/>
        <w:b/>
        <w:bCs/>
        <w:spacing w:val="1"/>
        <w:w w:val="98"/>
        <w:sz w:val="30"/>
        <w:szCs w:val="30"/>
        <w:lang w:val="zh-CN" w:eastAsia="zh-CN" w:bidi="zh-CN"/>
      </w:rPr>
    </w:lvl>
    <w:lvl w:ilvl="1" w:tentative="0">
      <w:start w:val="0"/>
      <w:numFmt w:val="bullet"/>
      <w:lvlText w:val="•"/>
      <w:lvlJc w:val="left"/>
      <w:pPr>
        <w:ind w:left="994" w:hanging="322"/>
      </w:pPr>
      <w:rPr>
        <w:rFonts w:hint="default"/>
        <w:lang w:val="zh-CN" w:eastAsia="zh-CN" w:bidi="zh-CN"/>
      </w:rPr>
    </w:lvl>
    <w:lvl w:ilvl="2" w:tentative="0">
      <w:start w:val="0"/>
      <w:numFmt w:val="bullet"/>
      <w:lvlText w:val="•"/>
      <w:lvlJc w:val="left"/>
      <w:pPr>
        <w:ind w:left="1869" w:hanging="322"/>
      </w:pPr>
      <w:rPr>
        <w:rFonts w:hint="default"/>
        <w:lang w:val="zh-CN" w:eastAsia="zh-CN" w:bidi="zh-CN"/>
      </w:rPr>
    </w:lvl>
    <w:lvl w:ilvl="3" w:tentative="0">
      <w:start w:val="0"/>
      <w:numFmt w:val="bullet"/>
      <w:lvlText w:val="•"/>
      <w:lvlJc w:val="left"/>
      <w:pPr>
        <w:ind w:left="2743" w:hanging="322"/>
      </w:pPr>
      <w:rPr>
        <w:rFonts w:hint="default"/>
        <w:lang w:val="zh-CN" w:eastAsia="zh-CN" w:bidi="zh-CN"/>
      </w:rPr>
    </w:lvl>
    <w:lvl w:ilvl="4" w:tentative="0">
      <w:start w:val="0"/>
      <w:numFmt w:val="bullet"/>
      <w:lvlText w:val="•"/>
      <w:lvlJc w:val="left"/>
      <w:pPr>
        <w:ind w:left="3618" w:hanging="322"/>
      </w:pPr>
      <w:rPr>
        <w:rFonts w:hint="default"/>
        <w:lang w:val="zh-CN" w:eastAsia="zh-CN" w:bidi="zh-CN"/>
      </w:rPr>
    </w:lvl>
    <w:lvl w:ilvl="5" w:tentative="0">
      <w:start w:val="0"/>
      <w:numFmt w:val="bullet"/>
      <w:lvlText w:val="•"/>
      <w:lvlJc w:val="left"/>
      <w:pPr>
        <w:ind w:left="4493" w:hanging="322"/>
      </w:pPr>
      <w:rPr>
        <w:rFonts w:hint="default"/>
        <w:lang w:val="zh-CN" w:eastAsia="zh-CN" w:bidi="zh-CN"/>
      </w:rPr>
    </w:lvl>
    <w:lvl w:ilvl="6" w:tentative="0">
      <w:start w:val="0"/>
      <w:numFmt w:val="bullet"/>
      <w:lvlText w:val="•"/>
      <w:lvlJc w:val="left"/>
      <w:pPr>
        <w:ind w:left="5367" w:hanging="322"/>
      </w:pPr>
      <w:rPr>
        <w:rFonts w:hint="default"/>
        <w:lang w:val="zh-CN" w:eastAsia="zh-CN" w:bidi="zh-CN"/>
      </w:rPr>
    </w:lvl>
    <w:lvl w:ilvl="7" w:tentative="0">
      <w:start w:val="0"/>
      <w:numFmt w:val="bullet"/>
      <w:lvlText w:val="•"/>
      <w:lvlJc w:val="left"/>
      <w:pPr>
        <w:ind w:left="6242" w:hanging="322"/>
      </w:pPr>
      <w:rPr>
        <w:rFonts w:hint="default"/>
        <w:lang w:val="zh-CN" w:eastAsia="zh-CN" w:bidi="zh-CN"/>
      </w:rPr>
    </w:lvl>
    <w:lvl w:ilvl="8" w:tentative="0">
      <w:start w:val="0"/>
      <w:numFmt w:val="bullet"/>
      <w:lvlText w:val="•"/>
      <w:lvlJc w:val="left"/>
      <w:pPr>
        <w:ind w:left="7117" w:hanging="322"/>
      </w:pPr>
      <w:rPr>
        <w:rFonts w:hint="default"/>
        <w:lang w:val="zh-CN" w:eastAsia="zh-CN" w:bidi="zh-CN"/>
      </w:rPr>
    </w:lvl>
  </w:abstractNum>
  <w:abstractNum w:abstractNumId="4">
    <w:nsid w:val="D0D0449B"/>
    <w:multiLevelType w:val="singleLevel"/>
    <w:tmpl w:val="D0D0449B"/>
    <w:lvl w:ilvl="0" w:tentative="0">
      <w:start w:val="1"/>
      <w:numFmt w:val="chineseCounting"/>
      <w:suff w:val="nothing"/>
      <w:lvlText w:val="（%1）"/>
      <w:lvlJc w:val="left"/>
      <w:pPr>
        <w:ind w:left="-13"/>
      </w:pPr>
      <w:rPr>
        <w:rFonts w:hint="eastAsia"/>
      </w:rPr>
    </w:lvl>
  </w:abstractNum>
  <w:abstractNum w:abstractNumId="5">
    <w:nsid w:val="0053208E"/>
    <w:multiLevelType w:val="multilevel"/>
    <w:tmpl w:val="0053208E"/>
    <w:lvl w:ilvl="0" w:tentative="0">
      <w:start w:val="1"/>
      <w:numFmt w:val="decimal"/>
      <w:lvlText w:val="%1."/>
      <w:lvlJc w:val="left"/>
      <w:pPr>
        <w:ind w:left="120" w:hanging="329"/>
        <w:jc w:val="left"/>
      </w:pPr>
      <w:rPr>
        <w:rFonts w:hint="default" w:ascii="仿宋" w:hAnsi="仿宋" w:eastAsia="仿宋" w:cs="仿宋"/>
        <w:b/>
        <w:bCs/>
        <w:spacing w:val="3"/>
        <w:w w:val="98"/>
        <w:sz w:val="30"/>
        <w:szCs w:val="30"/>
        <w:lang w:val="zh-CN" w:eastAsia="zh-CN" w:bidi="zh-CN"/>
      </w:rPr>
    </w:lvl>
    <w:lvl w:ilvl="1" w:tentative="0">
      <w:start w:val="0"/>
      <w:numFmt w:val="bullet"/>
      <w:lvlText w:val="•"/>
      <w:lvlJc w:val="left"/>
      <w:pPr>
        <w:ind w:left="994" w:hanging="329"/>
      </w:pPr>
      <w:rPr>
        <w:rFonts w:hint="default"/>
        <w:lang w:val="zh-CN" w:eastAsia="zh-CN" w:bidi="zh-CN"/>
      </w:rPr>
    </w:lvl>
    <w:lvl w:ilvl="2" w:tentative="0">
      <w:start w:val="0"/>
      <w:numFmt w:val="bullet"/>
      <w:lvlText w:val="•"/>
      <w:lvlJc w:val="left"/>
      <w:pPr>
        <w:ind w:left="1869" w:hanging="329"/>
      </w:pPr>
      <w:rPr>
        <w:rFonts w:hint="default"/>
        <w:lang w:val="zh-CN" w:eastAsia="zh-CN" w:bidi="zh-CN"/>
      </w:rPr>
    </w:lvl>
    <w:lvl w:ilvl="3" w:tentative="0">
      <w:start w:val="0"/>
      <w:numFmt w:val="bullet"/>
      <w:lvlText w:val="•"/>
      <w:lvlJc w:val="left"/>
      <w:pPr>
        <w:ind w:left="2743" w:hanging="329"/>
      </w:pPr>
      <w:rPr>
        <w:rFonts w:hint="default"/>
        <w:lang w:val="zh-CN" w:eastAsia="zh-CN" w:bidi="zh-CN"/>
      </w:rPr>
    </w:lvl>
    <w:lvl w:ilvl="4" w:tentative="0">
      <w:start w:val="0"/>
      <w:numFmt w:val="bullet"/>
      <w:lvlText w:val="•"/>
      <w:lvlJc w:val="left"/>
      <w:pPr>
        <w:ind w:left="3618" w:hanging="329"/>
      </w:pPr>
      <w:rPr>
        <w:rFonts w:hint="default"/>
        <w:lang w:val="zh-CN" w:eastAsia="zh-CN" w:bidi="zh-CN"/>
      </w:rPr>
    </w:lvl>
    <w:lvl w:ilvl="5" w:tentative="0">
      <w:start w:val="0"/>
      <w:numFmt w:val="bullet"/>
      <w:lvlText w:val="•"/>
      <w:lvlJc w:val="left"/>
      <w:pPr>
        <w:ind w:left="4493" w:hanging="329"/>
      </w:pPr>
      <w:rPr>
        <w:rFonts w:hint="default"/>
        <w:lang w:val="zh-CN" w:eastAsia="zh-CN" w:bidi="zh-CN"/>
      </w:rPr>
    </w:lvl>
    <w:lvl w:ilvl="6" w:tentative="0">
      <w:start w:val="0"/>
      <w:numFmt w:val="bullet"/>
      <w:lvlText w:val="•"/>
      <w:lvlJc w:val="left"/>
      <w:pPr>
        <w:ind w:left="5367" w:hanging="329"/>
      </w:pPr>
      <w:rPr>
        <w:rFonts w:hint="default"/>
        <w:lang w:val="zh-CN" w:eastAsia="zh-CN" w:bidi="zh-CN"/>
      </w:rPr>
    </w:lvl>
    <w:lvl w:ilvl="7" w:tentative="0">
      <w:start w:val="0"/>
      <w:numFmt w:val="bullet"/>
      <w:lvlText w:val="•"/>
      <w:lvlJc w:val="left"/>
      <w:pPr>
        <w:ind w:left="6242" w:hanging="329"/>
      </w:pPr>
      <w:rPr>
        <w:rFonts w:hint="default"/>
        <w:lang w:val="zh-CN" w:eastAsia="zh-CN" w:bidi="zh-CN"/>
      </w:rPr>
    </w:lvl>
    <w:lvl w:ilvl="8" w:tentative="0">
      <w:start w:val="0"/>
      <w:numFmt w:val="bullet"/>
      <w:lvlText w:val="•"/>
      <w:lvlJc w:val="left"/>
      <w:pPr>
        <w:ind w:left="7117" w:hanging="329"/>
      </w:pPr>
      <w:rPr>
        <w:rFonts w:hint="default"/>
        <w:lang w:val="zh-CN" w:eastAsia="zh-CN" w:bidi="zh-CN"/>
      </w:rPr>
    </w:lvl>
  </w:abstractNum>
  <w:abstractNum w:abstractNumId="6">
    <w:nsid w:val="0248C179"/>
    <w:multiLevelType w:val="multilevel"/>
    <w:tmpl w:val="0248C179"/>
    <w:lvl w:ilvl="0" w:tentative="0">
      <w:start w:val="1"/>
      <w:numFmt w:val="decimal"/>
      <w:lvlText w:val="%1."/>
      <w:lvlJc w:val="left"/>
      <w:pPr>
        <w:ind w:left="120" w:hanging="322"/>
        <w:jc w:val="left"/>
      </w:pPr>
      <w:rPr>
        <w:rFonts w:hint="default" w:ascii="仿宋" w:hAnsi="仿宋" w:eastAsia="仿宋" w:cs="仿宋"/>
        <w:b/>
        <w:bCs/>
        <w:spacing w:val="1"/>
        <w:w w:val="98"/>
        <w:sz w:val="30"/>
        <w:szCs w:val="30"/>
        <w:lang w:val="zh-CN" w:eastAsia="zh-CN" w:bidi="zh-CN"/>
      </w:rPr>
    </w:lvl>
    <w:lvl w:ilvl="1" w:tentative="0">
      <w:start w:val="0"/>
      <w:numFmt w:val="bullet"/>
      <w:lvlText w:val="•"/>
      <w:lvlJc w:val="left"/>
      <w:pPr>
        <w:ind w:left="994" w:hanging="322"/>
      </w:pPr>
      <w:rPr>
        <w:rFonts w:hint="default"/>
        <w:lang w:val="zh-CN" w:eastAsia="zh-CN" w:bidi="zh-CN"/>
      </w:rPr>
    </w:lvl>
    <w:lvl w:ilvl="2" w:tentative="0">
      <w:start w:val="0"/>
      <w:numFmt w:val="bullet"/>
      <w:lvlText w:val="•"/>
      <w:lvlJc w:val="left"/>
      <w:pPr>
        <w:ind w:left="1869" w:hanging="322"/>
      </w:pPr>
      <w:rPr>
        <w:rFonts w:hint="default"/>
        <w:lang w:val="zh-CN" w:eastAsia="zh-CN" w:bidi="zh-CN"/>
      </w:rPr>
    </w:lvl>
    <w:lvl w:ilvl="3" w:tentative="0">
      <w:start w:val="0"/>
      <w:numFmt w:val="bullet"/>
      <w:lvlText w:val="•"/>
      <w:lvlJc w:val="left"/>
      <w:pPr>
        <w:ind w:left="2743" w:hanging="322"/>
      </w:pPr>
      <w:rPr>
        <w:rFonts w:hint="default"/>
        <w:lang w:val="zh-CN" w:eastAsia="zh-CN" w:bidi="zh-CN"/>
      </w:rPr>
    </w:lvl>
    <w:lvl w:ilvl="4" w:tentative="0">
      <w:start w:val="0"/>
      <w:numFmt w:val="bullet"/>
      <w:lvlText w:val="•"/>
      <w:lvlJc w:val="left"/>
      <w:pPr>
        <w:ind w:left="3618" w:hanging="322"/>
      </w:pPr>
      <w:rPr>
        <w:rFonts w:hint="default"/>
        <w:lang w:val="zh-CN" w:eastAsia="zh-CN" w:bidi="zh-CN"/>
      </w:rPr>
    </w:lvl>
    <w:lvl w:ilvl="5" w:tentative="0">
      <w:start w:val="0"/>
      <w:numFmt w:val="bullet"/>
      <w:lvlText w:val="•"/>
      <w:lvlJc w:val="left"/>
      <w:pPr>
        <w:ind w:left="4493" w:hanging="322"/>
      </w:pPr>
      <w:rPr>
        <w:rFonts w:hint="default"/>
        <w:lang w:val="zh-CN" w:eastAsia="zh-CN" w:bidi="zh-CN"/>
      </w:rPr>
    </w:lvl>
    <w:lvl w:ilvl="6" w:tentative="0">
      <w:start w:val="0"/>
      <w:numFmt w:val="bullet"/>
      <w:lvlText w:val="•"/>
      <w:lvlJc w:val="left"/>
      <w:pPr>
        <w:ind w:left="5367" w:hanging="322"/>
      </w:pPr>
      <w:rPr>
        <w:rFonts w:hint="default"/>
        <w:lang w:val="zh-CN" w:eastAsia="zh-CN" w:bidi="zh-CN"/>
      </w:rPr>
    </w:lvl>
    <w:lvl w:ilvl="7" w:tentative="0">
      <w:start w:val="0"/>
      <w:numFmt w:val="bullet"/>
      <w:lvlText w:val="•"/>
      <w:lvlJc w:val="left"/>
      <w:pPr>
        <w:ind w:left="6242" w:hanging="322"/>
      </w:pPr>
      <w:rPr>
        <w:rFonts w:hint="default"/>
        <w:lang w:val="zh-CN" w:eastAsia="zh-CN" w:bidi="zh-CN"/>
      </w:rPr>
    </w:lvl>
    <w:lvl w:ilvl="8" w:tentative="0">
      <w:start w:val="0"/>
      <w:numFmt w:val="bullet"/>
      <w:lvlText w:val="•"/>
      <w:lvlJc w:val="left"/>
      <w:pPr>
        <w:ind w:left="7117" w:hanging="322"/>
      </w:pPr>
      <w:rPr>
        <w:rFonts w:hint="default"/>
        <w:lang w:val="zh-CN" w:eastAsia="zh-CN" w:bidi="zh-CN"/>
      </w:rPr>
    </w:lvl>
  </w:abstractNum>
  <w:abstractNum w:abstractNumId="7">
    <w:nsid w:val="03D62ECE"/>
    <w:multiLevelType w:val="multilevel"/>
    <w:tmpl w:val="03D62ECE"/>
    <w:lvl w:ilvl="0" w:tentative="0">
      <w:start w:val="1"/>
      <w:numFmt w:val="decimal"/>
      <w:lvlText w:val="%1."/>
      <w:lvlJc w:val="left"/>
      <w:pPr>
        <w:ind w:left="120" w:hanging="322"/>
        <w:jc w:val="left"/>
      </w:pPr>
      <w:rPr>
        <w:rFonts w:hint="default" w:ascii="仿宋" w:hAnsi="仿宋" w:eastAsia="仿宋" w:cs="仿宋"/>
        <w:b/>
        <w:bCs/>
        <w:spacing w:val="1"/>
        <w:w w:val="98"/>
        <w:sz w:val="30"/>
        <w:szCs w:val="30"/>
        <w:lang w:val="zh-CN" w:eastAsia="zh-CN" w:bidi="zh-CN"/>
      </w:rPr>
    </w:lvl>
    <w:lvl w:ilvl="1" w:tentative="0">
      <w:start w:val="0"/>
      <w:numFmt w:val="bullet"/>
      <w:lvlText w:val="•"/>
      <w:lvlJc w:val="left"/>
      <w:pPr>
        <w:ind w:left="994" w:hanging="322"/>
      </w:pPr>
      <w:rPr>
        <w:rFonts w:hint="default"/>
        <w:lang w:val="zh-CN" w:eastAsia="zh-CN" w:bidi="zh-CN"/>
      </w:rPr>
    </w:lvl>
    <w:lvl w:ilvl="2" w:tentative="0">
      <w:start w:val="0"/>
      <w:numFmt w:val="bullet"/>
      <w:lvlText w:val="•"/>
      <w:lvlJc w:val="left"/>
      <w:pPr>
        <w:ind w:left="1869" w:hanging="322"/>
      </w:pPr>
      <w:rPr>
        <w:rFonts w:hint="default"/>
        <w:lang w:val="zh-CN" w:eastAsia="zh-CN" w:bidi="zh-CN"/>
      </w:rPr>
    </w:lvl>
    <w:lvl w:ilvl="3" w:tentative="0">
      <w:start w:val="0"/>
      <w:numFmt w:val="bullet"/>
      <w:lvlText w:val="•"/>
      <w:lvlJc w:val="left"/>
      <w:pPr>
        <w:ind w:left="2743" w:hanging="322"/>
      </w:pPr>
      <w:rPr>
        <w:rFonts w:hint="default"/>
        <w:lang w:val="zh-CN" w:eastAsia="zh-CN" w:bidi="zh-CN"/>
      </w:rPr>
    </w:lvl>
    <w:lvl w:ilvl="4" w:tentative="0">
      <w:start w:val="0"/>
      <w:numFmt w:val="bullet"/>
      <w:lvlText w:val="•"/>
      <w:lvlJc w:val="left"/>
      <w:pPr>
        <w:ind w:left="3618" w:hanging="322"/>
      </w:pPr>
      <w:rPr>
        <w:rFonts w:hint="default"/>
        <w:lang w:val="zh-CN" w:eastAsia="zh-CN" w:bidi="zh-CN"/>
      </w:rPr>
    </w:lvl>
    <w:lvl w:ilvl="5" w:tentative="0">
      <w:start w:val="0"/>
      <w:numFmt w:val="bullet"/>
      <w:lvlText w:val="•"/>
      <w:lvlJc w:val="left"/>
      <w:pPr>
        <w:ind w:left="4493" w:hanging="322"/>
      </w:pPr>
      <w:rPr>
        <w:rFonts w:hint="default"/>
        <w:lang w:val="zh-CN" w:eastAsia="zh-CN" w:bidi="zh-CN"/>
      </w:rPr>
    </w:lvl>
    <w:lvl w:ilvl="6" w:tentative="0">
      <w:start w:val="0"/>
      <w:numFmt w:val="bullet"/>
      <w:lvlText w:val="•"/>
      <w:lvlJc w:val="left"/>
      <w:pPr>
        <w:ind w:left="5367" w:hanging="322"/>
      </w:pPr>
      <w:rPr>
        <w:rFonts w:hint="default"/>
        <w:lang w:val="zh-CN" w:eastAsia="zh-CN" w:bidi="zh-CN"/>
      </w:rPr>
    </w:lvl>
    <w:lvl w:ilvl="7" w:tentative="0">
      <w:start w:val="0"/>
      <w:numFmt w:val="bullet"/>
      <w:lvlText w:val="•"/>
      <w:lvlJc w:val="left"/>
      <w:pPr>
        <w:ind w:left="6242" w:hanging="322"/>
      </w:pPr>
      <w:rPr>
        <w:rFonts w:hint="default"/>
        <w:lang w:val="zh-CN" w:eastAsia="zh-CN" w:bidi="zh-CN"/>
      </w:rPr>
    </w:lvl>
    <w:lvl w:ilvl="8" w:tentative="0">
      <w:start w:val="0"/>
      <w:numFmt w:val="bullet"/>
      <w:lvlText w:val="•"/>
      <w:lvlJc w:val="left"/>
      <w:pPr>
        <w:ind w:left="7117" w:hanging="322"/>
      </w:pPr>
      <w:rPr>
        <w:rFonts w:hint="default"/>
        <w:lang w:val="zh-CN" w:eastAsia="zh-CN" w:bidi="zh-CN"/>
      </w:rPr>
    </w:lvl>
  </w:abstractNum>
  <w:abstractNum w:abstractNumId="8">
    <w:nsid w:val="25B654F3"/>
    <w:multiLevelType w:val="multilevel"/>
    <w:tmpl w:val="25B654F3"/>
    <w:lvl w:ilvl="0" w:tentative="0">
      <w:start w:val="1"/>
      <w:numFmt w:val="decimal"/>
      <w:lvlText w:val="%1."/>
      <w:lvlJc w:val="left"/>
      <w:pPr>
        <w:ind w:left="120" w:hanging="322"/>
        <w:jc w:val="left"/>
      </w:pPr>
      <w:rPr>
        <w:rFonts w:hint="default" w:ascii="仿宋" w:hAnsi="仿宋" w:eastAsia="仿宋" w:cs="仿宋"/>
        <w:b/>
        <w:bCs/>
        <w:spacing w:val="1"/>
        <w:w w:val="98"/>
        <w:sz w:val="30"/>
        <w:szCs w:val="30"/>
        <w:lang w:val="zh-CN" w:eastAsia="zh-CN" w:bidi="zh-CN"/>
      </w:rPr>
    </w:lvl>
    <w:lvl w:ilvl="1" w:tentative="0">
      <w:start w:val="0"/>
      <w:numFmt w:val="bullet"/>
      <w:lvlText w:val="•"/>
      <w:lvlJc w:val="left"/>
      <w:pPr>
        <w:ind w:left="994" w:hanging="322"/>
      </w:pPr>
      <w:rPr>
        <w:rFonts w:hint="default"/>
        <w:lang w:val="zh-CN" w:eastAsia="zh-CN" w:bidi="zh-CN"/>
      </w:rPr>
    </w:lvl>
    <w:lvl w:ilvl="2" w:tentative="0">
      <w:start w:val="0"/>
      <w:numFmt w:val="bullet"/>
      <w:lvlText w:val="•"/>
      <w:lvlJc w:val="left"/>
      <w:pPr>
        <w:ind w:left="1869" w:hanging="322"/>
      </w:pPr>
      <w:rPr>
        <w:rFonts w:hint="default"/>
        <w:lang w:val="zh-CN" w:eastAsia="zh-CN" w:bidi="zh-CN"/>
      </w:rPr>
    </w:lvl>
    <w:lvl w:ilvl="3" w:tentative="0">
      <w:start w:val="0"/>
      <w:numFmt w:val="bullet"/>
      <w:lvlText w:val="•"/>
      <w:lvlJc w:val="left"/>
      <w:pPr>
        <w:ind w:left="2743" w:hanging="322"/>
      </w:pPr>
      <w:rPr>
        <w:rFonts w:hint="default"/>
        <w:lang w:val="zh-CN" w:eastAsia="zh-CN" w:bidi="zh-CN"/>
      </w:rPr>
    </w:lvl>
    <w:lvl w:ilvl="4" w:tentative="0">
      <w:start w:val="0"/>
      <w:numFmt w:val="bullet"/>
      <w:lvlText w:val="•"/>
      <w:lvlJc w:val="left"/>
      <w:pPr>
        <w:ind w:left="3618" w:hanging="322"/>
      </w:pPr>
      <w:rPr>
        <w:rFonts w:hint="default"/>
        <w:lang w:val="zh-CN" w:eastAsia="zh-CN" w:bidi="zh-CN"/>
      </w:rPr>
    </w:lvl>
    <w:lvl w:ilvl="5" w:tentative="0">
      <w:start w:val="0"/>
      <w:numFmt w:val="bullet"/>
      <w:lvlText w:val="•"/>
      <w:lvlJc w:val="left"/>
      <w:pPr>
        <w:ind w:left="4493" w:hanging="322"/>
      </w:pPr>
      <w:rPr>
        <w:rFonts w:hint="default"/>
        <w:lang w:val="zh-CN" w:eastAsia="zh-CN" w:bidi="zh-CN"/>
      </w:rPr>
    </w:lvl>
    <w:lvl w:ilvl="6" w:tentative="0">
      <w:start w:val="0"/>
      <w:numFmt w:val="bullet"/>
      <w:lvlText w:val="•"/>
      <w:lvlJc w:val="left"/>
      <w:pPr>
        <w:ind w:left="5367" w:hanging="322"/>
      </w:pPr>
      <w:rPr>
        <w:rFonts w:hint="default"/>
        <w:lang w:val="zh-CN" w:eastAsia="zh-CN" w:bidi="zh-CN"/>
      </w:rPr>
    </w:lvl>
    <w:lvl w:ilvl="7" w:tentative="0">
      <w:start w:val="0"/>
      <w:numFmt w:val="bullet"/>
      <w:lvlText w:val="•"/>
      <w:lvlJc w:val="left"/>
      <w:pPr>
        <w:ind w:left="6242" w:hanging="322"/>
      </w:pPr>
      <w:rPr>
        <w:rFonts w:hint="default"/>
        <w:lang w:val="zh-CN" w:eastAsia="zh-CN" w:bidi="zh-CN"/>
      </w:rPr>
    </w:lvl>
    <w:lvl w:ilvl="8" w:tentative="0">
      <w:start w:val="0"/>
      <w:numFmt w:val="bullet"/>
      <w:lvlText w:val="•"/>
      <w:lvlJc w:val="left"/>
      <w:pPr>
        <w:ind w:left="7117" w:hanging="322"/>
      </w:pPr>
      <w:rPr>
        <w:rFonts w:hint="default"/>
        <w:lang w:val="zh-CN" w:eastAsia="zh-CN" w:bidi="zh-CN"/>
      </w:rPr>
    </w:lvl>
  </w:abstractNum>
  <w:abstractNum w:abstractNumId="9">
    <w:nsid w:val="37412A15"/>
    <w:multiLevelType w:val="singleLevel"/>
    <w:tmpl w:val="37412A15"/>
    <w:lvl w:ilvl="0" w:tentative="0">
      <w:start w:val="1"/>
      <w:numFmt w:val="decimal"/>
      <w:lvlText w:val="%1."/>
      <w:lvlJc w:val="left"/>
      <w:pPr>
        <w:tabs>
          <w:tab w:val="left" w:pos="312"/>
        </w:tabs>
      </w:pPr>
    </w:lvl>
  </w:abstractNum>
  <w:abstractNum w:abstractNumId="10">
    <w:nsid w:val="3DEBD74A"/>
    <w:multiLevelType w:val="singleLevel"/>
    <w:tmpl w:val="3DEBD74A"/>
    <w:lvl w:ilvl="0" w:tentative="0">
      <w:start w:val="2"/>
      <w:numFmt w:val="chineseCounting"/>
      <w:suff w:val="nothing"/>
      <w:lvlText w:val="（%1）"/>
      <w:lvlJc w:val="left"/>
      <w:rPr>
        <w:rFonts w:hint="eastAsia"/>
      </w:rPr>
    </w:lvl>
  </w:abstractNum>
  <w:abstractNum w:abstractNumId="11">
    <w:nsid w:val="55B88D75"/>
    <w:multiLevelType w:val="singleLevel"/>
    <w:tmpl w:val="55B88D75"/>
    <w:lvl w:ilvl="0" w:tentative="0">
      <w:start w:val="2"/>
      <w:numFmt w:val="chineseCounting"/>
      <w:suff w:val="nothing"/>
      <w:lvlText w:val="%1、"/>
      <w:lvlJc w:val="left"/>
    </w:lvl>
  </w:abstractNum>
  <w:abstractNum w:abstractNumId="12">
    <w:nsid w:val="55B88D85"/>
    <w:multiLevelType w:val="singleLevel"/>
    <w:tmpl w:val="55B88D85"/>
    <w:lvl w:ilvl="0" w:tentative="0">
      <w:start w:val="1"/>
      <w:numFmt w:val="chineseCounting"/>
      <w:suff w:val="nothing"/>
      <w:lvlText w:val="（%1）"/>
      <w:lvlJc w:val="left"/>
    </w:lvl>
  </w:abstractNum>
  <w:abstractNum w:abstractNumId="13">
    <w:nsid w:val="57503DAB"/>
    <w:multiLevelType w:val="singleLevel"/>
    <w:tmpl w:val="57503DAB"/>
    <w:lvl w:ilvl="0" w:tentative="0">
      <w:start w:val="2"/>
      <w:numFmt w:val="chineseCounting"/>
      <w:suff w:val="nothing"/>
      <w:lvlText w:val="%1、"/>
      <w:lvlJc w:val="left"/>
    </w:lvl>
  </w:abstractNum>
  <w:abstractNum w:abstractNumId="14">
    <w:nsid w:val="57503DD7"/>
    <w:multiLevelType w:val="singleLevel"/>
    <w:tmpl w:val="57503DD7"/>
    <w:lvl w:ilvl="0" w:tentative="0">
      <w:start w:val="1"/>
      <w:numFmt w:val="chineseCounting"/>
      <w:suff w:val="nothing"/>
      <w:lvlText w:val="%1、"/>
      <w:lvlJc w:val="left"/>
    </w:lvl>
  </w:abstractNum>
  <w:abstractNum w:abstractNumId="15">
    <w:nsid w:val="59ADCABA"/>
    <w:multiLevelType w:val="multilevel"/>
    <w:tmpl w:val="59ADCABA"/>
    <w:lvl w:ilvl="0" w:tentative="0">
      <w:start w:val="1"/>
      <w:numFmt w:val="decimal"/>
      <w:lvlText w:val="%1."/>
      <w:lvlJc w:val="left"/>
      <w:pPr>
        <w:ind w:left="120" w:hanging="322"/>
        <w:jc w:val="left"/>
      </w:pPr>
      <w:rPr>
        <w:rFonts w:hint="default" w:ascii="仿宋" w:hAnsi="仿宋" w:eastAsia="仿宋" w:cs="仿宋"/>
        <w:b/>
        <w:bCs/>
        <w:spacing w:val="1"/>
        <w:w w:val="98"/>
        <w:sz w:val="30"/>
        <w:szCs w:val="30"/>
        <w:lang w:val="zh-CN" w:eastAsia="zh-CN" w:bidi="zh-CN"/>
      </w:rPr>
    </w:lvl>
    <w:lvl w:ilvl="1" w:tentative="0">
      <w:start w:val="0"/>
      <w:numFmt w:val="bullet"/>
      <w:lvlText w:val="•"/>
      <w:lvlJc w:val="left"/>
      <w:pPr>
        <w:ind w:left="994" w:hanging="322"/>
      </w:pPr>
      <w:rPr>
        <w:rFonts w:hint="default"/>
        <w:lang w:val="zh-CN" w:eastAsia="zh-CN" w:bidi="zh-CN"/>
      </w:rPr>
    </w:lvl>
    <w:lvl w:ilvl="2" w:tentative="0">
      <w:start w:val="0"/>
      <w:numFmt w:val="bullet"/>
      <w:lvlText w:val="•"/>
      <w:lvlJc w:val="left"/>
      <w:pPr>
        <w:ind w:left="1869" w:hanging="322"/>
      </w:pPr>
      <w:rPr>
        <w:rFonts w:hint="default"/>
        <w:lang w:val="zh-CN" w:eastAsia="zh-CN" w:bidi="zh-CN"/>
      </w:rPr>
    </w:lvl>
    <w:lvl w:ilvl="3" w:tentative="0">
      <w:start w:val="0"/>
      <w:numFmt w:val="bullet"/>
      <w:lvlText w:val="•"/>
      <w:lvlJc w:val="left"/>
      <w:pPr>
        <w:ind w:left="2743" w:hanging="322"/>
      </w:pPr>
      <w:rPr>
        <w:rFonts w:hint="default"/>
        <w:lang w:val="zh-CN" w:eastAsia="zh-CN" w:bidi="zh-CN"/>
      </w:rPr>
    </w:lvl>
    <w:lvl w:ilvl="4" w:tentative="0">
      <w:start w:val="0"/>
      <w:numFmt w:val="bullet"/>
      <w:lvlText w:val="•"/>
      <w:lvlJc w:val="left"/>
      <w:pPr>
        <w:ind w:left="3618" w:hanging="322"/>
      </w:pPr>
      <w:rPr>
        <w:rFonts w:hint="default"/>
        <w:lang w:val="zh-CN" w:eastAsia="zh-CN" w:bidi="zh-CN"/>
      </w:rPr>
    </w:lvl>
    <w:lvl w:ilvl="5" w:tentative="0">
      <w:start w:val="0"/>
      <w:numFmt w:val="bullet"/>
      <w:lvlText w:val="•"/>
      <w:lvlJc w:val="left"/>
      <w:pPr>
        <w:ind w:left="4493" w:hanging="322"/>
      </w:pPr>
      <w:rPr>
        <w:rFonts w:hint="default"/>
        <w:lang w:val="zh-CN" w:eastAsia="zh-CN" w:bidi="zh-CN"/>
      </w:rPr>
    </w:lvl>
    <w:lvl w:ilvl="6" w:tentative="0">
      <w:start w:val="0"/>
      <w:numFmt w:val="bullet"/>
      <w:lvlText w:val="•"/>
      <w:lvlJc w:val="left"/>
      <w:pPr>
        <w:ind w:left="5367" w:hanging="322"/>
      </w:pPr>
      <w:rPr>
        <w:rFonts w:hint="default"/>
        <w:lang w:val="zh-CN" w:eastAsia="zh-CN" w:bidi="zh-CN"/>
      </w:rPr>
    </w:lvl>
    <w:lvl w:ilvl="7" w:tentative="0">
      <w:start w:val="0"/>
      <w:numFmt w:val="bullet"/>
      <w:lvlText w:val="•"/>
      <w:lvlJc w:val="left"/>
      <w:pPr>
        <w:ind w:left="6242" w:hanging="322"/>
      </w:pPr>
      <w:rPr>
        <w:rFonts w:hint="default"/>
        <w:lang w:val="zh-CN" w:eastAsia="zh-CN" w:bidi="zh-CN"/>
      </w:rPr>
    </w:lvl>
    <w:lvl w:ilvl="8" w:tentative="0">
      <w:start w:val="0"/>
      <w:numFmt w:val="bullet"/>
      <w:lvlText w:val="•"/>
      <w:lvlJc w:val="left"/>
      <w:pPr>
        <w:ind w:left="7117" w:hanging="322"/>
      </w:pPr>
      <w:rPr>
        <w:rFonts w:hint="default"/>
        <w:lang w:val="zh-CN" w:eastAsia="zh-CN" w:bidi="zh-CN"/>
      </w:rPr>
    </w:lvl>
  </w:abstractNum>
  <w:abstractNum w:abstractNumId="16">
    <w:nsid w:val="709D3CDB"/>
    <w:multiLevelType w:val="singleLevel"/>
    <w:tmpl w:val="709D3CDB"/>
    <w:lvl w:ilvl="0" w:tentative="0">
      <w:start w:val="1"/>
      <w:numFmt w:val="decimal"/>
      <w:suff w:val="nothing"/>
      <w:lvlText w:val="（%1）"/>
      <w:lvlJc w:val="left"/>
    </w:lvl>
  </w:abstractNum>
  <w:abstractNum w:abstractNumId="17">
    <w:nsid w:val="72183CF9"/>
    <w:multiLevelType w:val="multilevel"/>
    <w:tmpl w:val="72183CF9"/>
    <w:lvl w:ilvl="0" w:tentative="0">
      <w:start w:val="1"/>
      <w:numFmt w:val="decimal"/>
      <w:lvlText w:val="%1."/>
      <w:lvlJc w:val="left"/>
      <w:pPr>
        <w:ind w:left="120" w:hanging="322"/>
        <w:jc w:val="left"/>
      </w:pPr>
      <w:rPr>
        <w:rFonts w:hint="default" w:ascii="仿宋" w:hAnsi="仿宋" w:eastAsia="仿宋" w:cs="仿宋"/>
        <w:b/>
        <w:bCs/>
        <w:spacing w:val="1"/>
        <w:w w:val="98"/>
        <w:sz w:val="30"/>
        <w:szCs w:val="30"/>
        <w:lang w:val="zh-CN" w:eastAsia="zh-CN" w:bidi="zh-CN"/>
      </w:rPr>
    </w:lvl>
    <w:lvl w:ilvl="1" w:tentative="0">
      <w:start w:val="0"/>
      <w:numFmt w:val="bullet"/>
      <w:lvlText w:val="•"/>
      <w:lvlJc w:val="left"/>
      <w:pPr>
        <w:ind w:left="994" w:hanging="322"/>
      </w:pPr>
      <w:rPr>
        <w:rFonts w:hint="default"/>
        <w:lang w:val="zh-CN" w:eastAsia="zh-CN" w:bidi="zh-CN"/>
      </w:rPr>
    </w:lvl>
    <w:lvl w:ilvl="2" w:tentative="0">
      <w:start w:val="0"/>
      <w:numFmt w:val="bullet"/>
      <w:lvlText w:val="•"/>
      <w:lvlJc w:val="left"/>
      <w:pPr>
        <w:ind w:left="1869" w:hanging="322"/>
      </w:pPr>
      <w:rPr>
        <w:rFonts w:hint="default"/>
        <w:lang w:val="zh-CN" w:eastAsia="zh-CN" w:bidi="zh-CN"/>
      </w:rPr>
    </w:lvl>
    <w:lvl w:ilvl="3" w:tentative="0">
      <w:start w:val="0"/>
      <w:numFmt w:val="bullet"/>
      <w:lvlText w:val="•"/>
      <w:lvlJc w:val="left"/>
      <w:pPr>
        <w:ind w:left="2743" w:hanging="322"/>
      </w:pPr>
      <w:rPr>
        <w:rFonts w:hint="default"/>
        <w:lang w:val="zh-CN" w:eastAsia="zh-CN" w:bidi="zh-CN"/>
      </w:rPr>
    </w:lvl>
    <w:lvl w:ilvl="4" w:tentative="0">
      <w:start w:val="0"/>
      <w:numFmt w:val="bullet"/>
      <w:lvlText w:val="•"/>
      <w:lvlJc w:val="left"/>
      <w:pPr>
        <w:ind w:left="3618" w:hanging="322"/>
      </w:pPr>
      <w:rPr>
        <w:rFonts w:hint="default"/>
        <w:lang w:val="zh-CN" w:eastAsia="zh-CN" w:bidi="zh-CN"/>
      </w:rPr>
    </w:lvl>
    <w:lvl w:ilvl="5" w:tentative="0">
      <w:start w:val="0"/>
      <w:numFmt w:val="bullet"/>
      <w:lvlText w:val="•"/>
      <w:lvlJc w:val="left"/>
      <w:pPr>
        <w:ind w:left="4493" w:hanging="322"/>
      </w:pPr>
      <w:rPr>
        <w:rFonts w:hint="default"/>
        <w:lang w:val="zh-CN" w:eastAsia="zh-CN" w:bidi="zh-CN"/>
      </w:rPr>
    </w:lvl>
    <w:lvl w:ilvl="6" w:tentative="0">
      <w:start w:val="0"/>
      <w:numFmt w:val="bullet"/>
      <w:lvlText w:val="•"/>
      <w:lvlJc w:val="left"/>
      <w:pPr>
        <w:ind w:left="5367" w:hanging="322"/>
      </w:pPr>
      <w:rPr>
        <w:rFonts w:hint="default"/>
        <w:lang w:val="zh-CN" w:eastAsia="zh-CN" w:bidi="zh-CN"/>
      </w:rPr>
    </w:lvl>
    <w:lvl w:ilvl="7" w:tentative="0">
      <w:start w:val="0"/>
      <w:numFmt w:val="bullet"/>
      <w:lvlText w:val="•"/>
      <w:lvlJc w:val="left"/>
      <w:pPr>
        <w:ind w:left="6242" w:hanging="322"/>
      </w:pPr>
      <w:rPr>
        <w:rFonts w:hint="default"/>
        <w:lang w:val="zh-CN" w:eastAsia="zh-CN" w:bidi="zh-CN"/>
      </w:rPr>
    </w:lvl>
    <w:lvl w:ilvl="8" w:tentative="0">
      <w:start w:val="0"/>
      <w:numFmt w:val="bullet"/>
      <w:lvlText w:val="•"/>
      <w:lvlJc w:val="left"/>
      <w:pPr>
        <w:ind w:left="7117" w:hanging="322"/>
      </w:pPr>
      <w:rPr>
        <w:rFonts w:hint="default"/>
        <w:lang w:val="zh-CN" w:eastAsia="zh-CN" w:bidi="zh-CN"/>
      </w:rPr>
    </w:lvl>
  </w:abstractNum>
  <w:num w:numId="1">
    <w:abstractNumId w:val="14"/>
  </w:num>
  <w:num w:numId="2">
    <w:abstractNumId w:val="13"/>
  </w:num>
  <w:num w:numId="3">
    <w:abstractNumId w:val="2"/>
  </w:num>
  <w:num w:numId="4">
    <w:abstractNumId w:val="9"/>
  </w:num>
  <w:num w:numId="5">
    <w:abstractNumId w:val="16"/>
  </w:num>
  <w:num w:numId="6">
    <w:abstractNumId w:val="11"/>
  </w:num>
  <w:num w:numId="7">
    <w:abstractNumId w:val="12"/>
  </w:num>
  <w:num w:numId="8">
    <w:abstractNumId w:val="4"/>
  </w:num>
  <w:num w:numId="9">
    <w:abstractNumId w:val="10"/>
  </w:num>
  <w:num w:numId="10">
    <w:abstractNumId w:val="5"/>
  </w:num>
  <w:num w:numId="11">
    <w:abstractNumId w:val="3"/>
  </w:num>
  <w:num w:numId="12">
    <w:abstractNumId w:val="15"/>
  </w:num>
  <w:num w:numId="13">
    <w:abstractNumId w:val="1"/>
  </w:num>
  <w:num w:numId="14">
    <w:abstractNumId w:val="0"/>
  </w:num>
  <w:num w:numId="15">
    <w:abstractNumId w:val="7"/>
  </w:num>
  <w:num w:numId="16">
    <w:abstractNumId w:val="8"/>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18"/>
    <w:rsid w:val="00005402"/>
    <w:rsid w:val="000873B6"/>
    <w:rsid w:val="0009149A"/>
    <w:rsid w:val="00092390"/>
    <w:rsid w:val="00092522"/>
    <w:rsid w:val="00125081"/>
    <w:rsid w:val="00157730"/>
    <w:rsid w:val="00163118"/>
    <w:rsid w:val="00176FAD"/>
    <w:rsid w:val="001C6D7F"/>
    <w:rsid w:val="00296707"/>
    <w:rsid w:val="002D6305"/>
    <w:rsid w:val="002D768C"/>
    <w:rsid w:val="00365A52"/>
    <w:rsid w:val="0036788F"/>
    <w:rsid w:val="003E53E0"/>
    <w:rsid w:val="004337BF"/>
    <w:rsid w:val="00487154"/>
    <w:rsid w:val="00506F27"/>
    <w:rsid w:val="00552874"/>
    <w:rsid w:val="005614F4"/>
    <w:rsid w:val="005720A9"/>
    <w:rsid w:val="005F3786"/>
    <w:rsid w:val="00636B79"/>
    <w:rsid w:val="006A07A8"/>
    <w:rsid w:val="006B7A2B"/>
    <w:rsid w:val="007228C3"/>
    <w:rsid w:val="00760D1D"/>
    <w:rsid w:val="007C6818"/>
    <w:rsid w:val="0084638A"/>
    <w:rsid w:val="008B7716"/>
    <w:rsid w:val="009622E2"/>
    <w:rsid w:val="009A20B7"/>
    <w:rsid w:val="00A049A0"/>
    <w:rsid w:val="00A1082C"/>
    <w:rsid w:val="00A6244D"/>
    <w:rsid w:val="00A67181"/>
    <w:rsid w:val="00AB7314"/>
    <w:rsid w:val="00B46918"/>
    <w:rsid w:val="00C14403"/>
    <w:rsid w:val="00C17D4C"/>
    <w:rsid w:val="00C41A97"/>
    <w:rsid w:val="00C478BD"/>
    <w:rsid w:val="00E378E4"/>
    <w:rsid w:val="00F002B5"/>
    <w:rsid w:val="00F06F5D"/>
    <w:rsid w:val="00F520CC"/>
    <w:rsid w:val="00F622A7"/>
    <w:rsid w:val="00FE4037"/>
    <w:rsid w:val="01096C9B"/>
    <w:rsid w:val="01230305"/>
    <w:rsid w:val="014D3B72"/>
    <w:rsid w:val="0151578B"/>
    <w:rsid w:val="015A13DF"/>
    <w:rsid w:val="01785B98"/>
    <w:rsid w:val="017B5069"/>
    <w:rsid w:val="018529A4"/>
    <w:rsid w:val="01B02E25"/>
    <w:rsid w:val="01C0753F"/>
    <w:rsid w:val="01D4270A"/>
    <w:rsid w:val="02090CAD"/>
    <w:rsid w:val="020A3A28"/>
    <w:rsid w:val="022406D1"/>
    <w:rsid w:val="022950E4"/>
    <w:rsid w:val="026C3FA6"/>
    <w:rsid w:val="026C5261"/>
    <w:rsid w:val="0288401C"/>
    <w:rsid w:val="02900CBF"/>
    <w:rsid w:val="02913ED0"/>
    <w:rsid w:val="02A36C44"/>
    <w:rsid w:val="02BA5D3C"/>
    <w:rsid w:val="02F2197A"/>
    <w:rsid w:val="03017D9A"/>
    <w:rsid w:val="03037A67"/>
    <w:rsid w:val="030C15D5"/>
    <w:rsid w:val="03196C60"/>
    <w:rsid w:val="03232102"/>
    <w:rsid w:val="03321D76"/>
    <w:rsid w:val="03333CE8"/>
    <w:rsid w:val="033F0D61"/>
    <w:rsid w:val="034732FC"/>
    <w:rsid w:val="036B5288"/>
    <w:rsid w:val="036C5809"/>
    <w:rsid w:val="037C6A95"/>
    <w:rsid w:val="03893100"/>
    <w:rsid w:val="03A74512"/>
    <w:rsid w:val="03AD20B3"/>
    <w:rsid w:val="03CB5CD8"/>
    <w:rsid w:val="03CC7472"/>
    <w:rsid w:val="03EC0177"/>
    <w:rsid w:val="03EC461B"/>
    <w:rsid w:val="03F03D1B"/>
    <w:rsid w:val="03F161B5"/>
    <w:rsid w:val="03F70746"/>
    <w:rsid w:val="04025BED"/>
    <w:rsid w:val="040E4592"/>
    <w:rsid w:val="0414147C"/>
    <w:rsid w:val="04245B63"/>
    <w:rsid w:val="042A5A20"/>
    <w:rsid w:val="04395576"/>
    <w:rsid w:val="04983E5B"/>
    <w:rsid w:val="04A6540A"/>
    <w:rsid w:val="04DA26C6"/>
    <w:rsid w:val="04E35A1E"/>
    <w:rsid w:val="04F01EE9"/>
    <w:rsid w:val="05151950"/>
    <w:rsid w:val="051E6A56"/>
    <w:rsid w:val="052027CE"/>
    <w:rsid w:val="052676B9"/>
    <w:rsid w:val="053E4868"/>
    <w:rsid w:val="054364BD"/>
    <w:rsid w:val="054D7E09"/>
    <w:rsid w:val="055F4BD0"/>
    <w:rsid w:val="05614B95"/>
    <w:rsid w:val="05771E90"/>
    <w:rsid w:val="05780D78"/>
    <w:rsid w:val="058202BB"/>
    <w:rsid w:val="059678F1"/>
    <w:rsid w:val="05A34CD2"/>
    <w:rsid w:val="05A84572"/>
    <w:rsid w:val="05CA5425"/>
    <w:rsid w:val="05E07752"/>
    <w:rsid w:val="05E43F6F"/>
    <w:rsid w:val="05EE62DE"/>
    <w:rsid w:val="05FB5163"/>
    <w:rsid w:val="06062DD6"/>
    <w:rsid w:val="060F2738"/>
    <w:rsid w:val="061D0ABC"/>
    <w:rsid w:val="061E4834"/>
    <w:rsid w:val="06214534"/>
    <w:rsid w:val="06430079"/>
    <w:rsid w:val="064A4E85"/>
    <w:rsid w:val="06566B0E"/>
    <w:rsid w:val="06712BB6"/>
    <w:rsid w:val="06806459"/>
    <w:rsid w:val="06823015"/>
    <w:rsid w:val="069114AA"/>
    <w:rsid w:val="06986394"/>
    <w:rsid w:val="06B40061"/>
    <w:rsid w:val="06D022CB"/>
    <w:rsid w:val="06D50E5E"/>
    <w:rsid w:val="06DD5E52"/>
    <w:rsid w:val="06DF0D44"/>
    <w:rsid w:val="06E13397"/>
    <w:rsid w:val="071C0D73"/>
    <w:rsid w:val="0723219A"/>
    <w:rsid w:val="076C002B"/>
    <w:rsid w:val="076F21F4"/>
    <w:rsid w:val="07707311"/>
    <w:rsid w:val="07753BD7"/>
    <w:rsid w:val="077C7A64"/>
    <w:rsid w:val="07985507"/>
    <w:rsid w:val="07A80859"/>
    <w:rsid w:val="07F033D7"/>
    <w:rsid w:val="07F12200"/>
    <w:rsid w:val="07F634C4"/>
    <w:rsid w:val="080F54E7"/>
    <w:rsid w:val="081C7E07"/>
    <w:rsid w:val="08201BF3"/>
    <w:rsid w:val="08202AE5"/>
    <w:rsid w:val="083640B7"/>
    <w:rsid w:val="083C65DB"/>
    <w:rsid w:val="08646E76"/>
    <w:rsid w:val="08752E31"/>
    <w:rsid w:val="08987E88"/>
    <w:rsid w:val="089D5119"/>
    <w:rsid w:val="08A05695"/>
    <w:rsid w:val="08A639AA"/>
    <w:rsid w:val="08AE116D"/>
    <w:rsid w:val="08B651F8"/>
    <w:rsid w:val="08C77405"/>
    <w:rsid w:val="08CA0AD9"/>
    <w:rsid w:val="08CE2541"/>
    <w:rsid w:val="08E6788B"/>
    <w:rsid w:val="09012FE7"/>
    <w:rsid w:val="091069A6"/>
    <w:rsid w:val="09153CCC"/>
    <w:rsid w:val="091E076F"/>
    <w:rsid w:val="091E2A0E"/>
    <w:rsid w:val="092403B3"/>
    <w:rsid w:val="092414AC"/>
    <w:rsid w:val="09310FAA"/>
    <w:rsid w:val="0935611C"/>
    <w:rsid w:val="093D033E"/>
    <w:rsid w:val="0955056D"/>
    <w:rsid w:val="0966277A"/>
    <w:rsid w:val="09862E1C"/>
    <w:rsid w:val="09886B94"/>
    <w:rsid w:val="098B0432"/>
    <w:rsid w:val="09971ABC"/>
    <w:rsid w:val="09A3752A"/>
    <w:rsid w:val="09AE67A9"/>
    <w:rsid w:val="09B10732"/>
    <w:rsid w:val="09B239C0"/>
    <w:rsid w:val="09DB4F16"/>
    <w:rsid w:val="09FE29B2"/>
    <w:rsid w:val="0A0D7099"/>
    <w:rsid w:val="0A130CCB"/>
    <w:rsid w:val="0A1D552E"/>
    <w:rsid w:val="0A1D5616"/>
    <w:rsid w:val="0A5E2EB4"/>
    <w:rsid w:val="0A6F2B44"/>
    <w:rsid w:val="0A7D421F"/>
    <w:rsid w:val="0A892BC4"/>
    <w:rsid w:val="0A9D666F"/>
    <w:rsid w:val="0AAE21E0"/>
    <w:rsid w:val="0AC51722"/>
    <w:rsid w:val="0AEE0EC9"/>
    <w:rsid w:val="0B1C6E37"/>
    <w:rsid w:val="0B2072CA"/>
    <w:rsid w:val="0B3D3F86"/>
    <w:rsid w:val="0B425633"/>
    <w:rsid w:val="0B5807E8"/>
    <w:rsid w:val="0B5F1B77"/>
    <w:rsid w:val="0B8155C8"/>
    <w:rsid w:val="0B857DC4"/>
    <w:rsid w:val="0B873030"/>
    <w:rsid w:val="0B8A6AD4"/>
    <w:rsid w:val="0B983179"/>
    <w:rsid w:val="0BAD37DD"/>
    <w:rsid w:val="0BB84DE3"/>
    <w:rsid w:val="0BD240F7"/>
    <w:rsid w:val="0BDD4D0E"/>
    <w:rsid w:val="0C1110C3"/>
    <w:rsid w:val="0C142A74"/>
    <w:rsid w:val="0C1A752A"/>
    <w:rsid w:val="0C1C7A68"/>
    <w:rsid w:val="0C210B2D"/>
    <w:rsid w:val="0C2C1625"/>
    <w:rsid w:val="0C2C7CAB"/>
    <w:rsid w:val="0C404258"/>
    <w:rsid w:val="0C436DA2"/>
    <w:rsid w:val="0C5D6BC3"/>
    <w:rsid w:val="0C74750B"/>
    <w:rsid w:val="0C794A36"/>
    <w:rsid w:val="0CA35A93"/>
    <w:rsid w:val="0CA41286"/>
    <w:rsid w:val="0CAA758E"/>
    <w:rsid w:val="0CB101B0"/>
    <w:rsid w:val="0CB17950"/>
    <w:rsid w:val="0CB635B3"/>
    <w:rsid w:val="0CC102F1"/>
    <w:rsid w:val="0CC9374C"/>
    <w:rsid w:val="0CD345CA"/>
    <w:rsid w:val="0D130E2D"/>
    <w:rsid w:val="0D15073F"/>
    <w:rsid w:val="0D193D6C"/>
    <w:rsid w:val="0D2E7A52"/>
    <w:rsid w:val="0D5061CD"/>
    <w:rsid w:val="0D6B65B1"/>
    <w:rsid w:val="0D6F35DA"/>
    <w:rsid w:val="0D782A7C"/>
    <w:rsid w:val="0D7B7C9B"/>
    <w:rsid w:val="0D846B94"/>
    <w:rsid w:val="0D8717FD"/>
    <w:rsid w:val="0D9A2839"/>
    <w:rsid w:val="0D9C2C0E"/>
    <w:rsid w:val="0DD47875"/>
    <w:rsid w:val="0DD979BE"/>
    <w:rsid w:val="0DDC0B98"/>
    <w:rsid w:val="0DE40111"/>
    <w:rsid w:val="0DEB0F22"/>
    <w:rsid w:val="0E042561"/>
    <w:rsid w:val="0E2915F2"/>
    <w:rsid w:val="0E315F77"/>
    <w:rsid w:val="0E3E5A73"/>
    <w:rsid w:val="0E407A3D"/>
    <w:rsid w:val="0E5057A7"/>
    <w:rsid w:val="0E596529"/>
    <w:rsid w:val="0E7E40C2"/>
    <w:rsid w:val="0E871B7E"/>
    <w:rsid w:val="0E990EFC"/>
    <w:rsid w:val="0EC344B4"/>
    <w:rsid w:val="0ECF491D"/>
    <w:rsid w:val="0ED6170B"/>
    <w:rsid w:val="0EDC6CB2"/>
    <w:rsid w:val="0EEC356C"/>
    <w:rsid w:val="0EF32D02"/>
    <w:rsid w:val="0F1915D7"/>
    <w:rsid w:val="0F6459AD"/>
    <w:rsid w:val="0F661726"/>
    <w:rsid w:val="0F6A6771"/>
    <w:rsid w:val="0F704180"/>
    <w:rsid w:val="0F7162B4"/>
    <w:rsid w:val="0F947E00"/>
    <w:rsid w:val="0FB00BF3"/>
    <w:rsid w:val="0FB6788B"/>
    <w:rsid w:val="0FC621C4"/>
    <w:rsid w:val="0FE130F6"/>
    <w:rsid w:val="0FE579AB"/>
    <w:rsid w:val="0FF87EA4"/>
    <w:rsid w:val="0FFE370C"/>
    <w:rsid w:val="10022AD1"/>
    <w:rsid w:val="1026641D"/>
    <w:rsid w:val="103E7FAD"/>
    <w:rsid w:val="10484987"/>
    <w:rsid w:val="10565F8D"/>
    <w:rsid w:val="106612B1"/>
    <w:rsid w:val="1066305F"/>
    <w:rsid w:val="10806817"/>
    <w:rsid w:val="10837020"/>
    <w:rsid w:val="108B3800"/>
    <w:rsid w:val="1096130B"/>
    <w:rsid w:val="10A06571"/>
    <w:rsid w:val="10D32731"/>
    <w:rsid w:val="10EF7CD6"/>
    <w:rsid w:val="10F93ED3"/>
    <w:rsid w:val="110C1E59"/>
    <w:rsid w:val="110D35BF"/>
    <w:rsid w:val="110E1949"/>
    <w:rsid w:val="11230F50"/>
    <w:rsid w:val="11286567"/>
    <w:rsid w:val="112945B5"/>
    <w:rsid w:val="112D351B"/>
    <w:rsid w:val="112E0021"/>
    <w:rsid w:val="113F3286"/>
    <w:rsid w:val="118F32C2"/>
    <w:rsid w:val="119B3FAF"/>
    <w:rsid w:val="11A91B64"/>
    <w:rsid w:val="11B06C88"/>
    <w:rsid w:val="11B82F6E"/>
    <w:rsid w:val="11C950E1"/>
    <w:rsid w:val="11D363DF"/>
    <w:rsid w:val="11EB4164"/>
    <w:rsid w:val="11EE5A02"/>
    <w:rsid w:val="11F425F0"/>
    <w:rsid w:val="11F70892"/>
    <w:rsid w:val="11F96B83"/>
    <w:rsid w:val="1209283C"/>
    <w:rsid w:val="12103BCB"/>
    <w:rsid w:val="122373D0"/>
    <w:rsid w:val="122E5DFF"/>
    <w:rsid w:val="12375FE6"/>
    <w:rsid w:val="12413D84"/>
    <w:rsid w:val="12633458"/>
    <w:rsid w:val="126439D9"/>
    <w:rsid w:val="1267795E"/>
    <w:rsid w:val="1292638E"/>
    <w:rsid w:val="12A05A4E"/>
    <w:rsid w:val="1328359C"/>
    <w:rsid w:val="1329079F"/>
    <w:rsid w:val="132F4D9D"/>
    <w:rsid w:val="13392CAD"/>
    <w:rsid w:val="133972EB"/>
    <w:rsid w:val="133A76CB"/>
    <w:rsid w:val="133E4B7A"/>
    <w:rsid w:val="13453400"/>
    <w:rsid w:val="13482EF0"/>
    <w:rsid w:val="134F24D1"/>
    <w:rsid w:val="13590ECD"/>
    <w:rsid w:val="135B623F"/>
    <w:rsid w:val="13795139"/>
    <w:rsid w:val="13833F28"/>
    <w:rsid w:val="13893BA7"/>
    <w:rsid w:val="13B80076"/>
    <w:rsid w:val="13DF3855"/>
    <w:rsid w:val="140504E8"/>
    <w:rsid w:val="14071F8B"/>
    <w:rsid w:val="14073797"/>
    <w:rsid w:val="141F1A80"/>
    <w:rsid w:val="1424570B"/>
    <w:rsid w:val="143959A0"/>
    <w:rsid w:val="143B5101"/>
    <w:rsid w:val="143D057B"/>
    <w:rsid w:val="144C76BE"/>
    <w:rsid w:val="145831A5"/>
    <w:rsid w:val="14713708"/>
    <w:rsid w:val="14A81E98"/>
    <w:rsid w:val="14B06F9F"/>
    <w:rsid w:val="14B4061C"/>
    <w:rsid w:val="14BC3B96"/>
    <w:rsid w:val="14BC5944"/>
    <w:rsid w:val="14C111AC"/>
    <w:rsid w:val="14CB4726"/>
    <w:rsid w:val="14D013EF"/>
    <w:rsid w:val="14F86A89"/>
    <w:rsid w:val="14FE1B66"/>
    <w:rsid w:val="15155744"/>
    <w:rsid w:val="153100E0"/>
    <w:rsid w:val="15362671"/>
    <w:rsid w:val="15393438"/>
    <w:rsid w:val="153E27FD"/>
    <w:rsid w:val="154A11A2"/>
    <w:rsid w:val="15593193"/>
    <w:rsid w:val="15681628"/>
    <w:rsid w:val="157955E3"/>
    <w:rsid w:val="15883A78"/>
    <w:rsid w:val="15916B61"/>
    <w:rsid w:val="15CA4090"/>
    <w:rsid w:val="15CE3B81"/>
    <w:rsid w:val="15D05B4B"/>
    <w:rsid w:val="15D1755D"/>
    <w:rsid w:val="15D66089"/>
    <w:rsid w:val="15EB587C"/>
    <w:rsid w:val="16005770"/>
    <w:rsid w:val="160A55D3"/>
    <w:rsid w:val="160B5D03"/>
    <w:rsid w:val="160E0421"/>
    <w:rsid w:val="16215375"/>
    <w:rsid w:val="162807C0"/>
    <w:rsid w:val="16556050"/>
    <w:rsid w:val="16572EB0"/>
    <w:rsid w:val="165C3FDD"/>
    <w:rsid w:val="165E5884"/>
    <w:rsid w:val="165F2A2B"/>
    <w:rsid w:val="16643540"/>
    <w:rsid w:val="16646293"/>
    <w:rsid w:val="166718DF"/>
    <w:rsid w:val="16673CE9"/>
    <w:rsid w:val="168004AF"/>
    <w:rsid w:val="169C3C7F"/>
    <w:rsid w:val="16B32BE5"/>
    <w:rsid w:val="16BD32EE"/>
    <w:rsid w:val="16C2158C"/>
    <w:rsid w:val="16C4337C"/>
    <w:rsid w:val="16C62AAA"/>
    <w:rsid w:val="16D72AFA"/>
    <w:rsid w:val="16EF2001"/>
    <w:rsid w:val="170B2BB3"/>
    <w:rsid w:val="171952CF"/>
    <w:rsid w:val="17230F82"/>
    <w:rsid w:val="172837AE"/>
    <w:rsid w:val="175E2CE2"/>
    <w:rsid w:val="17806E60"/>
    <w:rsid w:val="17865067"/>
    <w:rsid w:val="179836E3"/>
    <w:rsid w:val="179A73EC"/>
    <w:rsid w:val="179E2340"/>
    <w:rsid w:val="17A0779F"/>
    <w:rsid w:val="17C15483"/>
    <w:rsid w:val="17CA00FE"/>
    <w:rsid w:val="17D53F67"/>
    <w:rsid w:val="17DD79A5"/>
    <w:rsid w:val="17F04282"/>
    <w:rsid w:val="180715CC"/>
    <w:rsid w:val="180A18B4"/>
    <w:rsid w:val="18280A8E"/>
    <w:rsid w:val="18316649"/>
    <w:rsid w:val="18477C1A"/>
    <w:rsid w:val="184D48B1"/>
    <w:rsid w:val="1868153F"/>
    <w:rsid w:val="18695DE3"/>
    <w:rsid w:val="187327BD"/>
    <w:rsid w:val="18845AE8"/>
    <w:rsid w:val="18A06C53"/>
    <w:rsid w:val="18C91D1D"/>
    <w:rsid w:val="18D019BE"/>
    <w:rsid w:val="18E86D07"/>
    <w:rsid w:val="18ED2570"/>
    <w:rsid w:val="18F733EE"/>
    <w:rsid w:val="190B2083"/>
    <w:rsid w:val="191047BF"/>
    <w:rsid w:val="191D2844"/>
    <w:rsid w:val="1921046B"/>
    <w:rsid w:val="193957B5"/>
    <w:rsid w:val="194D27A9"/>
    <w:rsid w:val="1968609A"/>
    <w:rsid w:val="19782574"/>
    <w:rsid w:val="19A46725"/>
    <w:rsid w:val="19A90B8D"/>
    <w:rsid w:val="19B80DD0"/>
    <w:rsid w:val="19C00E03"/>
    <w:rsid w:val="19C84D8B"/>
    <w:rsid w:val="19E716B5"/>
    <w:rsid w:val="19F04EE0"/>
    <w:rsid w:val="1A093439"/>
    <w:rsid w:val="1A09453D"/>
    <w:rsid w:val="1A0D4EF4"/>
    <w:rsid w:val="1A1239BD"/>
    <w:rsid w:val="1A140538"/>
    <w:rsid w:val="1A1F2BFD"/>
    <w:rsid w:val="1A2077E7"/>
    <w:rsid w:val="1A325459"/>
    <w:rsid w:val="1A374F1E"/>
    <w:rsid w:val="1A516B2E"/>
    <w:rsid w:val="1A882CBF"/>
    <w:rsid w:val="1A9553C0"/>
    <w:rsid w:val="1AC1088C"/>
    <w:rsid w:val="1AD10DB0"/>
    <w:rsid w:val="1AE34ED6"/>
    <w:rsid w:val="1AE833DA"/>
    <w:rsid w:val="1AFC1190"/>
    <w:rsid w:val="1B00513A"/>
    <w:rsid w:val="1B043BA1"/>
    <w:rsid w:val="1B0D6EF9"/>
    <w:rsid w:val="1B19184A"/>
    <w:rsid w:val="1B245203"/>
    <w:rsid w:val="1B446D12"/>
    <w:rsid w:val="1B530478"/>
    <w:rsid w:val="1B5776A1"/>
    <w:rsid w:val="1B662AAD"/>
    <w:rsid w:val="1B863319"/>
    <w:rsid w:val="1BA07D6D"/>
    <w:rsid w:val="1BB43819"/>
    <w:rsid w:val="1BB67591"/>
    <w:rsid w:val="1BC35A5C"/>
    <w:rsid w:val="1BCA4DEA"/>
    <w:rsid w:val="1BF51661"/>
    <w:rsid w:val="1BFA6B11"/>
    <w:rsid w:val="1BFD0D1C"/>
    <w:rsid w:val="1C393375"/>
    <w:rsid w:val="1C3E38C9"/>
    <w:rsid w:val="1CA329A8"/>
    <w:rsid w:val="1CD512F2"/>
    <w:rsid w:val="1CD87093"/>
    <w:rsid w:val="1CE4012E"/>
    <w:rsid w:val="1CED0718"/>
    <w:rsid w:val="1CF06C6A"/>
    <w:rsid w:val="1D1C1E42"/>
    <w:rsid w:val="1D3171A9"/>
    <w:rsid w:val="1D4666F2"/>
    <w:rsid w:val="1D4A576E"/>
    <w:rsid w:val="1D5E2B21"/>
    <w:rsid w:val="1D6F3E9B"/>
    <w:rsid w:val="1D725739"/>
    <w:rsid w:val="1D862F93"/>
    <w:rsid w:val="1DA8115B"/>
    <w:rsid w:val="1DAF1275"/>
    <w:rsid w:val="1DB25B36"/>
    <w:rsid w:val="1DC73C95"/>
    <w:rsid w:val="1DDA3F3E"/>
    <w:rsid w:val="1DDF50EC"/>
    <w:rsid w:val="1DE67BE0"/>
    <w:rsid w:val="1DEF5AAE"/>
    <w:rsid w:val="1DF148B0"/>
    <w:rsid w:val="1E040F21"/>
    <w:rsid w:val="1E273A74"/>
    <w:rsid w:val="1E3429EF"/>
    <w:rsid w:val="1E3A0DAA"/>
    <w:rsid w:val="1E4F7829"/>
    <w:rsid w:val="1E593087"/>
    <w:rsid w:val="1E5E0D5A"/>
    <w:rsid w:val="1E71225D"/>
    <w:rsid w:val="1E890F8D"/>
    <w:rsid w:val="1E977526"/>
    <w:rsid w:val="1EA932A4"/>
    <w:rsid w:val="1EC04283"/>
    <w:rsid w:val="1ECE074D"/>
    <w:rsid w:val="1ECE4BF1"/>
    <w:rsid w:val="1ECF4EF5"/>
    <w:rsid w:val="1EF00292"/>
    <w:rsid w:val="1F02216B"/>
    <w:rsid w:val="1F0D6046"/>
    <w:rsid w:val="1F100D66"/>
    <w:rsid w:val="1F226CEB"/>
    <w:rsid w:val="1F3871E4"/>
    <w:rsid w:val="1F3F164B"/>
    <w:rsid w:val="1F4469F8"/>
    <w:rsid w:val="1F497B11"/>
    <w:rsid w:val="1F503858"/>
    <w:rsid w:val="1F847465"/>
    <w:rsid w:val="1FA12306"/>
    <w:rsid w:val="1FB0285C"/>
    <w:rsid w:val="1FBB2C3E"/>
    <w:rsid w:val="1FC118C1"/>
    <w:rsid w:val="1FC63B1B"/>
    <w:rsid w:val="1FE5288B"/>
    <w:rsid w:val="1FEF600D"/>
    <w:rsid w:val="20012DA5"/>
    <w:rsid w:val="20257A3A"/>
    <w:rsid w:val="202C6073"/>
    <w:rsid w:val="202D76F6"/>
    <w:rsid w:val="203171E6"/>
    <w:rsid w:val="203C5B8B"/>
    <w:rsid w:val="205A68B0"/>
    <w:rsid w:val="20825ACA"/>
    <w:rsid w:val="20A24EA0"/>
    <w:rsid w:val="20CA5D3E"/>
    <w:rsid w:val="20D5011B"/>
    <w:rsid w:val="20E00812"/>
    <w:rsid w:val="20E64474"/>
    <w:rsid w:val="20F546B7"/>
    <w:rsid w:val="20F73126"/>
    <w:rsid w:val="20FE0CCC"/>
    <w:rsid w:val="21091F11"/>
    <w:rsid w:val="210D49DB"/>
    <w:rsid w:val="214100E4"/>
    <w:rsid w:val="21417676"/>
    <w:rsid w:val="21470C8B"/>
    <w:rsid w:val="214D45D0"/>
    <w:rsid w:val="21504A17"/>
    <w:rsid w:val="215271F8"/>
    <w:rsid w:val="21570F89"/>
    <w:rsid w:val="216B497A"/>
    <w:rsid w:val="21766A93"/>
    <w:rsid w:val="2183721B"/>
    <w:rsid w:val="21837D9E"/>
    <w:rsid w:val="2190618E"/>
    <w:rsid w:val="219914E7"/>
    <w:rsid w:val="21BA77E7"/>
    <w:rsid w:val="21CA5B44"/>
    <w:rsid w:val="21CA791F"/>
    <w:rsid w:val="21D04CCE"/>
    <w:rsid w:val="21DD6EFA"/>
    <w:rsid w:val="21E96E07"/>
    <w:rsid w:val="21F336CA"/>
    <w:rsid w:val="21FC01FD"/>
    <w:rsid w:val="220F33D5"/>
    <w:rsid w:val="22137BE6"/>
    <w:rsid w:val="221C4815"/>
    <w:rsid w:val="22671267"/>
    <w:rsid w:val="226C09A9"/>
    <w:rsid w:val="227103F5"/>
    <w:rsid w:val="22800227"/>
    <w:rsid w:val="22844348"/>
    <w:rsid w:val="228C2DF9"/>
    <w:rsid w:val="22960DA0"/>
    <w:rsid w:val="22A1116A"/>
    <w:rsid w:val="22AB2515"/>
    <w:rsid w:val="22B66361"/>
    <w:rsid w:val="22B8599C"/>
    <w:rsid w:val="22D447A0"/>
    <w:rsid w:val="22D51B70"/>
    <w:rsid w:val="22D64075"/>
    <w:rsid w:val="22DB7639"/>
    <w:rsid w:val="22DD3655"/>
    <w:rsid w:val="22E45513"/>
    <w:rsid w:val="22F84BB9"/>
    <w:rsid w:val="22F866E1"/>
    <w:rsid w:val="230961F8"/>
    <w:rsid w:val="231632C0"/>
    <w:rsid w:val="2329689A"/>
    <w:rsid w:val="23423B83"/>
    <w:rsid w:val="234469D7"/>
    <w:rsid w:val="23446C21"/>
    <w:rsid w:val="236A0D20"/>
    <w:rsid w:val="237953EC"/>
    <w:rsid w:val="23A10B26"/>
    <w:rsid w:val="23A23091"/>
    <w:rsid w:val="23C97AEF"/>
    <w:rsid w:val="23CA3E6B"/>
    <w:rsid w:val="23E46C65"/>
    <w:rsid w:val="23E81EDC"/>
    <w:rsid w:val="23ED78C8"/>
    <w:rsid w:val="23F514E5"/>
    <w:rsid w:val="24013373"/>
    <w:rsid w:val="240D1D18"/>
    <w:rsid w:val="241D7273"/>
    <w:rsid w:val="242B03F0"/>
    <w:rsid w:val="24315B87"/>
    <w:rsid w:val="2432177F"/>
    <w:rsid w:val="244B4CD9"/>
    <w:rsid w:val="244F2331"/>
    <w:rsid w:val="247B4ED4"/>
    <w:rsid w:val="247E2C16"/>
    <w:rsid w:val="24925A1A"/>
    <w:rsid w:val="24981AF6"/>
    <w:rsid w:val="249B37C8"/>
    <w:rsid w:val="249E54BB"/>
    <w:rsid w:val="24A7216D"/>
    <w:rsid w:val="24CE594B"/>
    <w:rsid w:val="24F20F0E"/>
    <w:rsid w:val="2504136D"/>
    <w:rsid w:val="250852CA"/>
    <w:rsid w:val="250F7CFF"/>
    <w:rsid w:val="25296117"/>
    <w:rsid w:val="2530268F"/>
    <w:rsid w:val="253672E6"/>
    <w:rsid w:val="25430507"/>
    <w:rsid w:val="2572277A"/>
    <w:rsid w:val="25776253"/>
    <w:rsid w:val="25827A3B"/>
    <w:rsid w:val="25961F1E"/>
    <w:rsid w:val="259F6ACE"/>
    <w:rsid w:val="25A4045A"/>
    <w:rsid w:val="25AA792B"/>
    <w:rsid w:val="25AE752B"/>
    <w:rsid w:val="25B04413"/>
    <w:rsid w:val="25B04DD3"/>
    <w:rsid w:val="25B14E0F"/>
    <w:rsid w:val="25BD07D4"/>
    <w:rsid w:val="25C80BB9"/>
    <w:rsid w:val="25D52D09"/>
    <w:rsid w:val="25E20F82"/>
    <w:rsid w:val="25E21BBE"/>
    <w:rsid w:val="25EB42DB"/>
    <w:rsid w:val="25EC7C54"/>
    <w:rsid w:val="260B4207"/>
    <w:rsid w:val="261843A2"/>
    <w:rsid w:val="26284BE7"/>
    <w:rsid w:val="264659B5"/>
    <w:rsid w:val="265956E8"/>
    <w:rsid w:val="26630315"/>
    <w:rsid w:val="267B5911"/>
    <w:rsid w:val="26964247"/>
    <w:rsid w:val="26AF5315"/>
    <w:rsid w:val="26AF7332"/>
    <w:rsid w:val="26B66697"/>
    <w:rsid w:val="26BD5C77"/>
    <w:rsid w:val="26C3564D"/>
    <w:rsid w:val="26EB1181"/>
    <w:rsid w:val="27076EF2"/>
    <w:rsid w:val="27293BAC"/>
    <w:rsid w:val="274041B2"/>
    <w:rsid w:val="275819CB"/>
    <w:rsid w:val="275B723E"/>
    <w:rsid w:val="275C221F"/>
    <w:rsid w:val="277327DA"/>
    <w:rsid w:val="2781750A"/>
    <w:rsid w:val="27822A1D"/>
    <w:rsid w:val="27AB594A"/>
    <w:rsid w:val="27AC6E57"/>
    <w:rsid w:val="27B16E5E"/>
    <w:rsid w:val="27B84691"/>
    <w:rsid w:val="27BA21B7"/>
    <w:rsid w:val="27BB7AC6"/>
    <w:rsid w:val="27E26987"/>
    <w:rsid w:val="27FA0D4E"/>
    <w:rsid w:val="2802590C"/>
    <w:rsid w:val="280C771E"/>
    <w:rsid w:val="28153891"/>
    <w:rsid w:val="284101E2"/>
    <w:rsid w:val="284D4DD9"/>
    <w:rsid w:val="28880258"/>
    <w:rsid w:val="288B5901"/>
    <w:rsid w:val="288C5B19"/>
    <w:rsid w:val="28B10DBB"/>
    <w:rsid w:val="28BE7E06"/>
    <w:rsid w:val="28EE5D57"/>
    <w:rsid w:val="28F007E7"/>
    <w:rsid w:val="28F25475"/>
    <w:rsid w:val="290309BA"/>
    <w:rsid w:val="290B259E"/>
    <w:rsid w:val="290F6532"/>
    <w:rsid w:val="29114F61"/>
    <w:rsid w:val="2916341D"/>
    <w:rsid w:val="29297FA7"/>
    <w:rsid w:val="2934618A"/>
    <w:rsid w:val="294837F2"/>
    <w:rsid w:val="295403E9"/>
    <w:rsid w:val="295977AD"/>
    <w:rsid w:val="296D233C"/>
    <w:rsid w:val="2987431B"/>
    <w:rsid w:val="29916F47"/>
    <w:rsid w:val="29C9048F"/>
    <w:rsid w:val="29DD3F3B"/>
    <w:rsid w:val="29EA6657"/>
    <w:rsid w:val="29F55728"/>
    <w:rsid w:val="2A0531CF"/>
    <w:rsid w:val="2A0911D4"/>
    <w:rsid w:val="2A1B4E49"/>
    <w:rsid w:val="2A3B1246"/>
    <w:rsid w:val="2A3D2C2B"/>
    <w:rsid w:val="2A3F69A3"/>
    <w:rsid w:val="2A455983"/>
    <w:rsid w:val="2A571F3F"/>
    <w:rsid w:val="2A7C3754"/>
    <w:rsid w:val="2A7D74CC"/>
    <w:rsid w:val="2A87415E"/>
    <w:rsid w:val="2A88034A"/>
    <w:rsid w:val="2A95039D"/>
    <w:rsid w:val="2AA1140C"/>
    <w:rsid w:val="2AAB7B00"/>
    <w:rsid w:val="2AB257DC"/>
    <w:rsid w:val="2AB71864"/>
    <w:rsid w:val="2ABD4ACF"/>
    <w:rsid w:val="2AD22C53"/>
    <w:rsid w:val="2B084FE7"/>
    <w:rsid w:val="2B0F281A"/>
    <w:rsid w:val="2B1E480B"/>
    <w:rsid w:val="2B2B29EC"/>
    <w:rsid w:val="2B316E5E"/>
    <w:rsid w:val="2B406E77"/>
    <w:rsid w:val="2B7830D1"/>
    <w:rsid w:val="2B7B3D84"/>
    <w:rsid w:val="2B7E570A"/>
    <w:rsid w:val="2B8A61E1"/>
    <w:rsid w:val="2B9B5E5B"/>
    <w:rsid w:val="2BA70961"/>
    <w:rsid w:val="2BA82637"/>
    <w:rsid w:val="2BAB013A"/>
    <w:rsid w:val="2BB5365F"/>
    <w:rsid w:val="2BB62FE3"/>
    <w:rsid w:val="2BC01D66"/>
    <w:rsid w:val="2BE45A54"/>
    <w:rsid w:val="2C1B2EA6"/>
    <w:rsid w:val="2C29790B"/>
    <w:rsid w:val="2C337E1A"/>
    <w:rsid w:val="2C3D6F12"/>
    <w:rsid w:val="2C3F2C8B"/>
    <w:rsid w:val="2C412EA7"/>
    <w:rsid w:val="2C640943"/>
    <w:rsid w:val="2C7738C3"/>
    <w:rsid w:val="2C801671"/>
    <w:rsid w:val="2C8319DD"/>
    <w:rsid w:val="2C8F1013"/>
    <w:rsid w:val="2C9A25B7"/>
    <w:rsid w:val="2CA316AA"/>
    <w:rsid w:val="2CAF26BA"/>
    <w:rsid w:val="2CB61DE7"/>
    <w:rsid w:val="2CBC4CC7"/>
    <w:rsid w:val="2CBD3C81"/>
    <w:rsid w:val="2CC03180"/>
    <w:rsid w:val="2CCD1307"/>
    <w:rsid w:val="2CD171CA"/>
    <w:rsid w:val="2CDC180B"/>
    <w:rsid w:val="2CF63C91"/>
    <w:rsid w:val="2CFC0B7C"/>
    <w:rsid w:val="2D0F6156"/>
    <w:rsid w:val="2D406CBA"/>
    <w:rsid w:val="2D4C490C"/>
    <w:rsid w:val="2D621327"/>
    <w:rsid w:val="2D6F735A"/>
    <w:rsid w:val="2D720E3E"/>
    <w:rsid w:val="2D7C1CBC"/>
    <w:rsid w:val="2D99461C"/>
    <w:rsid w:val="2D9A508F"/>
    <w:rsid w:val="2DBA2F11"/>
    <w:rsid w:val="2DC93154"/>
    <w:rsid w:val="2DE920BE"/>
    <w:rsid w:val="2DEA4E78"/>
    <w:rsid w:val="2DEA5CB0"/>
    <w:rsid w:val="2E1E3383"/>
    <w:rsid w:val="2E342705"/>
    <w:rsid w:val="2E3D769E"/>
    <w:rsid w:val="2E522DB5"/>
    <w:rsid w:val="2E625356"/>
    <w:rsid w:val="2E725599"/>
    <w:rsid w:val="2EB84F76"/>
    <w:rsid w:val="2EFA10EB"/>
    <w:rsid w:val="2EFC30B5"/>
    <w:rsid w:val="2F126434"/>
    <w:rsid w:val="2F176141"/>
    <w:rsid w:val="2F384496"/>
    <w:rsid w:val="2F3B2DD9"/>
    <w:rsid w:val="2F746AF9"/>
    <w:rsid w:val="2F7B222C"/>
    <w:rsid w:val="2F7F7496"/>
    <w:rsid w:val="2F8B61E7"/>
    <w:rsid w:val="2FB2627F"/>
    <w:rsid w:val="2FCB4E53"/>
    <w:rsid w:val="2FD00438"/>
    <w:rsid w:val="2FD61B58"/>
    <w:rsid w:val="2FD77D15"/>
    <w:rsid w:val="2FE163C5"/>
    <w:rsid w:val="2FE36023"/>
    <w:rsid w:val="2FE51F0C"/>
    <w:rsid w:val="2FEE50F3"/>
    <w:rsid w:val="2FF87D20"/>
    <w:rsid w:val="30112B90"/>
    <w:rsid w:val="30142A01"/>
    <w:rsid w:val="301D32E3"/>
    <w:rsid w:val="302C1778"/>
    <w:rsid w:val="305F7D9F"/>
    <w:rsid w:val="306E3B3E"/>
    <w:rsid w:val="3078676B"/>
    <w:rsid w:val="30856E63"/>
    <w:rsid w:val="308C0468"/>
    <w:rsid w:val="309C1CFD"/>
    <w:rsid w:val="30AC23B3"/>
    <w:rsid w:val="30D53BBD"/>
    <w:rsid w:val="30E67B79"/>
    <w:rsid w:val="310224D9"/>
    <w:rsid w:val="310E0E7D"/>
    <w:rsid w:val="31256CEE"/>
    <w:rsid w:val="312A215B"/>
    <w:rsid w:val="312A4365"/>
    <w:rsid w:val="312B7988"/>
    <w:rsid w:val="316250E0"/>
    <w:rsid w:val="316433D0"/>
    <w:rsid w:val="317433D6"/>
    <w:rsid w:val="319D7CC1"/>
    <w:rsid w:val="31A87524"/>
    <w:rsid w:val="31AA0A84"/>
    <w:rsid w:val="31AE7DF7"/>
    <w:rsid w:val="31DE4CF4"/>
    <w:rsid w:val="31EE212D"/>
    <w:rsid w:val="31EF5153"/>
    <w:rsid w:val="31F167D5"/>
    <w:rsid w:val="322272D6"/>
    <w:rsid w:val="323170BE"/>
    <w:rsid w:val="323668DE"/>
    <w:rsid w:val="32602FD9"/>
    <w:rsid w:val="32780CA4"/>
    <w:rsid w:val="329655CE"/>
    <w:rsid w:val="32DC56D7"/>
    <w:rsid w:val="33010C9A"/>
    <w:rsid w:val="33154745"/>
    <w:rsid w:val="331F3816"/>
    <w:rsid w:val="332237E3"/>
    <w:rsid w:val="33332E1D"/>
    <w:rsid w:val="334308AF"/>
    <w:rsid w:val="3344143A"/>
    <w:rsid w:val="334868C9"/>
    <w:rsid w:val="334E7C57"/>
    <w:rsid w:val="335B5A47"/>
    <w:rsid w:val="33633703"/>
    <w:rsid w:val="33635034"/>
    <w:rsid w:val="33837372"/>
    <w:rsid w:val="338673F1"/>
    <w:rsid w:val="338B4C95"/>
    <w:rsid w:val="33982383"/>
    <w:rsid w:val="339C6370"/>
    <w:rsid w:val="33B46F70"/>
    <w:rsid w:val="33BC43DF"/>
    <w:rsid w:val="33C63C91"/>
    <w:rsid w:val="33D77C4D"/>
    <w:rsid w:val="33DC44D5"/>
    <w:rsid w:val="33E50AD8"/>
    <w:rsid w:val="33E67E90"/>
    <w:rsid w:val="33ED1D84"/>
    <w:rsid w:val="34071422"/>
    <w:rsid w:val="340842AA"/>
    <w:rsid w:val="340F5638"/>
    <w:rsid w:val="341F08CD"/>
    <w:rsid w:val="34325B2E"/>
    <w:rsid w:val="34380C74"/>
    <w:rsid w:val="34386FE2"/>
    <w:rsid w:val="34450779"/>
    <w:rsid w:val="34452E08"/>
    <w:rsid w:val="344C063B"/>
    <w:rsid w:val="3459484B"/>
    <w:rsid w:val="34750972"/>
    <w:rsid w:val="34967B08"/>
    <w:rsid w:val="349A7668"/>
    <w:rsid w:val="34CA77B0"/>
    <w:rsid w:val="34D63781"/>
    <w:rsid w:val="34D643A8"/>
    <w:rsid w:val="34D80120"/>
    <w:rsid w:val="34E661EA"/>
    <w:rsid w:val="353510CF"/>
    <w:rsid w:val="35472BB0"/>
    <w:rsid w:val="3554278E"/>
    <w:rsid w:val="35564C7D"/>
    <w:rsid w:val="3558300F"/>
    <w:rsid w:val="35727C2D"/>
    <w:rsid w:val="357A2FAC"/>
    <w:rsid w:val="358838F4"/>
    <w:rsid w:val="35C96C49"/>
    <w:rsid w:val="35DA3A24"/>
    <w:rsid w:val="35DE36CE"/>
    <w:rsid w:val="35DF4502"/>
    <w:rsid w:val="35E96DE3"/>
    <w:rsid w:val="35EF4FD0"/>
    <w:rsid w:val="36050AA1"/>
    <w:rsid w:val="360C3B85"/>
    <w:rsid w:val="362F0D2F"/>
    <w:rsid w:val="36372C24"/>
    <w:rsid w:val="36456601"/>
    <w:rsid w:val="364A2958"/>
    <w:rsid w:val="365612FD"/>
    <w:rsid w:val="365E28A7"/>
    <w:rsid w:val="367148C1"/>
    <w:rsid w:val="367A260D"/>
    <w:rsid w:val="367B6FB5"/>
    <w:rsid w:val="367D0F7F"/>
    <w:rsid w:val="368A369C"/>
    <w:rsid w:val="369E2CA4"/>
    <w:rsid w:val="36AF6C5F"/>
    <w:rsid w:val="36C162C4"/>
    <w:rsid w:val="36C24BE4"/>
    <w:rsid w:val="36C40C77"/>
    <w:rsid w:val="36CB424E"/>
    <w:rsid w:val="36D6247B"/>
    <w:rsid w:val="36E465E4"/>
    <w:rsid w:val="36FD3768"/>
    <w:rsid w:val="36FD7281"/>
    <w:rsid w:val="37000294"/>
    <w:rsid w:val="370E33E6"/>
    <w:rsid w:val="37164F30"/>
    <w:rsid w:val="37226814"/>
    <w:rsid w:val="372E04CB"/>
    <w:rsid w:val="3734728C"/>
    <w:rsid w:val="373F79D0"/>
    <w:rsid w:val="374B4BD9"/>
    <w:rsid w:val="37513C4F"/>
    <w:rsid w:val="37530BC1"/>
    <w:rsid w:val="377C0CE7"/>
    <w:rsid w:val="37831298"/>
    <w:rsid w:val="379042F0"/>
    <w:rsid w:val="37976071"/>
    <w:rsid w:val="37A35F0D"/>
    <w:rsid w:val="37A662B4"/>
    <w:rsid w:val="37B24FD4"/>
    <w:rsid w:val="37CF4B4B"/>
    <w:rsid w:val="37D04082"/>
    <w:rsid w:val="37D42524"/>
    <w:rsid w:val="37DD5B98"/>
    <w:rsid w:val="37FA1E26"/>
    <w:rsid w:val="37FC2378"/>
    <w:rsid w:val="38060B00"/>
    <w:rsid w:val="38192A42"/>
    <w:rsid w:val="383052ED"/>
    <w:rsid w:val="386547F2"/>
    <w:rsid w:val="386C3059"/>
    <w:rsid w:val="386D4F37"/>
    <w:rsid w:val="388A34DF"/>
    <w:rsid w:val="38910D12"/>
    <w:rsid w:val="38927C66"/>
    <w:rsid w:val="38A94AC6"/>
    <w:rsid w:val="38AD64FB"/>
    <w:rsid w:val="38B30C88"/>
    <w:rsid w:val="38BD5663"/>
    <w:rsid w:val="38C523F1"/>
    <w:rsid w:val="38CB587E"/>
    <w:rsid w:val="38E2156D"/>
    <w:rsid w:val="391334D5"/>
    <w:rsid w:val="39212C5C"/>
    <w:rsid w:val="392C6C79"/>
    <w:rsid w:val="39331DC9"/>
    <w:rsid w:val="39390AF0"/>
    <w:rsid w:val="393D49F6"/>
    <w:rsid w:val="394714D8"/>
    <w:rsid w:val="395327BD"/>
    <w:rsid w:val="39584AD0"/>
    <w:rsid w:val="39643D30"/>
    <w:rsid w:val="3968632C"/>
    <w:rsid w:val="39754190"/>
    <w:rsid w:val="39761CB6"/>
    <w:rsid w:val="39775117"/>
    <w:rsid w:val="39823FCB"/>
    <w:rsid w:val="398470DE"/>
    <w:rsid w:val="3986014B"/>
    <w:rsid w:val="398D3A3D"/>
    <w:rsid w:val="399C73AB"/>
    <w:rsid w:val="399F1F67"/>
    <w:rsid w:val="39AF6354"/>
    <w:rsid w:val="39B2551A"/>
    <w:rsid w:val="39B90520"/>
    <w:rsid w:val="39D50DDD"/>
    <w:rsid w:val="39E807E9"/>
    <w:rsid w:val="39FC21BB"/>
    <w:rsid w:val="3A0522C6"/>
    <w:rsid w:val="3A0555EE"/>
    <w:rsid w:val="3A085004"/>
    <w:rsid w:val="3A1973EC"/>
    <w:rsid w:val="3A1F40FB"/>
    <w:rsid w:val="3A231E3E"/>
    <w:rsid w:val="3A2B6F44"/>
    <w:rsid w:val="3A323597"/>
    <w:rsid w:val="3A361B71"/>
    <w:rsid w:val="3A6C2288"/>
    <w:rsid w:val="3A802DEC"/>
    <w:rsid w:val="3A920D71"/>
    <w:rsid w:val="3AAF36D1"/>
    <w:rsid w:val="3ABA7378"/>
    <w:rsid w:val="3AC33322"/>
    <w:rsid w:val="3ADE13F4"/>
    <w:rsid w:val="3AE80991"/>
    <w:rsid w:val="3B0932AE"/>
    <w:rsid w:val="3B0C59F9"/>
    <w:rsid w:val="3B20012B"/>
    <w:rsid w:val="3B281360"/>
    <w:rsid w:val="3B334302"/>
    <w:rsid w:val="3B585B17"/>
    <w:rsid w:val="3B6B3A9C"/>
    <w:rsid w:val="3B895CD0"/>
    <w:rsid w:val="3B8B1A48"/>
    <w:rsid w:val="3B9949BC"/>
    <w:rsid w:val="3B9A1C8B"/>
    <w:rsid w:val="3BBB1991"/>
    <w:rsid w:val="3BCE56A1"/>
    <w:rsid w:val="3BCE7B87"/>
    <w:rsid w:val="3BD31641"/>
    <w:rsid w:val="3C0435A9"/>
    <w:rsid w:val="3C0B14FB"/>
    <w:rsid w:val="3C0E57F9"/>
    <w:rsid w:val="3C261771"/>
    <w:rsid w:val="3C273ACD"/>
    <w:rsid w:val="3C2D62BB"/>
    <w:rsid w:val="3C335670"/>
    <w:rsid w:val="3C46310A"/>
    <w:rsid w:val="3C502C92"/>
    <w:rsid w:val="3C6A3D54"/>
    <w:rsid w:val="3C857661"/>
    <w:rsid w:val="3C8F37BA"/>
    <w:rsid w:val="3C90308E"/>
    <w:rsid w:val="3C9568F7"/>
    <w:rsid w:val="3CA249CD"/>
    <w:rsid w:val="3CBC15F9"/>
    <w:rsid w:val="3CCE695F"/>
    <w:rsid w:val="3CDD25B9"/>
    <w:rsid w:val="3CF04229"/>
    <w:rsid w:val="3D015D3A"/>
    <w:rsid w:val="3D031E2F"/>
    <w:rsid w:val="3D0C6BB9"/>
    <w:rsid w:val="3D0D2931"/>
    <w:rsid w:val="3D1D1714"/>
    <w:rsid w:val="3D245DAE"/>
    <w:rsid w:val="3D3F21C2"/>
    <w:rsid w:val="3D5567B2"/>
    <w:rsid w:val="3D571B2A"/>
    <w:rsid w:val="3D5A3DC8"/>
    <w:rsid w:val="3D615212"/>
    <w:rsid w:val="3D7C3183"/>
    <w:rsid w:val="3D8078DA"/>
    <w:rsid w:val="3D871456"/>
    <w:rsid w:val="3D930E35"/>
    <w:rsid w:val="3D934ECB"/>
    <w:rsid w:val="3DA47944"/>
    <w:rsid w:val="3DB74195"/>
    <w:rsid w:val="3DBA6615"/>
    <w:rsid w:val="3DC30938"/>
    <w:rsid w:val="3DD31EFC"/>
    <w:rsid w:val="3DD817B9"/>
    <w:rsid w:val="3DDC5E02"/>
    <w:rsid w:val="3DDE3738"/>
    <w:rsid w:val="3DEB6D45"/>
    <w:rsid w:val="3E0F2492"/>
    <w:rsid w:val="3E1C0874"/>
    <w:rsid w:val="3E265A58"/>
    <w:rsid w:val="3E375EB7"/>
    <w:rsid w:val="3E455349"/>
    <w:rsid w:val="3E6E58E8"/>
    <w:rsid w:val="3E704F26"/>
    <w:rsid w:val="3E7E2D5E"/>
    <w:rsid w:val="3E80785E"/>
    <w:rsid w:val="3E8804C1"/>
    <w:rsid w:val="3E9012D3"/>
    <w:rsid w:val="3E9926CE"/>
    <w:rsid w:val="3E9E5F37"/>
    <w:rsid w:val="3EA90437"/>
    <w:rsid w:val="3EAA757A"/>
    <w:rsid w:val="3EB178A5"/>
    <w:rsid w:val="3EE6697D"/>
    <w:rsid w:val="3EE85404"/>
    <w:rsid w:val="3EF26282"/>
    <w:rsid w:val="3EF9316D"/>
    <w:rsid w:val="3EF95CB9"/>
    <w:rsid w:val="3F012022"/>
    <w:rsid w:val="3F0A0516"/>
    <w:rsid w:val="3F0B06C1"/>
    <w:rsid w:val="3F1461F9"/>
    <w:rsid w:val="3F2D7203"/>
    <w:rsid w:val="3F364A15"/>
    <w:rsid w:val="3F4D5EC1"/>
    <w:rsid w:val="3F5D7394"/>
    <w:rsid w:val="3F7310A4"/>
    <w:rsid w:val="3F76656C"/>
    <w:rsid w:val="3FA7272A"/>
    <w:rsid w:val="3FAC01DF"/>
    <w:rsid w:val="3FB13A48"/>
    <w:rsid w:val="3FC16CC8"/>
    <w:rsid w:val="3FC17873"/>
    <w:rsid w:val="3FC64C0B"/>
    <w:rsid w:val="3FC7326B"/>
    <w:rsid w:val="3FDD483D"/>
    <w:rsid w:val="3FF34060"/>
    <w:rsid w:val="3FFB0CA3"/>
    <w:rsid w:val="3FFE102C"/>
    <w:rsid w:val="400B3158"/>
    <w:rsid w:val="400C2560"/>
    <w:rsid w:val="400D3374"/>
    <w:rsid w:val="40684194"/>
    <w:rsid w:val="407046CC"/>
    <w:rsid w:val="40760180"/>
    <w:rsid w:val="407F58F4"/>
    <w:rsid w:val="407F6989"/>
    <w:rsid w:val="40861CD5"/>
    <w:rsid w:val="40900B83"/>
    <w:rsid w:val="4090365D"/>
    <w:rsid w:val="409D6B85"/>
    <w:rsid w:val="40A8721A"/>
    <w:rsid w:val="40AC3EF0"/>
    <w:rsid w:val="40AE7F87"/>
    <w:rsid w:val="40B76E3C"/>
    <w:rsid w:val="40F2256A"/>
    <w:rsid w:val="41195D48"/>
    <w:rsid w:val="412141EE"/>
    <w:rsid w:val="4130542F"/>
    <w:rsid w:val="41401527"/>
    <w:rsid w:val="4150147F"/>
    <w:rsid w:val="4162324B"/>
    <w:rsid w:val="417567E6"/>
    <w:rsid w:val="41792343"/>
    <w:rsid w:val="41850CE8"/>
    <w:rsid w:val="4185761F"/>
    <w:rsid w:val="419E7FFC"/>
    <w:rsid w:val="41A9097B"/>
    <w:rsid w:val="41B1600A"/>
    <w:rsid w:val="41C87068"/>
    <w:rsid w:val="421233DB"/>
    <w:rsid w:val="42274495"/>
    <w:rsid w:val="42276243"/>
    <w:rsid w:val="425B7BCA"/>
    <w:rsid w:val="425F778B"/>
    <w:rsid w:val="42647C4C"/>
    <w:rsid w:val="4269060A"/>
    <w:rsid w:val="428B1C5A"/>
    <w:rsid w:val="428E62C2"/>
    <w:rsid w:val="42984B45"/>
    <w:rsid w:val="429E3F35"/>
    <w:rsid w:val="42B80074"/>
    <w:rsid w:val="42DE4B54"/>
    <w:rsid w:val="42E303BC"/>
    <w:rsid w:val="42EB54C2"/>
    <w:rsid w:val="43036368"/>
    <w:rsid w:val="431E7646"/>
    <w:rsid w:val="43236A0A"/>
    <w:rsid w:val="432E3DDB"/>
    <w:rsid w:val="434370AD"/>
    <w:rsid w:val="43482915"/>
    <w:rsid w:val="43496A2C"/>
    <w:rsid w:val="43993170"/>
    <w:rsid w:val="43A77473"/>
    <w:rsid w:val="43B620AE"/>
    <w:rsid w:val="43B812E4"/>
    <w:rsid w:val="43B835F7"/>
    <w:rsid w:val="43C27FD1"/>
    <w:rsid w:val="43D358AA"/>
    <w:rsid w:val="43E066A9"/>
    <w:rsid w:val="43E24358"/>
    <w:rsid w:val="43FB34E3"/>
    <w:rsid w:val="44022AC4"/>
    <w:rsid w:val="44024821"/>
    <w:rsid w:val="44100832"/>
    <w:rsid w:val="44466E54"/>
    <w:rsid w:val="446C618F"/>
    <w:rsid w:val="447E6F84"/>
    <w:rsid w:val="448F02E8"/>
    <w:rsid w:val="449000D0"/>
    <w:rsid w:val="449F6AB3"/>
    <w:rsid w:val="44C70344"/>
    <w:rsid w:val="44EC55F0"/>
    <w:rsid w:val="44F248E6"/>
    <w:rsid w:val="450D0E1A"/>
    <w:rsid w:val="450F2741"/>
    <w:rsid w:val="451505D5"/>
    <w:rsid w:val="45164747"/>
    <w:rsid w:val="452E3945"/>
    <w:rsid w:val="45440EBA"/>
    <w:rsid w:val="455C26A8"/>
    <w:rsid w:val="456A22CE"/>
    <w:rsid w:val="45700B7C"/>
    <w:rsid w:val="4572694C"/>
    <w:rsid w:val="458527C0"/>
    <w:rsid w:val="45927E77"/>
    <w:rsid w:val="4594599D"/>
    <w:rsid w:val="459C37E4"/>
    <w:rsid w:val="459D5F2E"/>
    <w:rsid w:val="45AD6A5F"/>
    <w:rsid w:val="45C31A8C"/>
    <w:rsid w:val="45D8549E"/>
    <w:rsid w:val="45DC7F7B"/>
    <w:rsid w:val="461E4B14"/>
    <w:rsid w:val="462907DC"/>
    <w:rsid w:val="462E6F96"/>
    <w:rsid w:val="463D789F"/>
    <w:rsid w:val="466E4CA1"/>
    <w:rsid w:val="468974CC"/>
    <w:rsid w:val="46B04A59"/>
    <w:rsid w:val="46C93D6D"/>
    <w:rsid w:val="46CF611F"/>
    <w:rsid w:val="46DB35F5"/>
    <w:rsid w:val="46F15F1E"/>
    <w:rsid w:val="4703683E"/>
    <w:rsid w:val="47101AD8"/>
    <w:rsid w:val="47136D96"/>
    <w:rsid w:val="4733598C"/>
    <w:rsid w:val="4740084A"/>
    <w:rsid w:val="47485AA9"/>
    <w:rsid w:val="4765555E"/>
    <w:rsid w:val="476B16EA"/>
    <w:rsid w:val="477B4F66"/>
    <w:rsid w:val="47815F38"/>
    <w:rsid w:val="478741E3"/>
    <w:rsid w:val="47B70069"/>
    <w:rsid w:val="47BD5307"/>
    <w:rsid w:val="47C167F2"/>
    <w:rsid w:val="47C22C96"/>
    <w:rsid w:val="47C85DD2"/>
    <w:rsid w:val="47CB31A6"/>
    <w:rsid w:val="47D01410"/>
    <w:rsid w:val="47D76015"/>
    <w:rsid w:val="47DC678A"/>
    <w:rsid w:val="47DF4AF8"/>
    <w:rsid w:val="47EC0A82"/>
    <w:rsid w:val="47EF49A1"/>
    <w:rsid w:val="47F6293F"/>
    <w:rsid w:val="480D7C89"/>
    <w:rsid w:val="48211A1A"/>
    <w:rsid w:val="48531B40"/>
    <w:rsid w:val="486A0FE2"/>
    <w:rsid w:val="488B4D51"/>
    <w:rsid w:val="48977619"/>
    <w:rsid w:val="48A94A29"/>
    <w:rsid w:val="48A979B2"/>
    <w:rsid w:val="48EC5AF0"/>
    <w:rsid w:val="48EE7ABB"/>
    <w:rsid w:val="48F52BF7"/>
    <w:rsid w:val="48F74BC1"/>
    <w:rsid w:val="490966A2"/>
    <w:rsid w:val="490B4A5F"/>
    <w:rsid w:val="491C0A78"/>
    <w:rsid w:val="49551403"/>
    <w:rsid w:val="49582D6F"/>
    <w:rsid w:val="49597DF9"/>
    <w:rsid w:val="496524BC"/>
    <w:rsid w:val="496E4757"/>
    <w:rsid w:val="49701DEF"/>
    <w:rsid w:val="498E1BCC"/>
    <w:rsid w:val="49931A81"/>
    <w:rsid w:val="49AB1508"/>
    <w:rsid w:val="49B06B1E"/>
    <w:rsid w:val="49BA174B"/>
    <w:rsid w:val="49C64593"/>
    <w:rsid w:val="49C83E68"/>
    <w:rsid w:val="49DA2C57"/>
    <w:rsid w:val="49E07403"/>
    <w:rsid w:val="49E15AD7"/>
    <w:rsid w:val="49FC7FB5"/>
    <w:rsid w:val="49FE1F7F"/>
    <w:rsid w:val="4A067BD5"/>
    <w:rsid w:val="4A195550"/>
    <w:rsid w:val="4A3B0ADD"/>
    <w:rsid w:val="4A4A6F73"/>
    <w:rsid w:val="4A4F27DB"/>
    <w:rsid w:val="4A5E2A1E"/>
    <w:rsid w:val="4A630034"/>
    <w:rsid w:val="4A714B4C"/>
    <w:rsid w:val="4A7B5738"/>
    <w:rsid w:val="4A8C12D3"/>
    <w:rsid w:val="4A9E60AC"/>
    <w:rsid w:val="4AA5463A"/>
    <w:rsid w:val="4AB505CB"/>
    <w:rsid w:val="4AC03FF7"/>
    <w:rsid w:val="4AC635A4"/>
    <w:rsid w:val="4AC825B7"/>
    <w:rsid w:val="4AD82231"/>
    <w:rsid w:val="4AD90C06"/>
    <w:rsid w:val="4AE41167"/>
    <w:rsid w:val="4AEE16DB"/>
    <w:rsid w:val="4B3D3BFA"/>
    <w:rsid w:val="4B3D6AD7"/>
    <w:rsid w:val="4B424E07"/>
    <w:rsid w:val="4B472B95"/>
    <w:rsid w:val="4B985ABC"/>
    <w:rsid w:val="4BBB2F1A"/>
    <w:rsid w:val="4BBF74EC"/>
    <w:rsid w:val="4BCE2302"/>
    <w:rsid w:val="4BD945E1"/>
    <w:rsid w:val="4BDF36EB"/>
    <w:rsid w:val="4BE00007"/>
    <w:rsid w:val="4BF16C54"/>
    <w:rsid w:val="4C001FDF"/>
    <w:rsid w:val="4C0A0767"/>
    <w:rsid w:val="4C4874E2"/>
    <w:rsid w:val="4C52210E"/>
    <w:rsid w:val="4C5E6D05"/>
    <w:rsid w:val="4C614BAC"/>
    <w:rsid w:val="4C681932"/>
    <w:rsid w:val="4C6B2E4F"/>
    <w:rsid w:val="4C750E0D"/>
    <w:rsid w:val="4C793B3F"/>
    <w:rsid w:val="4C7D7E49"/>
    <w:rsid w:val="4C8C35C5"/>
    <w:rsid w:val="4CA95A1B"/>
    <w:rsid w:val="4CC748AA"/>
    <w:rsid w:val="4CD3324F"/>
    <w:rsid w:val="4CD86AB8"/>
    <w:rsid w:val="4CE0771A"/>
    <w:rsid w:val="4CE76627"/>
    <w:rsid w:val="4D437249"/>
    <w:rsid w:val="4D714213"/>
    <w:rsid w:val="4D81323F"/>
    <w:rsid w:val="4D830DDF"/>
    <w:rsid w:val="4D8616C5"/>
    <w:rsid w:val="4D956757"/>
    <w:rsid w:val="4DB02421"/>
    <w:rsid w:val="4DCB6E16"/>
    <w:rsid w:val="4E037B64"/>
    <w:rsid w:val="4E10189B"/>
    <w:rsid w:val="4E10402F"/>
    <w:rsid w:val="4E1A61F7"/>
    <w:rsid w:val="4E21623C"/>
    <w:rsid w:val="4E262178"/>
    <w:rsid w:val="4E2A3343"/>
    <w:rsid w:val="4E6400D6"/>
    <w:rsid w:val="4E70357E"/>
    <w:rsid w:val="4E704ACE"/>
    <w:rsid w:val="4E8A011E"/>
    <w:rsid w:val="4E922C96"/>
    <w:rsid w:val="4EA57C85"/>
    <w:rsid w:val="4EA74993"/>
    <w:rsid w:val="4EA84268"/>
    <w:rsid w:val="4EB523D0"/>
    <w:rsid w:val="4EB90223"/>
    <w:rsid w:val="4ED137BE"/>
    <w:rsid w:val="4EEC05F8"/>
    <w:rsid w:val="4EEC684A"/>
    <w:rsid w:val="4EEF633A"/>
    <w:rsid w:val="4F016F55"/>
    <w:rsid w:val="4F08193B"/>
    <w:rsid w:val="4F161B19"/>
    <w:rsid w:val="4F1A1ED7"/>
    <w:rsid w:val="4F3143DE"/>
    <w:rsid w:val="4F3A38FD"/>
    <w:rsid w:val="4F422049"/>
    <w:rsid w:val="4F60146A"/>
    <w:rsid w:val="4F6533EE"/>
    <w:rsid w:val="4F6D7F7A"/>
    <w:rsid w:val="4F7800DE"/>
    <w:rsid w:val="4F8C5937"/>
    <w:rsid w:val="4F9111A0"/>
    <w:rsid w:val="4F952A3E"/>
    <w:rsid w:val="4F9F38BD"/>
    <w:rsid w:val="4FAD3DFF"/>
    <w:rsid w:val="4FCD5461"/>
    <w:rsid w:val="4FE64499"/>
    <w:rsid w:val="500B0F52"/>
    <w:rsid w:val="5019366F"/>
    <w:rsid w:val="5022399A"/>
    <w:rsid w:val="50250266"/>
    <w:rsid w:val="503964CD"/>
    <w:rsid w:val="503F38F4"/>
    <w:rsid w:val="50411A29"/>
    <w:rsid w:val="50601A18"/>
    <w:rsid w:val="50681F00"/>
    <w:rsid w:val="5069213C"/>
    <w:rsid w:val="5079410E"/>
    <w:rsid w:val="50852AB2"/>
    <w:rsid w:val="509727E6"/>
    <w:rsid w:val="50A078EC"/>
    <w:rsid w:val="50BB7ABE"/>
    <w:rsid w:val="50C9088B"/>
    <w:rsid w:val="50CA0F9E"/>
    <w:rsid w:val="50E86CA9"/>
    <w:rsid w:val="50EA0B67"/>
    <w:rsid w:val="51032CCB"/>
    <w:rsid w:val="51084C7A"/>
    <w:rsid w:val="512D36DD"/>
    <w:rsid w:val="51385D77"/>
    <w:rsid w:val="516F3C9F"/>
    <w:rsid w:val="517B2107"/>
    <w:rsid w:val="5189228F"/>
    <w:rsid w:val="51D16F45"/>
    <w:rsid w:val="51D17A19"/>
    <w:rsid w:val="51D57A6A"/>
    <w:rsid w:val="51EA27E0"/>
    <w:rsid w:val="51EB2DE9"/>
    <w:rsid w:val="51F37EF0"/>
    <w:rsid w:val="520619D1"/>
    <w:rsid w:val="520F24BE"/>
    <w:rsid w:val="521C7446"/>
    <w:rsid w:val="523C1897"/>
    <w:rsid w:val="523C52FE"/>
    <w:rsid w:val="5245399A"/>
    <w:rsid w:val="526D776F"/>
    <w:rsid w:val="52741030"/>
    <w:rsid w:val="527F1783"/>
    <w:rsid w:val="52806E8A"/>
    <w:rsid w:val="52827A67"/>
    <w:rsid w:val="52AB2578"/>
    <w:rsid w:val="52AD2AFB"/>
    <w:rsid w:val="52B47CF8"/>
    <w:rsid w:val="52BD67C2"/>
    <w:rsid w:val="52CA50F4"/>
    <w:rsid w:val="531620E8"/>
    <w:rsid w:val="53191BD8"/>
    <w:rsid w:val="53334A48"/>
    <w:rsid w:val="53530C46"/>
    <w:rsid w:val="535B5D4C"/>
    <w:rsid w:val="53684F6C"/>
    <w:rsid w:val="536A5F90"/>
    <w:rsid w:val="53754695"/>
    <w:rsid w:val="53760DD8"/>
    <w:rsid w:val="537868FE"/>
    <w:rsid w:val="537F5EDF"/>
    <w:rsid w:val="53915C12"/>
    <w:rsid w:val="53A05E55"/>
    <w:rsid w:val="53AB0072"/>
    <w:rsid w:val="53AB0A82"/>
    <w:rsid w:val="53B4401C"/>
    <w:rsid w:val="53C34367"/>
    <w:rsid w:val="53D03E65"/>
    <w:rsid w:val="53D04386"/>
    <w:rsid w:val="53F35F85"/>
    <w:rsid w:val="53F47BD6"/>
    <w:rsid w:val="53F561A1"/>
    <w:rsid w:val="53FB7B06"/>
    <w:rsid w:val="53FD0BB2"/>
    <w:rsid w:val="5415414D"/>
    <w:rsid w:val="54250EB9"/>
    <w:rsid w:val="542C00DB"/>
    <w:rsid w:val="542C2C26"/>
    <w:rsid w:val="543A1E06"/>
    <w:rsid w:val="544212D5"/>
    <w:rsid w:val="5458228C"/>
    <w:rsid w:val="546D3F89"/>
    <w:rsid w:val="54754BEC"/>
    <w:rsid w:val="54D77655"/>
    <w:rsid w:val="54D871E2"/>
    <w:rsid w:val="54DA660D"/>
    <w:rsid w:val="54FD3F38"/>
    <w:rsid w:val="550478FB"/>
    <w:rsid w:val="550F3292"/>
    <w:rsid w:val="55216B22"/>
    <w:rsid w:val="553343A9"/>
    <w:rsid w:val="55340B69"/>
    <w:rsid w:val="555920AA"/>
    <w:rsid w:val="55676C2B"/>
    <w:rsid w:val="55767064"/>
    <w:rsid w:val="55780905"/>
    <w:rsid w:val="557E6B5F"/>
    <w:rsid w:val="55B00AB8"/>
    <w:rsid w:val="55B759E3"/>
    <w:rsid w:val="55C37BD9"/>
    <w:rsid w:val="55E24503"/>
    <w:rsid w:val="55FD133D"/>
    <w:rsid w:val="55FD2E4D"/>
    <w:rsid w:val="561A041F"/>
    <w:rsid w:val="561A5A4B"/>
    <w:rsid w:val="563D1C2C"/>
    <w:rsid w:val="564231F4"/>
    <w:rsid w:val="564D547A"/>
    <w:rsid w:val="5655030C"/>
    <w:rsid w:val="5660701F"/>
    <w:rsid w:val="566222BE"/>
    <w:rsid w:val="5667308B"/>
    <w:rsid w:val="566E223B"/>
    <w:rsid w:val="566E551E"/>
    <w:rsid w:val="568D0913"/>
    <w:rsid w:val="569357FD"/>
    <w:rsid w:val="569D0132"/>
    <w:rsid w:val="56A0054E"/>
    <w:rsid w:val="56A31EE4"/>
    <w:rsid w:val="56A705EE"/>
    <w:rsid w:val="56A95BFD"/>
    <w:rsid w:val="56AB2B47"/>
    <w:rsid w:val="56B45E9F"/>
    <w:rsid w:val="56CF0F2B"/>
    <w:rsid w:val="56D2633A"/>
    <w:rsid w:val="56D57BC4"/>
    <w:rsid w:val="56DB78D0"/>
    <w:rsid w:val="56E147BB"/>
    <w:rsid w:val="56F02FEC"/>
    <w:rsid w:val="5702229D"/>
    <w:rsid w:val="57120E18"/>
    <w:rsid w:val="572B3C88"/>
    <w:rsid w:val="572B7A04"/>
    <w:rsid w:val="57411DB6"/>
    <w:rsid w:val="57517B92"/>
    <w:rsid w:val="575D234B"/>
    <w:rsid w:val="57603931"/>
    <w:rsid w:val="5762524D"/>
    <w:rsid w:val="579F32FD"/>
    <w:rsid w:val="57BC6262"/>
    <w:rsid w:val="57CA524F"/>
    <w:rsid w:val="57D61E46"/>
    <w:rsid w:val="57D907B4"/>
    <w:rsid w:val="57DB5A65"/>
    <w:rsid w:val="57DF7E82"/>
    <w:rsid w:val="57E3497E"/>
    <w:rsid w:val="57E646CD"/>
    <w:rsid w:val="57FF75EE"/>
    <w:rsid w:val="580544D9"/>
    <w:rsid w:val="581917A5"/>
    <w:rsid w:val="5827762A"/>
    <w:rsid w:val="58313520"/>
    <w:rsid w:val="583E2F79"/>
    <w:rsid w:val="585F62DF"/>
    <w:rsid w:val="586C3850"/>
    <w:rsid w:val="587432A6"/>
    <w:rsid w:val="5877100D"/>
    <w:rsid w:val="587D6765"/>
    <w:rsid w:val="58964F8B"/>
    <w:rsid w:val="58A40196"/>
    <w:rsid w:val="58AF2FED"/>
    <w:rsid w:val="58B2640F"/>
    <w:rsid w:val="58FE6BD8"/>
    <w:rsid w:val="59084E60"/>
    <w:rsid w:val="593A7155"/>
    <w:rsid w:val="59457283"/>
    <w:rsid w:val="59462FFB"/>
    <w:rsid w:val="594C469E"/>
    <w:rsid w:val="596D64E1"/>
    <w:rsid w:val="596F13E7"/>
    <w:rsid w:val="597E4543"/>
    <w:rsid w:val="599C4A4B"/>
    <w:rsid w:val="59A044B9"/>
    <w:rsid w:val="59A21953"/>
    <w:rsid w:val="59B70914"/>
    <w:rsid w:val="59B954CD"/>
    <w:rsid w:val="59BA7DC8"/>
    <w:rsid w:val="59BF7B57"/>
    <w:rsid w:val="59C36281"/>
    <w:rsid w:val="59FE4A0A"/>
    <w:rsid w:val="5A1273DA"/>
    <w:rsid w:val="5A154D7E"/>
    <w:rsid w:val="5A5A349E"/>
    <w:rsid w:val="5A93401E"/>
    <w:rsid w:val="5AA31307"/>
    <w:rsid w:val="5AB81CD6"/>
    <w:rsid w:val="5ABE6E38"/>
    <w:rsid w:val="5AC05F56"/>
    <w:rsid w:val="5ACC12DE"/>
    <w:rsid w:val="5B2F1F99"/>
    <w:rsid w:val="5B3245A5"/>
    <w:rsid w:val="5B36479B"/>
    <w:rsid w:val="5B461090"/>
    <w:rsid w:val="5B6B2A69"/>
    <w:rsid w:val="5B9242D5"/>
    <w:rsid w:val="5BA26C0E"/>
    <w:rsid w:val="5BD21546"/>
    <w:rsid w:val="5BD258C9"/>
    <w:rsid w:val="5BD26DC8"/>
    <w:rsid w:val="5BEC60DC"/>
    <w:rsid w:val="5BF61247"/>
    <w:rsid w:val="5BFF1238"/>
    <w:rsid w:val="5C007491"/>
    <w:rsid w:val="5C3B0B5D"/>
    <w:rsid w:val="5C4E644E"/>
    <w:rsid w:val="5C56031C"/>
    <w:rsid w:val="5C5B0B6B"/>
    <w:rsid w:val="5C9A78E6"/>
    <w:rsid w:val="5C9E764A"/>
    <w:rsid w:val="5CA02A22"/>
    <w:rsid w:val="5CA218BF"/>
    <w:rsid w:val="5CA82B15"/>
    <w:rsid w:val="5CAA564F"/>
    <w:rsid w:val="5CAC6D2A"/>
    <w:rsid w:val="5CAF4A6C"/>
    <w:rsid w:val="5CAF7FD2"/>
    <w:rsid w:val="5CB30E74"/>
    <w:rsid w:val="5CB94CF9"/>
    <w:rsid w:val="5CBD0B4C"/>
    <w:rsid w:val="5CCB3F43"/>
    <w:rsid w:val="5CD50F97"/>
    <w:rsid w:val="5CFB497B"/>
    <w:rsid w:val="5D0728D6"/>
    <w:rsid w:val="5D096819"/>
    <w:rsid w:val="5D1E0517"/>
    <w:rsid w:val="5D217747"/>
    <w:rsid w:val="5D2A2953"/>
    <w:rsid w:val="5D573618"/>
    <w:rsid w:val="5DB3770C"/>
    <w:rsid w:val="5DB6074F"/>
    <w:rsid w:val="5DBB1B5E"/>
    <w:rsid w:val="5DDD1D24"/>
    <w:rsid w:val="5DF159D5"/>
    <w:rsid w:val="5DFD0FED"/>
    <w:rsid w:val="5DFF1FB8"/>
    <w:rsid w:val="5E065A18"/>
    <w:rsid w:val="5E0E058B"/>
    <w:rsid w:val="5E1B2F2A"/>
    <w:rsid w:val="5E1E62F4"/>
    <w:rsid w:val="5E211268"/>
    <w:rsid w:val="5E250F50"/>
    <w:rsid w:val="5E2E29DB"/>
    <w:rsid w:val="5E334647"/>
    <w:rsid w:val="5E3675B9"/>
    <w:rsid w:val="5E52202A"/>
    <w:rsid w:val="5E5B4E53"/>
    <w:rsid w:val="5E5D506F"/>
    <w:rsid w:val="5E7F023D"/>
    <w:rsid w:val="5E8A0532"/>
    <w:rsid w:val="5E99597B"/>
    <w:rsid w:val="5EA66A16"/>
    <w:rsid w:val="5ECF6C6F"/>
    <w:rsid w:val="5ED706AD"/>
    <w:rsid w:val="5EE41272"/>
    <w:rsid w:val="5EE65064"/>
    <w:rsid w:val="5EE7485D"/>
    <w:rsid w:val="5EE94CD8"/>
    <w:rsid w:val="5F0110F8"/>
    <w:rsid w:val="5F0B25CC"/>
    <w:rsid w:val="5F487ACD"/>
    <w:rsid w:val="5F55325E"/>
    <w:rsid w:val="5F88611B"/>
    <w:rsid w:val="5F8A1E93"/>
    <w:rsid w:val="5F8D25B2"/>
    <w:rsid w:val="5F903412"/>
    <w:rsid w:val="5F93497E"/>
    <w:rsid w:val="5FA34450"/>
    <w:rsid w:val="5FBA7698"/>
    <w:rsid w:val="5FD9389C"/>
    <w:rsid w:val="5FDA500B"/>
    <w:rsid w:val="5FEC617B"/>
    <w:rsid w:val="601C4DD6"/>
    <w:rsid w:val="60291397"/>
    <w:rsid w:val="604007A4"/>
    <w:rsid w:val="605E5565"/>
    <w:rsid w:val="60791F08"/>
    <w:rsid w:val="608F5287"/>
    <w:rsid w:val="60934D78"/>
    <w:rsid w:val="60954833"/>
    <w:rsid w:val="60956D42"/>
    <w:rsid w:val="609A37CB"/>
    <w:rsid w:val="60BF5085"/>
    <w:rsid w:val="60C56EFB"/>
    <w:rsid w:val="60EE5D70"/>
    <w:rsid w:val="60F22C00"/>
    <w:rsid w:val="61116416"/>
    <w:rsid w:val="611415B6"/>
    <w:rsid w:val="61220CAC"/>
    <w:rsid w:val="612B1454"/>
    <w:rsid w:val="61493688"/>
    <w:rsid w:val="615F10FE"/>
    <w:rsid w:val="6162299C"/>
    <w:rsid w:val="61672098"/>
    <w:rsid w:val="61747A77"/>
    <w:rsid w:val="617A5F38"/>
    <w:rsid w:val="617A7CE6"/>
    <w:rsid w:val="619A2136"/>
    <w:rsid w:val="619C4100"/>
    <w:rsid w:val="619E78B3"/>
    <w:rsid w:val="61A57356"/>
    <w:rsid w:val="61AD00BB"/>
    <w:rsid w:val="61B017DF"/>
    <w:rsid w:val="61B7159D"/>
    <w:rsid w:val="61BB639F"/>
    <w:rsid w:val="61BC227C"/>
    <w:rsid w:val="61D76EE6"/>
    <w:rsid w:val="61E204A9"/>
    <w:rsid w:val="61E33ADD"/>
    <w:rsid w:val="61F07FA8"/>
    <w:rsid w:val="61F53810"/>
    <w:rsid w:val="61F5736C"/>
    <w:rsid w:val="62051EC3"/>
    <w:rsid w:val="622968DF"/>
    <w:rsid w:val="62397BA1"/>
    <w:rsid w:val="62433F6E"/>
    <w:rsid w:val="625422E5"/>
    <w:rsid w:val="62850AB0"/>
    <w:rsid w:val="628E6927"/>
    <w:rsid w:val="6291178B"/>
    <w:rsid w:val="62966704"/>
    <w:rsid w:val="62A33369"/>
    <w:rsid w:val="62A6057B"/>
    <w:rsid w:val="62AC1872"/>
    <w:rsid w:val="62B379CD"/>
    <w:rsid w:val="62B611F1"/>
    <w:rsid w:val="62CE653B"/>
    <w:rsid w:val="62D6719E"/>
    <w:rsid w:val="62E843B7"/>
    <w:rsid w:val="62EC69C1"/>
    <w:rsid w:val="62F51431"/>
    <w:rsid w:val="62F94959"/>
    <w:rsid w:val="62FD6A68"/>
    <w:rsid w:val="630006BE"/>
    <w:rsid w:val="63117187"/>
    <w:rsid w:val="632F2BEA"/>
    <w:rsid w:val="63627F9A"/>
    <w:rsid w:val="63631B2A"/>
    <w:rsid w:val="63702430"/>
    <w:rsid w:val="637E0038"/>
    <w:rsid w:val="638444DB"/>
    <w:rsid w:val="638A6047"/>
    <w:rsid w:val="63950E07"/>
    <w:rsid w:val="63A252D2"/>
    <w:rsid w:val="63A96660"/>
    <w:rsid w:val="63CC234F"/>
    <w:rsid w:val="64015FD1"/>
    <w:rsid w:val="64095351"/>
    <w:rsid w:val="640E7BC5"/>
    <w:rsid w:val="64281C7B"/>
    <w:rsid w:val="64400E18"/>
    <w:rsid w:val="644B1B69"/>
    <w:rsid w:val="64571318"/>
    <w:rsid w:val="64611EE0"/>
    <w:rsid w:val="646610DD"/>
    <w:rsid w:val="646F3406"/>
    <w:rsid w:val="64727006"/>
    <w:rsid w:val="64917820"/>
    <w:rsid w:val="649425A0"/>
    <w:rsid w:val="649C002C"/>
    <w:rsid w:val="64D12312"/>
    <w:rsid w:val="64D836A1"/>
    <w:rsid w:val="64E42046"/>
    <w:rsid w:val="64F50FC5"/>
    <w:rsid w:val="64F56756"/>
    <w:rsid w:val="64FE29DC"/>
    <w:rsid w:val="65025FAF"/>
    <w:rsid w:val="65031DA0"/>
    <w:rsid w:val="65044496"/>
    <w:rsid w:val="65051FBC"/>
    <w:rsid w:val="652524CF"/>
    <w:rsid w:val="652C34C1"/>
    <w:rsid w:val="65301D01"/>
    <w:rsid w:val="653B44B6"/>
    <w:rsid w:val="65402FF4"/>
    <w:rsid w:val="65493C57"/>
    <w:rsid w:val="65605444"/>
    <w:rsid w:val="656E5DB3"/>
    <w:rsid w:val="65736F26"/>
    <w:rsid w:val="657C227E"/>
    <w:rsid w:val="658504BE"/>
    <w:rsid w:val="658E1D65"/>
    <w:rsid w:val="65AB66C0"/>
    <w:rsid w:val="65B318FA"/>
    <w:rsid w:val="65CB4FB4"/>
    <w:rsid w:val="65D11E9E"/>
    <w:rsid w:val="65DA557D"/>
    <w:rsid w:val="65ED4F2A"/>
    <w:rsid w:val="65F71905"/>
    <w:rsid w:val="6618187B"/>
    <w:rsid w:val="661E4B71"/>
    <w:rsid w:val="66760516"/>
    <w:rsid w:val="6679056C"/>
    <w:rsid w:val="66830829"/>
    <w:rsid w:val="66970290"/>
    <w:rsid w:val="66A41097"/>
    <w:rsid w:val="66A720EC"/>
    <w:rsid w:val="66BB2CFD"/>
    <w:rsid w:val="66D87A37"/>
    <w:rsid w:val="66E3632D"/>
    <w:rsid w:val="66E62173"/>
    <w:rsid w:val="66EF082E"/>
    <w:rsid w:val="66F62884"/>
    <w:rsid w:val="6703077D"/>
    <w:rsid w:val="67090058"/>
    <w:rsid w:val="670C15E3"/>
    <w:rsid w:val="6723497B"/>
    <w:rsid w:val="672C55DE"/>
    <w:rsid w:val="673D3C8F"/>
    <w:rsid w:val="673F4E79"/>
    <w:rsid w:val="675E7762"/>
    <w:rsid w:val="678371C8"/>
    <w:rsid w:val="67956E1B"/>
    <w:rsid w:val="67962EA7"/>
    <w:rsid w:val="67A2552B"/>
    <w:rsid w:val="67B76EB7"/>
    <w:rsid w:val="67C65A33"/>
    <w:rsid w:val="67C717AB"/>
    <w:rsid w:val="67CB1D06"/>
    <w:rsid w:val="67D16185"/>
    <w:rsid w:val="67E834D7"/>
    <w:rsid w:val="68012F0F"/>
    <w:rsid w:val="68312B4E"/>
    <w:rsid w:val="683A01CF"/>
    <w:rsid w:val="684C6667"/>
    <w:rsid w:val="68582403"/>
    <w:rsid w:val="68684D3C"/>
    <w:rsid w:val="68BC3EC8"/>
    <w:rsid w:val="68D4417F"/>
    <w:rsid w:val="68E1064A"/>
    <w:rsid w:val="68F56E06"/>
    <w:rsid w:val="69196A15"/>
    <w:rsid w:val="69232A11"/>
    <w:rsid w:val="692F5F94"/>
    <w:rsid w:val="69332D1B"/>
    <w:rsid w:val="694035C3"/>
    <w:rsid w:val="695175DC"/>
    <w:rsid w:val="69676DA1"/>
    <w:rsid w:val="696B639C"/>
    <w:rsid w:val="697D4817"/>
    <w:rsid w:val="69825989"/>
    <w:rsid w:val="698E697E"/>
    <w:rsid w:val="699163F6"/>
    <w:rsid w:val="69AC2A06"/>
    <w:rsid w:val="69B24A71"/>
    <w:rsid w:val="69B45A71"/>
    <w:rsid w:val="69BB533F"/>
    <w:rsid w:val="69C51D1A"/>
    <w:rsid w:val="69F61ED3"/>
    <w:rsid w:val="69F9679B"/>
    <w:rsid w:val="6A0B748F"/>
    <w:rsid w:val="6A112BFB"/>
    <w:rsid w:val="6A130CD7"/>
    <w:rsid w:val="6A2B5EAE"/>
    <w:rsid w:val="6A4A44C2"/>
    <w:rsid w:val="6A4C5F97"/>
    <w:rsid w:val="6A5F3F1C"/>
    <w:rsid w:val="6A6C10E4"/>
    <w:rsid w:val="6A6D1720"/>
    <w:rsid w:val="6A7E6EE8"/>
    <w:rsid w:val="6A841BD5"/>
    <w:rsid w:val="6AC36259"/>
    <w:rsid w:val="6AD93CCF"/>
    <w:rsid w:val="6AE306AA"/>
    <w:rsid w:val="6B146706"/>
    <w:rsid w:val="6B18301A"/>
    <w:rsid w:val="6B190552"/>
    <w:rsid w:val="6B1B6095"/>
    <w:rsid w:val="6B23057D"/>
    <w:rsid w:val="6B5E2426"/>
    <w:rsid w:val="6B601CFA"/>
    <w:rsid w:val="6B95409A"/>
    <w:rsid w:val="6B9E0A74"/>
    <w:rsid w:val="6BA55A23"/>
    <w:rsid w:val="6BB81B36"/>
    <w:rsid w:val="6BC32289"/>
    <w:rsid w:val="6BC40F2F"/>
    <w:rsid w:val="6BD12BF8"/>
    <w:rsid w:val="6BEB1E8B"/>
    <w:rsid w:val="6BF15048"/>
    <w:rsid w:val="6C015D0B"/>
    <w:rsid w:val="6C022DB1"/>
    <w:rsid w:val="6C0734E4"/>
    <w:rsid w:val="6C136D6D"/>
    <w:rsid w:val="6C164841"/>
    <w:rsid w:val="6C2159A8"/>
    <w:rsid w:val="6C225864"/>
    <w:rsid w:val="6C445178"/>
    <w:rsid w:val="6C446F12"/>
    <w:rsid w:val="6C5B6D25"/>
    <w:rsid w:val="6C5F6456"/>
    <w:rsid w:val="6C663CE3"/>
    <w:rsid w:val="6C7C67D7"/>
    <w:rsid w:val="6CA4030D"/>
    <w:rsid w:val="6CB424E8"/>
    <w:rsid w:val="6CBB1997"/>
    <w:rsid w:val="6CC62031"/>
    <w:rsid w:val="6CC6205B"/>
    <w:rsid w:val="6CD56718"/>
    <w:rsid w:val="6CE661B1"/>
    <w:rsid w:val="6CEA2046"/>
    <w:rsid w:val="6CEB1A97"/>
    <w:rsid w:val="6D042B59"/>
    <w:rsid w:val="6D155407"/>
    <w:rsid w:val="6D190146"/>
    <w:rsid w:val="6D437B25"/>
    <w:rsid w:val="6D54588F"/>
    <w:rsid w:val="6D5E670D"/>
    <w:rsid w:val="6D741A8D"/>
    <w:rsid w:val="6D7C36AC"/>
    <w:rsid w:val="6D9C10A4"/>
    <w:rsid w:val="6DA57E98"/>
    <w:rsid w:val="6DB204AB"/>
    <w:rsid w:val="6DD014B4"/>
    <w:rsid w:val="6DDD2C3D"/>
    <w:rsid w:val="6DF204F3"/>
    <w:rsid w:val="6E001938"/>
    <w:rsid w:val="6E033D93"/>
    <w:rsid w:val="6E184B0E"/>
    <w:rsid w:val="6E1D0376"/>
    <w:rsid w:val="6E1D3ED3"/>
    <w:rsid w:val="6E2214E9"/>
    <w:rsid w:val="6E2F6FD2"/>
    <w:rsid w:val="6E3000AA"/>
    <w:rsid w:val="6E3544F9"/>
    <w:rsid w:val="6E356F7C"/>
    <w:rsid w:val="6E3857F9"/>
    <w:rsid w:val="6E3F2638"/>
    <w:rsid w:val="6E470F4F"/>
    <w:rsid w:val="6E51603C"/>
    <w:rsid w:val="6E653E84"/>
    <w:rsid w:val="6E7A121B"/>
    <w:rsid w:val="6E7B54D7"/>
    <w:rsid w:val="6E8065B8"/>
    <w:rsid w:val="6E881C94"/>
    <w:rsid w:val="6E9A3531"/>
    <w:rsid w:val="6EBC1DE4"/>
    <w:rsid w:val="6ED4232A"/>
    <w:rsid w:val="6ED547AD"/>
    <w:rsid w:val="6ED56791"/>
    <w:rsid w:val="6EEF1FAD"/>
    <w:rsid w:val="6EF72197"/>
    <w:rsid w:val="6F1F3C7A"/>
    <w:rsid w:val="6F2F2B7A"/>
    <w:rsid w:val="6F3B75D5"/>
    <w:rsid w:val="6F3E2352"/>
    <w:rsid w:val="6F3F60CB"/>
    <w:rsid w:val="6F4B0F13"/>
    <w:rsid w:val="6F4B2CC1"/>
    <w:rsid w:val="6F5163EB"/>
    <w:rsid w:val="6F545183"/>
    <w:rsid w:val="6F6C3363"/>
    <w:rsid w:val="6F6E5061"/>
    <w:rsid w:val="6F814935"/>
    <w:rsid w:val="6F850FFC"/>
    <w:rsid w:val="6F9538E1"/>
    <w:rsid w:val="6F963F3C"/>
    <w:rsid w:val="6FAE78BB"/>
    <w:rsid w:val="6FAF15AF"/>
    <w:rsid w:val="6FC860C0"/>
    <w:rsid w:val="6FCD1E2F"/>
    <w:rsid w:val="6FDE6ED3"/>
    <w:rsid w:val="70027824"/>
    <w:rsid w:val="700C06A3"/>
    <w:rsid w:val="701A2602"/>
    <w:rsid w:val="70253D6D"/>
    <w:rsid w:val="702A0B29"/>
    <w:rsid w:val="703B1B80"/>
    <w:rsid w:val="704C6791"/>
    <w:rsid w:val="704D5EC3"/>
    <w:rsid w:val="705A75C9"/>
    <w:rsid w:val="707E4B01"/>
    <w:rsid w:val="7089584F"/>
    <w:rsid w:val="709661BE"/>
    <w:rsid w:val="70991532"/>
    <w:rsid w:val="70A93707"/>
    <w:rsid w:val="70BC5C25"/>
    <w:rsid w:val="70C53B3E"/>
    <w:rsid w:val="70DD06FF"/>
    <w:rsid w:val="70FE3C7D"/>
    <w:rsid w:val="71080E6A"/>
    <w:rsid w:val="71244575"/>
    <w:rsid w:val="712E2616"/>
    <w:rsid w:val="71970440"/>
    <w:rsid w:val="719F6A51"/>
    <w:rsid w:val="71B11502"/>
    <w:rsid w:val="71C32FE3"/>
    <w:rsid w:val="71C4715D"/>
    <w:rsid w:val="71D60F68"/>
    <w:rsid w:val="71D7454E"/>
    <w:rsid w:val="71E14011"/>
    <w:rsid w:val="71EE3407"/>
    <w:rsid w:val="71F17B50"/>
    <w:rsid w:val="71F36CDE"/>
    <w:rsid w:val="71F466E9"/>
    <w:rsid w:val="71F53401"/>
    <w:rsid w:val="71F92EA9"/>
    <w:rsid w:val="71FE5B6A"/>
    <w:rsid w:val="72090F7B"/>
    <w:rsid w:val="720A29C0"/>
    <w:rsid w:val="721B697B"/>
    <w:rsid w:val="721D0860"/>
    <w:rsid w:val="722C2936"/>
    <w:rsid w:val="722E2B52"/>
    <w:rsid w:val="72323CC5"/>
    <w:rsid w:val="723D4B43"/>
    <w:rsid w:val="7270316B"/>
    <w:rsid w:val="727168EA"/>
    <w:rsid w:val="72923BB4"/>
    <w:rsid w:val="72AD7197"/>
    <w:rsid w:val="72AE1E35"/>
    <w:rsid w:val="72B930BA"/>
    <w:rsid w:val="72BA6194"/>
    <w:rsid w:val="72D40796"/>
    <w:rsid w:val="73007180"/>
    <w:rsid w:val="73010854"/>
    <w:rsid w:val="73450969"/>
    <w:rsid w:val="73625439"/>
    <w:rsid w:val="73715F02"/>
    <w:rsid w:val="73722F12"/>
    <w:rsid w:val="737722D7"/>
    <w:rsid w:val="73874AE1"/>
    <w:rsid w:val="738F0591"/>
    <w:rsid w:val="7395275D"/>
    <w:rsid w:val="73A17823"/>
    <w:rsid w:val="73A4114B"/>
    <w:rsid w:val="73AF62C6"/>
    <w:rsid w:val="73DE4104"/>
    <w:rsid w:val="7408758B"/>
    <w:rsid w:val="740C0C71"/>
    <w:rsid w:val="740D3FE8"/>
    <w:rsid w:val="743D707D"/>
    <w:rsid w:val="745A5E80"/>
    <w:rsid w:val="74895648"/>
    <w:rsid w:val="748D1238"/>
    <w:rsid w:val="749000A3"/>
    <w:rsid w:val="749429F6"/>
    <w:rsid w:val="749832BA"/>
    <w:rsid w:val="74AA048A"/>
    <w:rsid w:val="74CC5003"/>
    <w:rsid w:val="74E05C5A"/>
    <w:rsid w:val="74F45561"/>
    <w:rsid w:val="74F46D1F"/>
    <w:rsid w:val="74FF4332"/>
    <w:rsid w:val="752124FA"/>
    <w:rsid w:val="75265D63"/>
    <w:rsid w:val="752E4C17"/>
    <w:rsid w:val="753F6E24"/>
    <w:rsid w:val="757F092E"/>
    <w:rsid w:val="758240CE"/>
    <w:rsid w:val="75986535"/>
    <w:rsid w:val="759A22AD"/>
    <w:rsid w:val="75B10226"/>
    <w:rsid w:val="75D25EEA"/>
    <w:rsid w:val="75DA7A22"/>
    <w:rsid w:val="75EB2B08"/>
    <w:rsid w:val="75F93477"/>
    <w:rsid w:val="760A1BD6"/>
    <w:rsid w:val="7614205F"/>
    <w:rsid w:val="762B63A6"/>
    <w:rsid w:val="76366952"/>
    <w:rsid w:val="765C02D0"/>
    <w:rsid w:val="766E6DD0"/>
    <w:rsid w:val="767B0330"/>
    <w:rsid w:val="768E0063"/>
    <w:rsid w:val="76A26017"/>
    <w:rsid w:val="76D65566"/>
    <w:rsid w:val="76DF6A73"/>
    <w:rsid w:val="76F1414E"/>
    <w:rsid w:val="76F96F52"/>
    <w:rsid w:val="770A3BED"/>
    <w:rsid w:val="771B4B8C"/>
    <w:rsid w:val="77274453"/>
    <w:rsid w:val="772F0859"/>
    <w:rsid w:val="77352A49"/>
    <w:rsid w:val="773A3D47"/>
    <w:rsid w:val="773C450F"/>
    <w:rsid w:val="773D461D"/>
    <w:rsid w:val="77422BFC"/>
    <w:rsid w:val="775A7F45"/>
    <w:rsid w:val="775E20B2"/>
    <w:rsid w:val="775E5C88"/>
    <w:rsid w:val="776021E0"/>
    <w:rsid w:val="776120CF"/>
    <w:rsid w:val="77642B72"/>
    <w:rsid w:val="779D5E8F"/>
    <w:rsid w:val="779E286A"/>
    <w:rsid w:val="77AE7792"/>
    <w:rsid w:val="77B84C6C"/>
    <w:rsid w:val="77D03D7E"/>
    <w:rsid w:val="77D7460E"/>
    <w:rsid w:val="77FC0DE1"/>
    <w:rsid w:val="780A196C"/>
    <w:rsid w:val="7812039E"/>
    <w:rsid w:val="783059B2"/>
    <w:rsid w:val="783325FA"/>
    <w:rsid w:val="78351330"/>
    <w:rsid w:val="7855070D"/>
    <w:rsid w:val="78A376CA"/>
    <w:rsid w:val="78A53900"/>
    <w:rsid w:val="78AB5E54"/>
    <w:rsid w:val="78C55892"/>
    <w:rsid w:val="78CE5D1D"/>
    <w:rsid w:val="78D754D3"/>
    <w:rsid w:val="78E94A89"/>
    <w:rsid w:val="78EB6A81"/>
    <w:rsid w:val="78ED199C"/>
    <w:rsid w:val="78EF3981"/>
    <w:rsid w:val="7906005C"/>
    <w:rsid w:val="79075EAB"/>
    <w:rsid w:val="791800B8"/>
    <w:rsid w:val="7934736C"/>
    <w:rsid w:val="79487BA1"/>
    <w:rsid w:val="795A5FDB"/>
    <w:rsid w:val="797846B3"/>
    <w:rsid w:val="79882CF8"/>
    <w:rsid w:val="79935991"/>
    <w:rsid w:val="79C43D9C"/>
    <w:rsid w:val="79CD3216"/>
    <w:rsid w:val="79D64059"/>
    <w:rsid w:val="79D91008"/>
    <w:rsid w:val="7A0606BD"/>
    <w:rsid w:val="7A067F11"/>
    <w:rsid w:val="7A0E5113"/>
    <w:rsid w:val="7A0E52C9"/>
    <w:rsid w:val="7A264824"/>
    <w:rsid w:val="7A2F4945"/>
    <w:rsid w:val="7A317CC6"/>
    <w:rsid w:val="7A3E1EA1"/>
    <w:rsid w:val="7A41363F"/>
    <w:rsid w:val="7A50334D"/>
    <w:rsid w:val="7A5311D4"/>
    <w:rsid w:val="7A635363"/>
    <w:rsid w:val="7A6A0ACD"/>
    <w:rsid w:val="7A756E44"/>
    <w:rsid w:val="7A80666D"/>
    <w:rsid w:val="7A85352B"/>
    <w:rsid w:val="7A8B508F"/>
    <w:rsid w:val="7A97325F"/>
    <w:rsid w:val="7A992B33"/>
    <w:rsid w:val="7A9B006A"/>
    <w:rsid w:val="7A9C2623"/>
    <w:rsid w:val="7A9D6F19"/>
    <w:rsid w:val="7AAD4830"/>
    <w:rsid w:val="7AB768B9"/>
    <w:rsid w:val="7AB83901"/>
    <w:rsid w:val="7ABE6A3D"/>
    <w:rsid w:val="7AD33A38"/>
    <w:rsid w:val="7AE2097E"/>
    <w:rsid w:val="7AFA379B"/>
    <w:rsid w:val="7B00675D"/>
    <w:rsid w:val="7B247F97"/>
    <w:rsid w:val="7B3D7FFD"/>
    <w:rsid w:val="7B430CF1"/>
    <w:rsid w:val="7B547D74"/>
    <w:rsid w:val="7B562C09"/>
    <w:rsid w:val="7B5959F4"/>
    <w:rsid w:val="7B65510B"/>
    <w:rsid w:val="7B767318"/>
    <w:rsid w:val="7BB265A2"/>
    <w:rsid w:val="7BEE4521"/>
    <w:rsid w:val="7C0060E7"/>
    <w:rsid w:val="7C0A4C95"/>
    <w:rsid w:val="7C2C4E05"/>
    <w:rsid w:val="7C306C43"/>
    <w:rsid w:val="7C344636"/>
    <w:rsid w:val="7C601F61"/>
    <w:rsid w:val="7C712166"/>
    <w:rsid w:val="7C723DF3"/>
    <w:rsid w:val="7C7B2E38"/>
    <w:rsid w:val="7CA26617"/>
    <w:rsid w:val="7CAC5490"/>
    <w:rsid w:val="7CB023B6"/>
    <w:rsid w:val="7CB71996"/>
    <w:rsid w:val="7CCC60F9"/>
    <w:rsid w:val="7CD62C03"/>
    <w:rsid w:val="7CD86842"/>
    <w:rsid w:val="7CE934E5"/>
    <w:rsid w:val="7D060228"/>
    <w:rsid w:val="7D144AE1"/>
    <w:rsid w:val="7D15612E"/>
    <w:rsid w:val="7D15759A"/>
    <w:rsid w:val="7D2C615F"/>
    <w:rsid w:val="7D3B6123"/>
    <w:rsid w:val="7D4000F3"/>
    <w:rsid w:val="7D602ABC"/>
    <w:rsid w:val="7D627B54"/>
    <w:rsid w:val="7D64230A"/>
    <w:rsid w:val="7D6F401F"/>
    <w:rsid w:val="7D821FA4"/>
    <w:rsid w:val="7D845D1C"/>
    <w:rsid w:val="7D857624"/>
    <w:rsid w:val="7D917A20"/>
    <w:rsid w:val="7DA51FB0"/>
    <w:rsid w:val="7DB14637"/>
    <w:rsid w:val="7DB34D26"/>
    <w:rsid w:val="7DC600E3"/>
    <w:rsid w:val="7DDC4514"/>
    <w:rsid w:val="7DEB7B49"/>
    <w:rsid w:val="7E186464"/>
    <w:rsid w:val="7E307C52"/>
    <w:rsid w:val="7E331708"/>
    <w:rsid w:val="7E38186A"/>
    <w:rsid w:val="7E5020A2"/>
    <w:rsid w:val="7E551467"/>
    <w:rsid w:val="7E5D6E39"/>
    <w:rsid w:val="7E5E6743"/>
    <w:rsid w:val="7E694F12"/>
    <w:rsid w:val="7E8B3ABC"/>
    <w:rsid w:val="7ED70A28"/>
    <w:rsid w:val="7EE70B73"/>
    <w:rsid w:val="7F080287"/>
    <w:rsid w:val="7F0C37F3"/>
    <w:rsid w:val="7F141322"/>
    <w:rsid w:val="7F1C3D32"/>
    <w:rsid w:val="7F233313"/>
    <w:rsid w:val="7F26380F"/>
    <w:rsid w:val="7F2652F3"/>
    <w:rsid w:val="7F305F66"/>
    <w:rsid w:val="7F6A0F42"/>
    <w:rsid w:val="7F855D7C"/>
    <w:rsid w:val="7FAC6712"/>
    <w:rsid w:val="7FAE52D2"/>
    <w:rsid w:val="7FB258D3"/>
    <w:rsid w:val="7FC9177B"/>
    <w:rsid w:val="7FCD7F01"/>
    <w:rsid w:val="7FDC2A0D"/>
    <w:rsid w:val="7FF2215E"/>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line="358" w:lineRule="exact"/>
      <w:ind w:left="676"/>
      <w:outlineLvl w:val="1"/>
    </w:pPr>
    <w:rPr>
      <w:rFonts w:ascii="宋体" w:hAnsi="宋体" w:eastAsia="宋体" w:cs="宋体"/>
      <w:b/>
      <w:bCs/>
      <w:sz w:val="28"/>
      <w:szCs w:val="28"/>
      <w:lang w:val="zh-CN" w:eastAsia="zh-CN" w:bidi="zh-CN"/>
    </w:rPr>
  </w:style>
  <w:style w:type="paragraph" w:styleId="2">
    <w:name w:val="heading 2"/>
    <w:basedOn w:val="1"/>
    <w:next w:val="1"/>
    <w:link w:val="2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unhideWhenUsed/>
    <w:qFormat/>
    <w:uiPriority w:val="9"/>
    <w:pPr>
      <w:keepNext/>
      <w:keepLines/>
      <w:spacing w:before="200" w:after="200" w:line="415" w:lineRule="auto"/>
      <w:jc w:val="left"/>
      <w:outlineLvl w:val="2"/>
    </w:pPr>
    <w:rPr>
      <w:rFonts w:eastAsia="楷体_GB2312"/>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table of authorities"/>
    <w:basedOn w:val="1"/>
    <w:next w:val="1"/>
    <w:qFormat/>
    <w:uiPriority w:val="0"/>
    <w:pPr>
      <w:ind w:left="200" w:leftChars="200"/>
    </w:pPr>
  </w:style>
  <w:style w:type="paragraph" w:styleId="6">
    <w:name w:val="annotation text"/>
    <w:basedOn w:val="1"/>
    <w:qFormat/>
    <w:uiPriority w:val="0"/>
    <w:pPr>
      <w:jc w:val="left"/>
    </w:pPr>
    <w:rPr>
      <w:rFonts w:ascii="Times New Roman" w:hAnsi="Times New Roman" w:eastAsia="宋体" w:cs="Times New Roman"/>
    </w:rPr>
  </w:style>
  <w:style w:type="paragraph" w:styleId="7">
    <w:name w:val="Body Text"/>
    <w:basedOn w:val="1"/>
    <w:qFormat/>
    <w:uiPriority w:val="1"/>
    <w:pPr>
      <w:spacing w:before="214"/>
      <w:ind w:left="120"/>
    </w:pPr>
    <w:rPr>
      <w:rFonts w:ascii="仿宋" w:hAnsi="仿宋" w:eastAsia="仿宋" w:cs="仿宋"/>
      <w:sz w:val="32"/>
      <w:szCs w:val="32"/>
      <w:lang w:val="zh-CN" w:eastAsia="zh-CN" w:bidi="zh-CN"/>
    </w:rPr>
  </w:style>
  <w:style w:type="paragraph" w:styleId="8">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Emphasis"/>
    <w:basedOn w:val="13"/>
    <w:qFormat/>
    <w:uiPriority w:val="20"/>
    <w:rPr>
      <w:i/>
      <w:iCs/>
    </w:rPr>
  </w:style>
  <w:style w:type="character" w:customStyle="1" w:styleId="17">
    <w:name w:val="apple-converted-space"/>
    <w:basedOn w:val="13"/>
    <w:qFormat/>
    <w:uiPriority w:val="0"/>
  </w:style>
  <w:style w:type="character" w:customStyle="1" w:styleId="18">
    <w:name w:val="标题 2 字符"/>
    <w:basedOn w:val="13"/>
    <w:link w:val="2"/>
    <w:qFormat/>
    <w:uiPriority w:val="9"/>
    <w:rPr>
      <w:rFonts w:ascii="宋体" w:hAnsi="宋体" w:eastAsia="宋体" w:cs="宋体"/>
      <w:b/>
      <w:bCs/>
      <w:kern w:val="0"/>
      <w:sz w:val="36"/>
      <w:szCs w:val="36"/>
    </w:rPr>
  </w:style>
  <w:style w:type="character" w:customStyle="1" w:styleId="19">
    <w:name w:val="cps_inner_info_adtag"/>
    <w:basedOn w:val="13"/>
    <w:qFormat/>
    <w:uiPriority w:val="0"/>
  </w:style>
  <w:style w:type="paragraph" w:customStyle="1" w:styleId="20">
    <w:name w:val="cps_inner_info_desc"/>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qFormat/>
    <w:uiPriority w:val="1"/>
    <w:pPr>
      <w:spacing w:before="214"/>
      <w:ind w:left="120" w:right="434" w:firstLine="640"/>
      <w:jc w:val="both"/>
    </w:pPr>
    <w:rPr>
      <w:rFonts w:ascii="仿宋" w:hAnsi="仿宋" w:eastAsia="仿宋" w:cs="仿宋"/>
      <w:lang w:val="zh-CN" w:eastAsia="zh-CN" w:bidi="zh-CN"/>
    </w:rPr>
  </w:style>
  <w:style w:type="character" w:customStyle="1" w:styleId="22">
    <w:name w:val="标题 2 Char"/>
    <w:link w:val="2"/>
    <w:qFormat/>
    <w:uiPriority w:val="0"/>
    <w:rPr>
      <w:rFonts w:ascii="Arial" w:hAnsi="Arial" w:eastAsia="华文中宋"/>
      <w:sz w:val="44"/>
    </w:rPr>
  </w:style>
  <w:style w:type="paragraph" w:customStyle="1" w:styleId="23">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 w:type="paragraph" w:customStyle="1" w:styleId="24">
    <w:name w:val="Header or footer|1"/>
    <w:basedOn w:val="1"/>
    <w:qFormat/>
    <w:uiPriority w:val="0"/>
    <w:pPr>
      <w:widowControl w:val="0"/>
      <w:shd w:val="clear" w:color="auto" w:fill="auto"/>
    </w:pPr>
    <w:rPr>
      <w:sz w:val="26"/>
      <w:szCs w:val="26"/>
      <w:u w:val="none"/>
      <w:shd w:val="clear" w:color="auto" w:fill="auto"/>
      <w:lang w:val="zh-TW" w:eastAsia="zh-TW" w:bidi="zh-TW"/>
    </w:rPr>
  </w:style>
  <w:style w:type="paragraph" w:customStyle="1" w:styleId="25">
    <w:name w:val="Table Paragraph"/>
    <w:basedOn w:val="1"/>
    <w:qFormat/>
    <w:uiPriority w:val="1"/>
    <w:pPr>
      <w:ind w:left="108"/>
    </w:p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2365</Words>
  <Characters>13482</Characters>
  <Lines>112</Lines>
  <Paragraphs>31</Paragraphs>
  <TotalTime>16</TotalTime>
  <ScaleCrop>false</ScaleCrop>
  <LinksUpToDate>false</LinksUpToDate>
  <CharactersWithSpaces>15816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2021-04-08T03:56:00Z</dcterms:created>
  <dc:creator>闯</dc:creator>
  <cp:lastModifiedBy>Administrator</cp:lastModifiedBy>
  <dcterms:modified xsi:type="dcterms:W3CDTF">2022-02-16T03:11:55Z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679613D60E9442FCB43CA7CDD62344CB</vt:lpwstr>
  </property>
</Properties>
</file>